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3E94" w:rsidP="00353E94">
      <w:pPr>
        <w:pStyle w:val="Title"/>
      </w:pPr>
      <w:r>
        <w:fldChar w:fldCharType="begin"/>
      </w:r>
      <w:r>
        <w:instrText xml:space="preserve"> TITLE   \* MERGEFORMAT </w:instrText>
      </w:r>
      <w:r>
        <w:fldChar w:fldCharType="separate"/>
      </w:r>
      <w:r>
        <w:t>PMAOPS329 Operate liquid extraction unit</w:t>
      </w:r>
      <w:r>
        <w:fldChar w:fldCharType="end"/>
      </w:r>
    </w:p>
    <w:p w:rsidR="00353E94" w:rsidP="00353E94">
      <w:pPr>
        <w:pStyle w:val="Version"/>
        <w:sectPr w:rsidSect="00CF08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08DF" w:rsidP="00CF08DF">
      <w:pPr>
        <w:pStyle w:val="SuperHeading"/>
      </w:pPr>
      <w:r w:rsidRPr="00CF08DF">
        <w:t>PMAOPS329 Operate liquid extraction unit</w:t>
      </w:r>
    </w:p>
    <w:p w:rsidR="00000000" w:rsidRPr="00CF08DF" w:rsidP="00CF08DF">
      <w:pPr>
        <w:pStyle w:val="Heading1"/>
      </w:pPr>
      <w:bookmarkStart w:id="1" w:name="O_907993"/>
      <w:bookmarkEnd w:id="1"/>
      <w:r w:rsidRPr="00CF08DF">
        <w:t>Modification History</w:t>
      </w:r>
    </w:p>
    <w:p w:rsidR="00000000" w:rsidRPr="00CF08DF" w:rsidP="00CF08DF">
      <w:pPr>
        <w:pStyle w:val="BodyText"/>
      </w:pPr>
      <w:r w:rsidRPr="00CF08DF">
        <w:t>Release 1. Supersedes and is equivalent to PMAOPS329B Produce product using liquid extraction</w:t>
      </w:r>
    </w:p>
    <w:p w:rsidR="00000000" w:rsidRPr="00CF08DF" w:rsidP="00CF08DF">
      <w:pPr>
        <w:pStyle w:val="AllowPageBreak"/>
      </w:pPr>
    </w:p>
    <w:p w:rsidR="00000000" w:rsidRPr="00CF08DF" w:rsidP="00CF08DF">
      <w:pPr>
        <w:pStyle w:val="Heading1"/>
      </w:pPr>
      <w:bookmarkStart w:id="2" w:name="O_908001"/>
      <w:bookmarkEnd w:id="2"/>
      <w:r w:rsidRPr="00CF08DF">
        <w:t>Application</w:t>
      </w:r>
    </w:p>
    <w:p w:rsidR="00000000" w:rsidRPr="00CF08DF" w:rsidP="00CF08DF">
      <w:pPr>
        <w:pStyle w:val="BodyText"/>
      </w:pPr>
      <w:r w:rsidRPr="00CF08DF">
        <w:t>This unit of competency covers the skills and knowledge required to operate and monitor a liquid extraction syst</w:t>
      </w:r>
      <w:r w:rsidRPr="00CF08DF">
        <w:t>em and ancillary equipment.</w:t>
      </w:r>
    </w:p>
    <w:p w:rsidR="00000000" w:rsidRPr="00CF08DF" w:rsidP="00CF08DF">
      <w:pPr>
        <w:pStyle w:val="BodyText"/>
      </w:pPr>
    </w:p>
    <w:p w:rsidR="00000000" w:rsidRPr="00CF08DF" w:rsidP="00CF08DF">
      <w:pPr>
        <w:pStyle w:val="BodyText"/>
      </w:pPr>
      <w:r w:rsidRPr="00CF08DF">
        <w:t>Liquid extraction typically applies to the process of extracting higher molecular weight hydrocarbons from lower molecular weight hydrocarbons (e.g. condensate from gas).</w:t>
      </w:r>
    </w:p>
    <w:p w:rsidR="00000000" w:rsidRPr="00CF08DF" w:rsidP="00CF08DF">
      <w:pPr>
        <w:pStyle w:val="BodyText"/>
      </w:pPr>
    </w:p>
    <w:p w:rsidR="00000000" w:rsidRPr="00CF08DF" w:rsidP="00CF08DF">
      <w:pPr>
        <w:pStyle w:val="BodyText"/>
      </w:pPr>
      <w:r w:rsidRPr="00CF08DF">
        <w:t>This unit of competency includes all such items of equi</w:t>
      </w:r>
      <w:r w:rsidRPr="00CF08DF">
        <w:t>pment and unit operations which form part of the liquid extraction system. A unit/system comprises two or more components of plant/equipment that are operated together to produce product, including as appropriate to the facility:</w:t>
      </w:r>
    </w:p>
    <w:p w:rsidR="00000000" w:rsidRPr="00CF08DF" w:rsidP="00CF08DF">
      <w:pPr>
        <w:pStyle w:val="ListBullet"/>
      </w:pPr>
      <w:r w:rsidRPr="00CF08DF">
        <w:t>absorber tower</w:t>
      </w:r>
    </w:p>
    <w:p w:rsidR="00000000" w:rsidRPr="00CF08DF" w:rsidP="00CF08DF">
      <w:pPr>
        <w:pStyle w:val="ListBullet"/>
      </w:pPr>
      <w:r w:rsidRPr="00CF08DF">
        <w:t>expanders/</w:t>
      </w:r>
      <w:r w:rsidRPr="00CF08DF">
        <w:t>compressors</w:t>
      </w:r>
    </w:p>
    <w:p w:rsidR="00000000" w:rsidRPr="00CF08DF" w:rsidP="00CF08DF">
      <w:pPr>
        <w:pStyle w:val="ListBullet"/>
      </w:pPr>
      <w:r w:rsidRPr="00CF08DF">
        <w:t>lube oil system</w:t>
      </w:r>
    </w:p>
    <w:p w:rsidR="00000000" w:rsidRPr="00CF08DF" w:rsidP="00CF08DF">
      <w:pPr>
        <w:pStyle w:val="ListBullet"/>
      </w:pPr>
      <w:r w:rsidRPr="00CF08DF">
        <w:t>instrumentation</w:t>
      </w:r>
    </w:p>
    <w:p w:rsidR="00000000" w:rsidRPr="00CF08DF" w:rsidP="00CF08DF">
      <w:pPr>
        <w:pStyle w:val="ListBullet"/>
      </w:pPr>
      <w:r w:rsidRPr="00CF08DF">
        <w:t>cold separator</w:t>
      </w:r>
    </w:p>
    <w:p w:rsidR="00000000" w:rsidRPr="00CF08DF" w:rsidP="00CF08DF">
      <w:pPr>
        <w:pStyle w:val="ListBullet"/>
      </w:pPr>
      <w:r w:rsidRPr="00CF08DF">
        <w:t>pumps</w:t>
      </w:r>
    </w:p>
    <w:p w:rsidR="00000000" w:rsidRPr="00CF08DF" w:rsidP="00CF08DF">
      <w:pPr>
        <w:pStyle w:val="ListBullet"/>
      </w:pPr>
      <w:r w:rsidRPr="00CF08DF">
        <w:t>fans</w:t>
      </w:r>
    </w:p>
    <w:p w:rsidR="00000000" w:rsidRPr="00CF08DF" w:rsidP="00CF08DF">
      <w:pPr>
        <w:pStyle w:val="ListBullet"/>
      </w:pPr>
      <w:r w:rsidRPr="00CF08DF">
        <w:t>refrigeration systems or cryogenic systems</w:t>
      </w:r>
    </w:p>
    <w:p w:rsidR="00000000" w:rsidRPr="00CF08DF" w:rsidP="00CF08DF">
      <w:pPr>
        <w:pStyle w:val="ListBullet"/>
      </w:pPr>
      <w:r w:rsidRPr="00CF08DF">
        <w:t>trays</w:t>
      </w:r>
    </w:p>
    <w:p w:rsidR="00000000" w:rsidRPr="00CF08DF" w:rsidP="00CF08DF">
      <w:pPr>
        <w:pStyle w:val="ListBullet"/>
      </w:pPr>
      <w:r w:rsidRPr="00CF08DF">
        <w:t>columns</w:t>
      </w:r>
    </w:p>
    <w:p w:rsidR="00000000" w:rsidRPr="00CF08DF" w:rsidP="00CF08DF">
      <w:pPr>
        <w:pStyle w:val="ListBullet"/>
      </w:pPr>
      <w:r w:rsidRPr="00CF08DF">
        <w:t>heat exchangers.</w:t>
      </w:r>
    </w:p>
    <w:p w:rsidR="00000000" w:rsidRPr="00CF08DF" w:rsidP="00CF08DF">
      <w:pPr>
        <w:pStyle w:val="BodyText"/>
      </w:pPr>
    </w:p>
    <w:p w:rsidR="00000000" w:rsidRPr="00CF08DF" w:rsidP="00CF08DF">
      <w:pPr>
        <w:pStyle w:val="BodyText"/>
      </w:pPr>
      <w:r w:rsidRPr="00CF08DF">
        <w:t>This unit of competency applies to operations technicians who are required to demonstrate a significant understanding of the process and the equipment operation in order to identify and rectify operational problems, perform isolations, start-up and shutdow</w:t>
      </w:r>
      <w:r w:rsidRPr="00CF08DF">
        <w:t>n procedures, and operate, monitor and maintain equipment.</w:t>
      </w:r>
    </w:p>
    <w:p w:rsidR="00000000" w:rsidRPr="00CF08DF" w:rsidP="00CF08DF">
      <w:pPr>
        <w:pStyle w:val="BodyText"/>
      </w:pPr>
    </w:p>
    <w:p w:rsidR="00000000" w:rsidRPr="00CF08DF" w:rsidP="00CF08DF">
      <w:pPr>
        <w:pStyle w:val="BodyText"/>
      </w:pPr>
      <w:r w:rsidRPr="00CF08DF">
        <w:t>A typical example of liquid extraction occurs in a natural gas processing plant and contains an absorber, de-ethaniser tower, turbo expander compressor, cold separator vessel and various plate fin</w:t>
      </w:r>
      <w:r w:rsidRPr="00CF08DF">
        <w:t xml:space="preserve"> type heat exchangers. </w:t>
      </w:r>
    </w:p>
    <w:p w:rsidR="00000000" w:rsidRPr="00CF08DF" w:rsidP="00CF08DF">
      <w:pPr>
        <w:pStyle w:val="BodyText"/>
      </w:pPr>
    </w:p>
    <w:p w:rsidR="00000000" w:rsidRPr="00CF08DF" w:rsidP="00CF08DF">
      <w:pPr>
        <w:pStyle w:val="BodyText"/>
      </w:pPr>
      <w:r w:rsidRPr="00CF08DF">
        <w:t>This unit of competency applies to an individual operating independently in a plant with local control or in liaison with the control room operator in a plant with a centralised control panel, such as distributed control system (DC</w:t>
      </w:r>
      <w:r w:rsidRPr="00CF08DF">
        <w:t xml:space="preserve">S) type controls. In the case of large complex plant, the operations technician would be part of a team during start-up and shutdown procedures. </w:t>
      </w:r>
    </w:p>
    <w:p w:rsidR="00000000" w:rsidRPr="00CF08DF" w:rsidP="00CF08DF">
      <w:pPr>
        <w:pStyle w:val="BodyText"/>
      </w:pPr>
    </w:p>
    <w:p w:rsidR="00000000" w:rsidRPr="00CF08DF" w:rsidP="00CF08DF">
      <w:pPr>
        <w:pStyle w:val="BodyText"/>
      </w:pPr>
      <w:r w:rsidRPr="00CF08DF">
        <w:t>This unit of competency applies to an individual working alone or as part of a team or group and working in l</w:t>
      </w:r>
      <w:r w:rsidRPr="00CF08DF">
        <w:t>iaison with other shift team members and the control room operator, as appropriate.</w:t>
      </w:r>
    </w:p>
    <w:p w:rsidR="00000000" w:rsidRPr="00CF08DF" w:rsidP="00CF08DF">
      <w:pPr>
        <w:pStyle w:val="BodyText"/>
      </w:pPr>
    </w:p>
    <w:p w:rsidR="00000000" w:rsidRPr="00CF08DF" w:rsidP="00CF08DF">
      <w:pPr>
        <w:pStyle w:val="BodyText"/>
      </w:pPr>
      <w:r w:rsidRPr="00CF08DF">
        <w:t xml:space="preserve">This unit of competency does not require the operation of a central control panel. </w:t>
      </w:r>
    </w:p>
    <w:p w:rsidR="00000000" w:rsidRPr="00CF08DF" w:rsidP="00CF08DF">
      <w:pPr>
        <w:pStyle w:val="BodyText"/>
      </w:pPr>
    </w:p>
    <w:p w:rsidR="00000000" w:rsidRPr="00CF08DF" w:rsidP="00CF08DF">
      <w:pPr>
        <w:pStyle w:val="BodyText"/>
      </w:pPr>
      <w:r w:rsidRPr="00CF08DF">
        <w:t>No licensing, legislative or certification requirements apply to this unit at the time</w:t>
      </w:r>
      <w:r w:rsidRPr="00CF08DF">
        <w:t xml:space="preserve"> of publication.</w:t>
      </w:r>
    </w:p>
    <w:p w:rsidR="00000000" w:rsidRPr="00CF08DF" w:rsidP="00CF08DF">
      <w:pPr>
        <w:pStyle w:val="AllowPageBreak"/>
      </w:pPr>
    </w:p>
    <w:p w:rsidR="00000000" w:rsidRPr="00CF08DF" w:rsidP="00CF08DF">
      <w:pPr>
        <w:pStyle w:val="Heading1"/>
      </w:pPr>
      <w:bookmarkStart w:id="3" w:name="O_908000"/>
      <w:bookmarkEnd w:id="3"/>
      <w:r w:rsidRPr="00CF08DF">
        <w:t>Pre-requisite Unit</w:t>
      </w:r>
    </w:p>
    <w:p w:rsidR="00000000" w:rsidRPr="00CF08DF" w:rsidP="00CF08DF">
      <w:pPr>
        <w:pStyle w:val="BodyText"/>
      </w:pPr>
      <w:r w:rsidRPr="00CF08DF">
        <w:t>Nil</w:t>
      </w:r>
    </w:p>
    <w:p w:rsidR="00000000" w:rsidRPr="00CF08DF" w:rsidP="00CF08DF">
      <w:pPr>
        <w:pStyle w:val="AllowPageBreak"/>
      </w:pPr>
    </w:p>
    <w:p w:rsidR="00000000" w:rsidRPr="00CF08DF" w:rsidP="00CF08DF">
      <w:pPr>
        <w:pStyle w:val="Heading1"/>
      </w:pPr>
      <w:bookmarkStart w:id="4" w:name="O_907999"/>
      <w:bookmarkEnd w:id="4"/>
      <w:r w:rsidRPr="00CF08DF">
        <w:t>Competency Field</w:t>
      </w:r>
    </w:p>
    <w:p w:rsidR="00000000" w:rsidRPr="00CF08DF" w:rsidP="00CF08DF">
      <w:pPr>
        <w:pStyle w:val="BodyText"/>
      </w:pPr>
      <w:r w:rsidRPr="00CF08DF">
        <w:t>Operations</w:t>
      </w:r>
    </w:p>
    <w:p w:rsidR="00000000" w:rsidRPr="00CF08DF" w:rsidP="00CF08DF">
      <w:pPr>
        <w:pStyle w:val="AllowPageBreak"/>
      </w:pPr>
    </w:p>
    <w:p w:rsidR="00000000" w:rsidRPr="00CF08DF" w:rsidP="00CF08DF">
      <w:pPr>
        <w:pStyle w:val="Heading1"/>
      </w:pPr>
      <w:bookmarkStart w:id="5" w:name="O_907998"/>
      <w:bookmarkEnd w:id="5"/>
      <w:r w:rsidRPr="00CF08DF">
        <w:t>Unit Sector</w:t>
      </w:r>
    </w:p>
    <w:p w:rsidR="00000000" w:rsidRPr="00CF08DF" w:rsidP="00CF08DF">
      <w:pPr>
        <w:pStyle w:val="Heading1"/>
      </w:pPr>
      <w:bookmarkStart w:id="6" w:name="O_907997"/>
      <w:bookmarkEnd w:id="6"/>
      <w:r w:rsidRPr="00CF08D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F08D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Performance criteria describe the performance needed to demonstrate achievement of the element.</w:t>
            </w:r>
          </w:p>
        </w:tc>
      </w:tr>
      <w:tr w:rsidTr="00CF08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08DF" w:rsidP="00CF08DF">
            <w:pPr>
              <w:pStyle w:val="BodyText"/>
            </w:pPr>
            <w:r w:rsidRPr="00CF08DF">
              <w:t>1</w:t>
            </w:r>
          </w:p>
        </w:tc>
        <w:tc>
          <w:tcPr>
            <w:tcW w:w="1962" w:type="dxa"/>
            <w:vMerge w:val="restart"/>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1.1</w:t>
            </w:r>
          </w:p>
        </w:tc>
        <w:tc>
          <w:tcPr>
            <w:tcW w:w="561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Receive and give shift handover</w:t>
            </w:r>
          </w:p>
        </w:tc>
      </w:tr>
      <w:tr w:rsidTr="00CF08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1.2</w:t>
            </w:r>
          </w:p>
        </w:tc>
        <w:tc>
          <w:tcPr>
            <w:tcW w:w="561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Identify work requirements</w:t>
            </w:r>
          </w:p>
        </w:tc>
      </w:tr>
      <w:tr w:rsidTr="00CF08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1.3</w:t>
            </w:r>
          </w:p>
        </w:tc>
        <w:tc>
          <w:tcPr>
            <w:tcW w:w="561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Identify and control hazards</w:t>
            </w:r>
          </w:p>
        </w:tc>
      </w:tr>
      <w:tr w:rsidTr="00CF08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1.4</w:t>
            </w:r>
          </w:p>
        </w:tc>
        <w:tc>
          <w:tcPr>
            <w:tcW w:w="561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Coordinate with appropriate personnel</w:t>
            </w:r>
          </w:p>
        </w:tc>
      </w:tr>
      <w:tr w:rsidTr="00CF08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1.5</w:t>
            </w:r>
          </w:p>
        </w:tc>
        <w:tc>
          <w:tcPr>
            <w:tcW w:w="561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Check for recent work undertaken on liquid extraction system</w:t>
            </w:r>
          </w:p>
        </w:tc>
      </w:tr>
      <w:tr w:rsidTr="00CF08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1.6</w:t>
            </w:r>
          </w:p>
        </w:tc>
        <w:tc>
          <w:tcPr>
            <w:tcW w:w="561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Note any outstanding/incomplete work</w:t>
            </w:r>
          </w:p>
        </w:tc>
      </w:tr>
      <w:tr w:rsidTr="00CF08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1.7</w:t>
            </w:r>
          </w:p>
        </w:tc>
        <w:tc>
          <w:tcPr>
            <w:tcW w:w="561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Check operational status of liquid extraction system</w:t>
            </w:r>
          </w:p>
        </w:tc>
      </w:tr>
      <w:tr w:rsidTr="00CF08D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F08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08DF" w:rsidP="00CF08DF">
            <w:pPr>
              <w:pStyle w:val="BodyText"/>
            </w:pPr>
            <w:r w:rsidRPr="00CF08DF">
              <w:t>2</w:t>
            </w:r>
          </w:p>
        </w:tc>
        <w:tc>
          <w:tcPr>
            <w:tcW w:w="1962" w:type="dxa"/>
            <w:vMerge w:val="restart"/>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rPr>
                <w:rStyle w:val="SpecialBold"/>
              </w:rPr>
              <w:t>Operate liquid extraction system</w:t>
            </w:r>
          </w:p>
        </w:tc>
        <w:tc>
          <w:tcPr>
            <w:tcW w:w="77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2.1</w:t>
            </w:r>
          </w:p>
        </w:tc>
        <w:tc>
          <w:tcPr>
            <w:tcW w:w="561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Describe the type of liquid extraction system, the component plant items and their duties</w:t>
            </w:r>
          </w:p>
        </w:tc>
      </w:tr>
      <w:tr w:rsidTr="00CF08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2.2</w:t>
            </w:r>
          </w:p>
        </w:tc>
        <w:tc>
          <w:tcPr>
            <w:tcW w:w="561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Complete routine checks, logs and paperwork taking action on unexpected readings</w:t>
            </w:r>
          </w:p>
        </w:tc>
      </w:tr>
      <w:tr w:rsidTr="00CF08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2.3</w:t>
            </w:r>
          </w:p>
        </w:tc>
        <w:tc>
          <w:tcPr>
            <w:tcW w:w="561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Adjust liquid extraction system and its component plant items to their type and duty to maximise performance</w:t>
            </w:r>
          </w:p>
        </w:tc>
      </w:tr>
      <w:tr w:rsidTr="00CF08D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F08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08DF" w:rsidP="00CF08DF">
            <w:pPr>
              <w:pStyle w:val="BodyText"/>
            </w:pPr>
            <w:r w:rsidRPr="00CF08DF">
              <w:t>3</w:t>
            </w:r>
          </w:p>
        </w:tc>
        <w:tc>
          <w:tcPr>
            <w:tcW w:w="1962" w:type="dxa"/>
            <w:vMerge w:val="restart"/>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rPr>
                <w:rStyle w:val="SpecialBold"/>
              </w:rPr>
              <w:t>Diagnose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3.1</w:t>
            </w:r>
          </w:p>
        </w:tc>
        <w:tc>
          <w:tcPr>
            <w:tcW w:w="561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Monitor liquid extraction system and its component plant items frequently and critically throughout shift using measured/indicated data and senses</w:t>
            </w:r>
          </w:p>
        </w:tc>
      </w:tr>
      <w:tr w:rsidTr="00CF08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3.2</w:t>
            </w:r>
          </w:p>
        </w:tc>
        <w:tc>
          <w:tcPr>
            <w:tcW w:w="561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Describe impacts of any changes upstream and downstream</w:t>
            </w:r>
          </w:p>
        </w:tc>
      </w:tr>
      <w:tr w:rsidTr="00CF08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3.3</w:t>
            </w:r>
          </w:p>
        </w:tc>
        <w:tc>
          <w:tcPr>
            <w:tcW w:w="561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Recognise actual and developing situations which may require action</w:t>
            </w:r>
          </w:p>
        </w:tc>
      </w:tr>
      <w:tr w:rsidTr="00CF08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3.4</w:t>
            </w:r>
          </w:p>
        </w:tc>
        <w:tc>
          <w:tcPr>
            <w:tcW w:w="561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Apply operational knowledge to resolve problems</w:t>
            </w:r>
          </w:p>
        </w:tc>
      </w:tr>
      <w:tr w:rsidTr="00CF08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3.5</w:t>
            </w:r>
          </w:p>
        </w:tc>
        <w:tc>
          <w:tcPr>
            <w:tcW w:w="561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Take other actions on abnormal situations which cannot be resolved during the shift to ensure safety and the resolution of the</w:t>
            </w:r>
            <w:r w:rsidRPr="00CF08DF">
              <w:t xml:space="preserve"> situation</w:t>
            </w:r>
          </w:p>
        </w:tc>
      </w:tr>
      <w:tr w:rsidTr="00CF08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3.6</w:t>
            </w:r>
          </w:p>
        </w:tc>
        <w:tc>
          <w:tcPr>
            <w:tcW w:w="561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Follow through items initiated until final resolution has occurred</w:t>
            </w:r>
          </w:p>
        </w:tc>
      </w:tr>
      <w:tr w:rsidTr="00CF08D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F08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08DF" w:rsidP="00CF08DF">
            <w:pPr>
              <w:pStyle w:val="BodyText"/>
            </w:pPr>
            <w:r w:rsidRPr="00CF08DF">
              <w:t>4</w:t>
            </w:r>
          </w:p>
        </w:tc>
        <w:tc>
          <w:tcPr>
            <w:tcW w:w="1962" w:type="dxa"/>
            <w:vMerge w:val="restart"/>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rPr>
                <w:rStyle w:val="SpecialBold"/>
              </w:rPr>
              <w:t>Isolate and de-isolate liquid extraction system and its component plant items</w:t>
            </w:r>
          </w:p>
        </w:tc>
        <w:tc>
          <w:tcPr>
            <w:tcW w:w="77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4.1</w:t>
            </w:r>
          </w:p>
        </w:tc>
        <w:tc>
          <w:tcPr>
            <w:tcW w:w="561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Complete any required pre-start checks</w:t>
            </w:r>
          </w:p>
        </w:tc>
      </w:tr>
      <w:tr w:rsidTr="00CF08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4.2</w:t>
            </w:r>
          </w:p>
        </w:tc>
        <w:tc>
          <w:tcPr>
            <w:tcW w:w="561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Start up/shut down liquid extraction system according to the liquid extraction system type and duty in liaison with other personnel</w:t>
            </w:r>
          </w:p>
        </w:tc>
      </w:tr>
      <w:tr w:rsidTr="00CF08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4.3</w:t>
            </w:r>
          </w:p>
        </w:tc>
        <w:tc>
          <w:tcPr>
            <w:tcW w:w="561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Start up/shut down/changeover component plant items within unit according to their type and duty in liaison with other personnel</w:t>
            </w:r>
          </w:p>
        </w:tc>
      </w:tr>
      <w:tr w:rsidTr="00CF08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4.4</w:t>
            </w:r>
          </w:p>
        </w:tc>
        <w:tc>
          <w:tcPr>
            <w:tcW w:w="561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Isolate entire liquid extraction system and/or any component plant item.</w:t>
            </w:r>
          </w:p>
        </w:tc>
      </w:tr>
      <w:tr w:rsidTr="00CF08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4.5</w:t>
            </w:r>
          </w:p>
        </w:tc>
        <w:tc>
          <w:tcPr>
            <w:tcW w:w="561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Make safe for required work</w:t>
            </w:r>
          </w:p>
        </w:tc>
      </w:tr>
      <w:tr w:rsidTr="00CF08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4.6</w:t>
            </w:r>
          </w:p>
        </w:tc>
        <w:tc>
          <w:tcPr>
            <w:tcW w:w="561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Check</w:t>
            </w:r>
            <w:r w:rsidRPr="00CF08DF">
              <w:t xml:space="preserve"> liquid extraction system/plant item is ready to be returned to service</w:t>
            </w:r>
          </w:p>
        </w:tc>
      </w:tr>
      <w:tr w:rsidTr="00CF08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4.7</w:t>
            </w:r>
          </w:p>
        </w:tc>
        <w:tc>
          <w:tcPr>
            <w:tcW w:w="5610" w:type="dxa"/>
            <w:tcBorders>
              <w:top w:val="nil"/>
              <w:left w:val="nil"/>
              <w:bottom w:val="nil"/>
              <w:right w:val="nil"/>
            </w:tcBorders>
            <w:tcMar>
              <w:top w:w="0" w:type="dxa"/>
              <w:left w:w="62" w:type="dxa"/>
              <w:bottom w:w="0" w:type="dxa"/>
              <w:right w:w="62" w:type="dxa"/>
            </w:tcMar>
          </w:tcPr>
          <w:p w:rsidR="00000000" w:rsidRPr="00CF08DF" w:rsidP="00CF08DF">
            <w:pPr>
              <w:pStyle w:val="BodyText"/>
            </w:pPr>
            <w:r w:rsidRPr="00CF08DF">
              <w:t>De-isolate and prepare liquid extraction system/plant item for return to service</w:t>
            </w:r>
          </w:p>
        </w:tc>
      </w:tr>
    </w:tbl>
    <w:p w:rsidR="00000000" w:rsidRPr="00CF08DF" w:rsidP="00CF08DF">
      <w:pPr>
        <w:pStyle w:val="BodyText"/>
      </w:pPr>
    </w:p>
    <w:p w:rsidR="00000000" w:rsidRPr="00CF08DF" w:rsidP="00CF08DF">
      <w:pPr>
        <w:pStyle w:val="AllowPageBreak"/>
      </w:pPr>
    </w:p>
    <w:p w:rsidR="00000000" w:rsidRPr="00CF08DF" w:rsidP="00CF08DF">
      <w:pPr>
        <w:pStyle w:val="Heading1"/>
      </w:pPr>
      <w:bookmarkStart w:id="7" w:name="O_907996"/>
      <w:bookmarkEnd w:id="7"/>
      <w:r w:rsidRPr="00CF08DF">
        <w:t>Foundation Skills</w:t>
      </w:r>
    </w:p>
    <w:p w:rsidR="00000000" w:rsidRPr="00CF08DF" w:rsidP="00CF08DF">
      <w:pPr>
        <w:pStyle w:val="BodyText"/>
      </w:pPr>
      <w:r w:rsidRPr="00CF08DF">
        <w:t>This section describes those language, literacy, numeracy and employment skills that are essential to performance.</w:t>
      </w:r>
    </w:p>
    <w:p w:rsidR="00000000" w:rsidRPr="00CF08DF" w:rsidP="00CF08DF">
      <w:pPr>
        <w:pStyle w:val="BodyText"/>
      </w:pPr>
    </w:p>
    <w:p w:rsidR="00000000" w:rsidRPr="00CF08DF" w:rsidP="00CF08DF">
      <w:pPr>
        <w:pStyle w:val="BodyText"/>
      </w:pPr>
      <w:r w:rsidRPr="00CF08DF">
        <w:t>Foundation skills essential to performance are explicit in the performance criteria of this unit of competency.</w:t>
      </w:r>
    </w:p>
    <w:p w:rsidR="00000000" w:rsidRPr="00CF08DF" w:rsidP="00CF08DF">
      <w:pPr>
        <w:pStyle w:val="AllowPageBreak"/>
      </w:pPr>
    </w:p>
    <w:p w:rsidR="00000000" w:rsidRPr="00CF08DF" w:rsidP="00CF08DF">
      <w:pPr>
        <w:pStyle w:val="Heading1"/>
      </w:pPr>
      <w:bookmarkStart w:id="8" w:name="O_907995"/>
      <w:bookmarkEnd w:id="8"/>
      <w:r w:rsidRPr="00CF08DF">
        <w:t>Range of Co</w:t>
      </w:r>
      <w:r w:rsidRPr="00CF08DF">
        <w:t>nditions</w:t>
      </w:r>
    </w:p>
    <w:tbl>
      <w:tblPr>
        <w:tblW w:w="0" w:type="auto"/>
        <w:tblCellMar>
          <w:left w:w="62" w:type="dxa"/>
          <w:right w:w="62" w:type="dxa"/>
        </w:tblCellMar>
        <w:tblLook w:val="0000"/>
      </w:tblPr>
      <w:tblGrid>
        <w:gridCol w:w="2163"/>
        <w:gridCol w:w="7033"/>
      </w:tblGrid>
      <w:tr w:rsidTr="00353E9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t>This field allows for different work environments and conditions that may affect performance. Essential operating conditions that may be present (depending on the work situation, needs of the candidate, accessibility of the item, and local industr</w:t>
            </w:r>
            <w:r w:rsidRPr="00CF08DF">
              <w:t>y and regional contexts) are included.</w:t>
            </w:r>
          </w:p>
        </w:tc>
      </w:tr>
      <w:tr w:rsidTr="00353E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F08DF" w:rsidP="00CF08DF">
            <w:pPr>
              <w:pStyle w:val="BodyText"/>
            </w:pPr>
            <w:r w:rsidRPr="00CF08DF">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F08DF" w:rsidP="00CF08DF">
            <w:pPr>
              <w:pStyle w:val="BodyText"/>
            </w:pPr>
            <w:r w:rsidRPr="00CF08DF">
              <w:t xml:space="preserve">The latest version of all legislation, regulations, industry codes of practice and Australian/international standards, or the version specified </w:t>
            </w:r>
            <w:r w:rsidRPr="00CF08DF">
              <w:t>by the local regulatory authority, must be used, and include one or more of the following:</w:t>
            </w:r>
          </w:p>
          <w:p w:rsidR="00000000" w:rsidRPr="00CF08DF" w:rsidP="00CF08DF">
            <w:pPr>
              <w:pStyle w:val="ListBullet"/>
            </w:pPr>
            <w:r w:rsidRPr="00CF08DF">
              <w:t>legislative requirements, including work health and safety (WHS)</w:t>
            </w:r>
          </w:p>
          <w:p w:rsidR="00000000" w:rsidRPr="00CF08DF" w:rsidP="00CF08DF">
            <w:pPr>
              <w:pStyle w:val="ListBullet"/>
            </w:pPr>
            <w:r w:rsidRPr="00CF08DF">
              <w:t>industry codes of practice and guidelines</w:t>
            </w:r>
          </w:p>
          <w:p w:rsidR="00000000" w:rsidRPr="00CF08DF" w:rsidP="00CF08DF">
            <w:pPr>
              <w:pStyle w:val="ListBullet"/>
            </w:pPr>
            <w:r w:rsidRPr="00CF08DF">
              <w:t xml:space="preserve">environmental regulations and guidelines </w:t>
            </w:r>
          </w:p>
          <w:p w:rsidR="00000000" w:rsidRPr="00CF08DF" w:rsidP="00CF08DF">
            <w:pPr>
              <w:pStyle w:val="ListBullet"/>
            </w:pPr>
            <w:r w:rsidRPr="00CF08DF">
              <w:t xml:space="preserve">Australian and </w:t>
            </w:r>
            <w:r w:rsidRPr="00CF08DF">
              <w:t>other standards</w:t>
            </w:r>
          </w:p>
          <w:p w:rsidR="00000000" w:rsidRPr="00CF08DF" w:rsidP="00CF08DF">
            <w:pPr>
              <w:pStyle w:val="ListBullet"/>
            </w:pPr>
            <w:r w:rsidRPr="00CF08DF">
              <w:t xml:space="preserve">licence and certification requirements </w:t>
            </w:r>
          </w:p>
          <w:p w:rsidR="00000000" w:rsidRPr="00CF08DF" w:rsidP="00CF08DF">
            <w:pPr>
              <w:pStyle w:val="BodyText"/>
            </w:pPr>
          </w:p>
          <w:p w:rsidR="00000000" w:rsidRPr="00CF08DF" w:rsidP="00CF08DF">
            <w:pPr>
              <w:pStyle w:val="BodyText"/>
            </w:pPr>
            <w:r w:rsidRPr="00CF08DF">
              <w:t>All operations to which this unit applies are subject to stringent health, safety and environment (HSE) requirements, which may be imposed through state/territory or federal legislation, and these mu</w:t>
            </w:r>
            <w:r w:rsidRPr="00CF08DF">
              <w:t>st not be compromised at any time. Where there is an apparent conflict between performance criteria and HSE requirements, the HSE requirements take precedence.</w:t>
            </w:r>
          </w:p>
          <w:p w:rsidR="00000000" w:rsidP="00CF08DF">
            <w:pPr>
              <w:pStyle w:val="BodyText"/>
              <w:rPr>
                <w:lang w:val="en-NZ"/>
              </w:rPr>
            </w:pPr>
          </w:p>
        </w:tc>
      </w:tr>
      <w:tr w:rsidTr="00353E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F08DF" w:rsidP="00CF08DF">
            <w:pPr>
              <w:pStyle w:val="BodyText"/>
            </w:pPr>
            <w:r w:rsidRPr="00CF08DF">
              <w:t>Hazards include one or more of the following:</w:t>
            </w:r>
          </w:p>
          <w:p w:rsidR="00000000" w:rsidRPr="00CF08DF" w:rsidP="00CF08DF">
            <w:pPr>
              <w:pStyle w:val="ListBullet"/>
            </w:pPr>
            <w:r w:rsidRPr="00CF08DF">
              <w:t>electricity</w:t>
            </w:r>
          </w:p>
          <w:p w:rsidR="00000000" w:rsidRPr="00CF08DF" w:rsidP="00CF08DF">
            <w:pPr>
              <w:pStyle w:val="ListBullet"/>
            </w:pPr>
            <w:r w:rsidRPr="00CF08DF">
              <w:t>gas</w:t>
            </w:r>
          </w:p>
          <w:p w:rsidR="00000000" w:rsidRPr="00CF08DF" w:rsidP="00CF08DF">
            <w:pPr>
              <w:pStyle w:val="ListBullet"/>
            </w:pPr>
            <w:r w:rsidRPr="00CF08DF">
              <w:t xml:space="preserve">gases and liquids under pressure </w:t>
            </w:r>
          </w:p>
          <w:p w:rsidR="00000000" w:rsidRPr="00CF08DF" w:rsidP="00CF08DF">
            <w:pPr>
              <w:pStyle w:val="ListBullet"/>
            </w:pPr>
            <w:r w:rsidRPr="00CF08DF">
              <w:t>structural hazards</w:t>
            </w:r>
          </w:p>
          <w:p w:rsidR="00000000" w:rsidRPr="00CF08DF" w:rsidP="00CF08DF">
            <w:pPr>
              <w:pStyle w:val="ListBullet"/>
            </w:pPr>
            <w:r w:rsidRPr="00CF08DF">
              <w:t>structural collapse</w:t>
            </w:r>
          </w:p>
          <w:p w:rsidR="00000000" w:rsidRPr="00CF08DF" w:rsidP="00CF08DF">
            <w:pPr>
              <w:pStyle w:val="ListBullet"/>
            </w:pPr>
            <w:r w:rsidRPr="00CF08DF">
              <w:t>equipment failures</w:t>
            </w:r>
          </w:p>
          <w:p w:rsidR="00000000" w:rsidRPr="00CF08DF" w:rsidP="00CF08DF">
            <w:pPr>
              <w:pStyle w:val="ListBullet"/>
            </w:pPr>
            <w:r w:rsidRPr="00CF08DF">
              <w:t>industrial (machinery, equipment and product)</w:t>
            </w:r>
          </w:p>
          <w:p w:rsidR="00000000" w:rsidRPr="00CF08DF" w:rsidP="00CF08DF">
            <w:pPr>
              <w:pStyle w:val="ListBullet"/>
            </w:pPr>
            <w:r w:rsidRPr="00CF08DF">
              <w:t>equipment or product mass</w:t>
            </w:r>
          </w:p>
          <w:p w:rsidR="00000000" w:rsidRPr="00CF08DF" w:rsidP="00CF08DF">
            <w:pPr>
              <w:pStyle w:val="ListBullet"/>
            </w:pPr>
            <w:r w:rsidRPr="00CF08DF">
              <w:t>noise, rotational equipment or vibration</w:t>
            </w:r>
          </w:p>
          <w:p w:rsidR="00000000" w:rsidRPr="00CF08DF" w:rsidP="00CF08DF">
            <w:pPr>
              <w:pStyle w:val="ListBullet"/>
            </w:pPr>
            <w:r w:rsidRPr="00CF08DF">
              <w:t>plant services (steam, condensate and cooling water</w:t>
            </w:r>
            <w:r w:rsidRPr="00CF08DF">
              <w:t>)</w:t>
            </w:r>
          </w:p>
          <w:p w:rsidR="00000000" w:rsidRPr="00CF08DF" w:rsidP="00CF08DF">
            <w:pPr>
              <w:pStyle w:val="ListBullet"/>
            </w:pPr>
            <w:r w:rsidRPr="00CF08DF">
              <w:t>working at heights, in restricted or confined spaces, or in environments subjected to heat, dusts or vapours</w:t>
            </w:r>
          </w:p>
          <w:p w:rsidR="00000000" w:rsidRPr="00CF08DF" w:rsidP="00CF08DF">
            <w:pPr>
              <w:pStyle w:val="ListBullet"/>
            </w:pPr>
            <w:r w:rsidRPr="00CF08DF">
              <w:t>flammability and explosivity</w:t>
            </w:r>
          </w:p>
          <w:p w:rsidR="00000000" w:rsidRPr="00CF08DF" w:rsidP="00CF08DF">
            <w:pPr>
              <w:pStyle w:val="ListBullet"/>
            </w:pPr>
            <w:r w:rsidRPr="00CF08DF">
              <w:t>hazardous products and materials</w:t>
            </w:r>
          </w:p>
          <w:p w:rsidR="00000000" w:rsidRPr="00CF08DF" w:rsidP="00CF08DF">
            <w:pPr>
              <w:pStyle w:val="ListBullet"/>
            </w:pPr>
            <w:r w:rsidRPr="00CF08DF">
              <w:t>unauthorised personnel</w:t>
            </w:r>
          </w:p>
          <w:p w:rsidR="00000000" w:rsidRPr="00CF08DF" w:rsidP="00CF08DF">
            <w:pPr>
              <w:pStyle w:val="ListBullet"/>
            </w:pPr>
            <w:r w:rsidRPr="00CF08DF">
              <w:t>sharp edges, protrusions or obstructions</w:t>
            </w:r>
          </w:p>
          <w:p w:rsidR="00000000" w:rsidRPr="00CF08DF" w:rsidP="00CF08DF">
            <w:pPr>
              <w:pStyle w:val="ListBullet"/>
            </w:pPr>
            <w:r w:rsidRPr="00CF08DF">
              <w:t xml:space="preserve">slippery surfaces, </w:t>
            </w:r>
            <w:r w:rsidRPr="00CF08DF">
              <w:t>spills or leaks</w:t>
            </w:r>
          </w:p>
          <w:p w:rsidR="00000000" w:rsidRPr="00CF08DF" w:rsidP="00CF08DF">
            <w:pPr>
              <w:pStyle w:val="ListBullet"/>
            </w:pPr>
            <w:r w:rsidRPr="00CF08DF">
              <w:t>extreme weather</w:t>
            </w:r>
          </w:p>
          <w:p w:rsidR="00000000" w:rsidRPr="00CF08DF" w:rsidP="00CF08DF">
            <w:pPr>
              <w:pStyle w:val="ListBullet"/>
            </w:pPr>
            <w:r w:rsidRPr="00CF08DF">
              <w:t>other hazards that might arise</w:t>
            </w:r>
          </w:p>
          <w:p w:rsidR="00000000" w:rsidP="00CF08DF">
            <w:pPr>
              <w:pStyle w:val="BodyText"/>
              <w:rPr>
                <w:lang w:val="en-NZ"/>
              </w:rPr>
            </w:pPr>
          </w:p>
        </w:tc>
      </w:tr>
      <w:tr w:rsidTr="00353E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CF08DF" w:rsidP="00CF08DF">
            <w:pPr>
              <w:pStyle w:val="BodyText"/>
            </w:pPr>
            <w:r w:rsidRPr="00CF08DF">
              <w:t>Situations requiring action include both routine and non-routine problems.</w:t>
            </w:r>
          </w:p>
          <w:p w:rsidR="00000000" w:rsidRPr="00CF08DF" w:rsidP="00CF08DF">
            <w:pPr>
              <w:pStyle w:val="BodyText"/>
            </w:pPr>
          </w:p>
          <w:p w:rsidR="00000000" w:rsidRPr="00CF08DF" w:rsidP="00CF08DF">
            <w:pPr>
              <w:pStyle w:val="BodyText"/>
            </w:pPr>
            <w:r w:rsidRPr="00CF08DF">
              <w:t>Routine problems include one or more of the following:</w:t>
            </w:r>
          </w:p>
          <w:p w:rsidR="00000000" w:rsidRPr="00CF08DF" w:rsidP="00CF08DF">
            <w:pPr>
              <w:pStyle w:val="ListBullet"/>
            </w:pPr>
            <w:r w:rsidRPr="00CF08DF">
              <w:t>design temperature constraints</w:t>
            </w:r>
          </w:p>
          <w:p w:rsidR="00000000" w:rsidRPr="00CF08DF" w:rsidP="00CF08DF">
            <w:pPr>
              <w:pStyle w:val="ListBullet"/>
            </w:pPr>
            <w:r w:rsidRPr="00CF08DF">
              <w:t>CO</w:t>
            </w:r>
            <w:r w:rsidRPr="00CF08DF">
              <w:rPr>
                <w:rStyle w:val="Subscript"/>
              </w:rPr>
              <w:t>2</w:t>
            </w:r>
            <w:r w:rsidRPr="00CF08DF">
              <w:t xml:space="preserve"> freezing</w:t>
            </w:r>
          </w:p>
          <w:p w:rsidR="00000000" w:rsidRPr="00CF08DF" w:rsidP="00CF08DF">
            <w:pPr>
              <w:pStyle w:val="ListBullet"/>
            </w:pPr>
            <w:r w:rsidRPr="00CF08DF">
              <w:t>flooding</w:t>
            </w:r>
          </w:p>
          <w:p w:rsidR="00000000" w:rsidRPr="00CF08DF" w:rsidP="00CF08DF">
            <w:pPr>
              <w:pStyle w:val="ListBullet"/>
            </w:pPr>
            <w:r w:rsidRPr="00CF08DF">
              <w:t>variation in feed quality/rate</w:t>
            </w:r>
          </w:p>
          <w:p w:rsidR="00000000" w:rsidP="00CF08DF">
            <w:pPr>
              <w:pStyle w:val="BodyText"/>
              <w:rPr>
                <w:lang w:val="en-NZ"/>
              </w:rPr>
            </w:pPr>
          </w:p>
        </w:tc>
      </w:tr>
      <w:tr w:rsidTr="00353E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CF08DF" w:rsidP="00CF08DF">
            <w:pPr>
              <w:pStyle w:val="BodyText"/>
            </w:pPr>
            <w:r w:rsidRPr="00CF08DF">
              <w:t>Non-routine problems are unexpected problems, or variations of previous problems and must be resolved by applying operational knowledge to develop new solutions, either individually o</w:t>
            </w:r>
            <w:r w:rsidRPr="00CF08DF">
              <w:t>r in collaboration with relevant experts, to:</w:t>
            </w:r>
          </w:p>
          <w:p w:rsidR="00000000" w:rsidRPr="00CF08DF" w:rsidP="00CF08DF">
            <w:pPr>
              <w:pStyle w:val="ListBullet"/>
            </w:pPr>
            <w:r w:rsidRPr="00CF08DF">
              <w:t>determine problems needing action</w:t>
            </w:r>
          </w:p>
          <w:p w:rsidR="00000000" w:rsidRPr="00CF08DF" w:rsidP="00CF08DF">
            <w:pPr>
              <w:pStyle w:val="ListBullet"/>
            </w:pPr>
            <w:r w:rsidRPr="00CF08DF">
              <w:t>determine possible fault causes</w:t>
            </w:r>
          </w:p>
          <w:p w:rsidR="00000000" w:rsidRPr="00CF08DF" w:rsidP="00CF08DF">
            <w:pPr>
              <w:pStyle w:val="ListBullet"/>
            </w:pPr>
            <w:r w:rsidRPr="00CF08DF">
              <w:t>develop solutions to problems which do not have a known solution</w:t>
            </w:r>
          </w:p>
          <w:p w:rsidR="00000000" w:rsidRPr="00CF08DF" w:rsidP="00CF08DF">
            <w:pPr>
              <w:pStyle w:val="ListBullet"/>
            </w:pPr>
            <w:r w:rsidRPr="00CF08DF">
              <w:t>follow through items initiated until final resolution has occurred</w:t>
            </w:r>
          </w:p>
          <w:p w:rsidR="00000000" w:rsidRPr="00CF08DF" w:rsidP="00CF08DF">
            <w:pPr>
              <w:pStyle w:val="ListBullet"/>
            </w:pPr>
            <w:r w:rsidRPr="00CF08DF">
              <w:t>report problems outside area of responsibility to designated person</w:t>
            </w:r>
          </w:p>
          <w:p w:rsidR="00000000" w:rsidRPr="00CF08DF" w:rsidP="00CF08DF">
            <w:pPr>
              <w:pStyle w:val="BodyText"/>
            </w:pPr>
          </w:p>
          <w:p w:rsidR="00000000" w:rsidRPr="00CF08DF" w:rsidP="00CF08DF">
            <w:pPr>
              <w:pStyle w:val="BodyText"/>
            </w:pPr>
            <w:r w:rsidRPr="00CF08DF">
              <w:t>Operational knowledge includes one or more of the following:</w:t>
            </w:r>
          </w:p>
          <w:p w:rsidR="00000000" w:rsidRPr="00CF08DF" w:rsidP="00CF08DF">
            <w:pPr>
              <w:pStyle w:val="ListBullet"/>
            </w:pPr>
            <w:r w:rsidRPr="00CF08DF">
              <w:t>procedures</w:t>
            </w:r>
          </w:p>
          <w:p w:rsidR="00000000" w:rsidRPr="00CF08DF" w:rsidP="00CF08DF">
            <w:pPr>
              <w:pStyle w:val="ListBullet"/>
            </w:pPr>
            <w:r w:rsidRPr="00CF08DF">
              <w:t>training</w:t>
            </w:r>
          </w:p>
          <w:p w:rsidR="00000000" w:rsidRPr="00CF08DF" w:rsidP="00CF08DF">
            <w:pPr>
              <w:pStyle w:val="ListBullet"/>
            </w:pPr>
            <w:r w:rsidRPr="00CF08DF">
              <w:t>technical information, such as journals and engineering specifications</w:t>
            </w:r>
          </w:p>
          <w:p w:rsidR="00000000" w:rsidRPr="00CF08DF" w:rsidP="00CF08DF">
            <w:pPr>
              <w:pStyle w:val="ListBullet"/>
            </w:pPr>
            <w:r w:rsidRPr="00CF08DF">
              <w:t>remembered experience</w:t>
            </w:r>
          </w:p>
          <w:p w:rsidR="00000000" w:rsidRPr="00CF08DF" w:rsidP="00CF08DF">
            <w:pPr>
              <w:pStyle w:val="ListBullet"/>
            </w:pPr>
            <w:r w:rsidRPr="00CF08DF">
              <w:t>relevant kno</w:t>
            </w:r>
            <w:r w:rsidRPr="00CF08DF">
              <w:t>wledge obtained from appropriate people</w:t>
            </w:r>
          </w:p>
          <w:p w:rsidR="00000000" w:rsidP="00CF08DF">
            <w:pPr>
              <w:pStyle w:val="BodyText"/>
              <w:rPr>
                <w:lang w:val="en-NZ"/>
              </w:rPr>
            </w:pPr>
          </w:p>
        </w:tc>
      </w:tr>
      <w:tr w:rsidTr="00353E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rPr>
                <w:rStyle w:val="SpecialBold"/>
              </w:rPr>
              <w:t xml:space="preserve">Start up/shut down </w:t>
            </w:r>
          </w:p>
        </w:tc>
        <w:tc>
          <w:tcPr>
            <w:tcW w:w="0" w:type="auto"/>
            <w:tcBorders>
              <w:top w:val="nil"/>
              <w:left w:val="nil"/>
              <w:bottom w:val="nil"/>
              <w:right w:val="nil"/>
            </w:tcBorders>
            <w:tcMar>
              <w:top w:w="0" w:type="dxa"/>
              <w:left w:w="62" w:type="dxa"/>
              <w:bottom w:w="0" w:type="dxa"/>
              <w:right w:w="62" w:type="dxa"/>
            </w:tcMar>
          </w:tcPr>
          <w:p w:rsidR="00000000" w:rsidRPr="00CF08DF" w:rsidP="00CF08DF">
            <w:pPr>
              <w:pStyle w:val="BodyText"/>
            </w:pPr>
            <w:r w:rsidRPr="00CF08DF">
              <w:t>Start up/shut down includes the following:</w:t>
            </w:r>
          </w:p>
          <w:p w:rsidR="00000000" w:rsidRPr="00CF08DF" w:rsidP="00CF08DF">
            <w:pPr>
              <w:pStyle w:val="ListBullet"/>
            </w:pPr>
            <w:r w:rsidRPr="00CF08DF">
              <w:t>start up and shut down to/from normal operating conditions</w:t>
            </w:r>
          </w:p>
          <w:p w:rsidR="00000000" w:rsidRPr="00CF08DF" w:rsidP="00CF08DF">
            <w:pPr>
              <w:pStyle w:val="ListBullet"/>
            </w:pPr>
            <w:r w:rsidRPr="00CF08DF">
              <w:t>start up and shut down to/from isolated, cold or empty</w:t>
            </w:r>
          </w:p>
          <w:p w:rsidR="00000000" w:rsidRPr="00CF08DF" w:rsidP="00CF08DF">
            <w:pPr>
              <w:pStyle w:val="ListBullet"/>
            </w:pPr>
            <w:r w:rsidRPr="00CF08DF">
              <w:t>start up and shut down to/from other conditions/situations experienced on the plant</w:t>
            </w:r>
          </w:p>
          <w:p w:rsidR="00000000" w:rsidP="00CF08DF">
            <w:pPr>
              <w:pStyle w:val="BodyText"/>
              <w:rPr>
                <w:lang w:val="en-NZ"/>
              </w:rPr>
            </w:pPr>
          </w:p>
        </w:tc>
      </w:tr>
      <w:tr w:rsidTr="00353E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F08DF" w:rsidP="00CF08DF">
            <w:pPr>
              <w:pStyle w:val="BodyText"/>
            </w:pPr>
            <w:r w:rsidRPr="00CF08DF">
              <w:t>All operations must be performed in accordance with relevant procedures.</w:t>
            </w:r>
          </w:p>
          <w:p w:rsidR="00000000" w:rsidRPr="00CF08DF" w:rsidP="00CF08DF">
            <w:pPr>
              <w:pStyle w:val="BodyText"/>
            </w:pPr>
          </w:p>
          <w:p w:rsidR="00000000" w:rsidRPr="00CF08DF" w:rsidP="00CF08DF">
            <w:pPr>
              <w:pStyle w:val="BodyText"/>
            </w:pPr>
            <w:r w:rsidRPr="00CF08DF">
              <w:t>Procedures are written, verbal, visual, computer-based or in some other form, include</w:t>
            </w:r>
            <w:r w:rsidRPr="00CF08DF">
              <w:t xml:space="preserve"> one or more of the following:</w:t>
            </w:r>
          </w:p>
          <w:p w:rsidR="00000000" w:rsidRPr="00CF08DF" w:rsidP="00CF08DF">
            <w:pPr>
              <w:pStyle w:val="ListBullet"/>
            </w:pPr>
            <w:r w:rsidRPr="00CF08DF">
              <w:t>emergency procedures</w:t>
            </w:r>
          </w:p>
          <w:p w:rsidR="00000000" w:rsidRPr="00CF08DF" w:rsidP="00CF08DF">
            <w:pPr>
              <w:pStyle w:val="ListBullet"/>
            </w:pPr>
            <w:r w:rsidRPr="00CF08DF">
              <w:t>work instructions</w:t>
            </w:r>
          </w:p>
          <w:p w:rsidR="00000000" w:rsidRPr="00CF08DF" w:rsidP="00CF08DF">
            <w:pPr>
              <w:pStyle w:val="ListBullet"/>
            </w:pPr>
            <w:r w:rsidRPr="00CF08DF">
              <w:t>standard operating procedures (SOPs)</w:t>
            </w:r>
          </w:p>
          <w:p w:rsidR="00000000" w:rsidRPr="00CF08DF" w:rsidP="00CF08DF">
            <w:pPr>
              <w:pStyle w:val="ListBullet"/>
            </w:pPr>
            <w:r w:rsidRPr="00CF08DF">
              <w:t>safe work method statements (SWMS)</w:t>
            </w:r>
          </w:p>
          <w:p w:rsidR="00000000" w:rsidRPr="00CF08DF" w:rsidP="00CF08DF">
            <w:pPr>
              <w:pStyle w:val="ListBullet"/>
            </w:pPr>
            <w:r w:rsidRPr="00CF08DF">
              <w:t>formulas/recipes</w:t>
            </w:r>
          </w:p>
          <w:p w:rsidR="00000000" w:rsidRPr="00CF08DF" w:rsidP="00CF08DF">
            <w:pPr>
              <w:pStyle w:val="ListBullet"/>
            </w:pPr>
            <w:r w:rsidRPr="00CF08DF">
              <w:t>batch sheets</w:t>
            </w:r>
          </w:p>
          <w:p w:rsidR="00000000" w:rsidRPr="00CF08DF" w:rsidP="00CF08DF">
            <w:pPr>
              <w:pStyle w:val="ListBullet"/>
            </w:pPr>
            <w:r w:rsidRPr="00CF08DF">
              <w:t>temporary instructions</w:t>
            </w:r>
          </w:p>
          <w:p w:rsidR="00000000" w:rsidRPr="00CF08DF" w:rsidP="00CF08DF">
            <w:pPr>
              <w:pStyle w:val="ListBullet"/>
            </w:pPr>
            <w:r w:rsidRPr="00CF08DF">
              <w:t xml:space="preserve">any similar instructions provided for the smooth running of </w:t>
            </w:r>
            <w:r w:rsidRPr="00CF08DF">
              <w:t>the plant.</w:t>
            </w:r>
          </w:p>
          <w:p w:rsidR="00000000" w:rsidP="00CF08DF">
            <w:pPr>
              <w:pStyle w:val="BodyText"/>
              <w:rPr>
                <w:lang w:val="en-NZ"/>
              </w:rPr>
            </w:pPr>
          </w:p>
        </w:tc>
      </w:tr>
      <w:tr w:rsidTr="00353E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CF08DF" w:rsidP="00CF08DF">
            <w:pPr>
              <w:pStyle w:val="BodyText"/>
            </w:pPr>
            <w:r w:rsidRPr="00CF08DF">
              <w:t>Operate is to monitor, adjust/make change to the production unit and/or its component items to meet specifications, by one or both of the following:</w:t>
            </w:r>
          </w:p>
          <w:p w:rsidR="00000000" w:rsidRPr="00CF08DF" w:rsidP="00CF08DF">
            <w:pPr>
              <w:pStyle w:val="ListBullet"/>
            </w:pPr>
            <w:r w:rsidRPr="00CF08DF">
              <w:t xml:space="preserve">manually in the plant </w:t>
            </w:r>
          </w:p>
          <w:p w:rsidR="00000000" w:rsidRPr="00CF08DF" w:rsidP="00CF08DF">
            <w:pPr>
              <w:pStyle w:val="ListBullet"/>
            </w:pPr>
            <w:r w:rsidRPr="00CF08DF">
              <w:t>using local controller in the plant</w:t>
            </w:r>
          </w:p>
          <w:p w:rsidR="00000000" w:rsidP="00CF08DF">
            <w:pPr>
              <w:pStyle w:val="BodyText"/>
              <w:rPr>
                <w:lang w:val="en-NZ"/>
              </w:rPr>
            </w:pPr>
          </w:p>
        </w:tc>
      </w:tr>
      <w:tr w:rsidTr="00353E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08DF">
            <w:pPr>
              <w:pStyle w:val="BodyText"/>
              <w:rPr>
                <w:lang w:val="en-NZ"/>
              </w:rPr>
            </w:pPr>
            <w:r w:rsidRPr="00CF08DF">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CF08DF" w:rsidP="00CF08DF">
            <w:pPr>
              <w:pStyle w:val="BodyText"/>
            </w:pPr>
            <w:r w:rsidRPr="00CF08DF">
              <w:t>Product includes anything produced by a process step and so includes:</w:t>
            </w:r>
          </w:p>
          <w:p w:rsidR="00000000" w:rsidRPr="00CF08DF" w:rsidP="00CF08DF">
            <w:pPr>
              <w:pStyle w:val="ListBullet"/>
            </w:pPr>
            <w:r w:rsidRPr="00CF08DF">
              <w:t>intermediate products, such as the product from one process step, which then becomes the feed for another</w:t>
            </w:r>
          </w:p>
        </w:tc>
      </w:tr>
    </w:tbl>
    <w:p w:rsidR="00000000" w:rsidRPr="00CF08DF" w:rsidP="00CF08DF">
      <w:pPr>
        <w:pStyle w:val="BodyText"/>
      </w:pPr>
    </w:p>
    <w:p w:rsidR="00000000" w:rsidRPr="00CF08DF" w:rsidP="00CF08DF">
      <w:pPr>
        <w:pStyle w:val="AllowPageBreak"/>
      </w:pPr>
    </w:p>
    <w:p w:rsidR="00000000" w:rsidRPr="00CF08DF" w:rsidP="00CF08DF">
      <w:pPr>
        <w:pStyle w:val="Heading1"/>
      </w:pPr>
      <w:bookmarkStart w:id="9" w:name="O_907994"/>
      <w:bookmarkEnd w:id="9"/>
      <w:r w:rsidRPr="00CF08DF">
        <w:t>Unit Mapping Information</w:t>
      </w:r>
    </w:p>
    <w:p w:rsidR="00000000" w:rsidRPr="00CF08DF" w:rsidP="00CF08DF">
      <w:pPr>
        <w:pStyle w:val="BodyText"/>
      </w:pPr>
      <w:r w:rsidRPr="00CF08DF">
        <w:t>Release 1. Supersedes and is equivalent to PMAOPS329B Produce product using liquid extraction</w:t>
      </w:r>
    </w:p>
    <w:p w:rsidR="00000000" w:rsidRPr="00CF08DF" w:rsidP="00CF08DF">
      <w:pPr>
        <w:pStyle w:val="AllowPageBreak"/>
      </w:pPr>
    </w:p>
    <w:p w:rsidR="00000000" w:rsidRPr="00CF08DF" w:rsidP="00CF08DF">
      <w:pPr>
        <w:pStyle w:val="Heading1"/>
      </w:pPr>
      <w:bookmarkStart w:id="10" w:name="O_907987"/>
      <w:bookmarkEnd w:id="10"/>
      <w:r w:rsidRPr="00CF08DF">
        <w:t>Links</w:t>
      </w:r>
    </w:p>
    <w:p w:rsidR="00000000" w:rsidRPr="00CF08DF" w:rsidP="00CF08DF">
      <w:pPr>
        <w:pStyle w:val="BodyText"/>
      </w:pPr>
      <w:r w:rsidRPr="00CF08DF">
        <w:t>MSA Training Package Implementation Guides - http://mskills.org.au/training-packages/info/</w:t>
      </w:r>
    </w:p>
    <w:p w:rsidR="00000000" w:rsidRPr="00CF08DF" w:rsidP="00CF08DF"/>
    <w:sectPr w:rsidSect="00CF08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8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8DF" w:rsidRPr="00353E94" w:rsidP="00353E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8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E94" w:rsidP="00CF08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53E94" w:rsidP="00CF08D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53E94" w:rsidP="00CF08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8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8DF" w:rsidRPr="00353E94" w:rsidP="00353E9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8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E94" w:rsidRPr="002D2AF8" w:rsidP="00CF08DF">
    <w:pPr>
      <w:pStyle w:val="Header"/>
      <w:framePr w:wrap="around"/>
    </w:pPr>
    <w:r>
      <w:fldChar w:fldCharType="begin"/>
    </w:r>
    <w:r>
      <w:instrText xml:space="preserve"> TITLE   \* MERGEFORMAT </w:instrText>
    </w:r>
    <w:r>
      <w:fldChar w:fldCharType="separate"/>
    </w:r>
    <w:r>
      <w:t>PMAOPS329 Operate liquid extraction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June 2016</w:t>
    </w:r>
    <w:r>
      <w:fldChar w:fldCharType="end"/>
    </w:r>
  </w:p>
  <w:p w:rsidR="00353E94" w:rsidP="00CF08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D2BB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001F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8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08DF"/>
    <w:pPr>
      <w:spacing w:before="360" w:after="60"/>
      <w:outlineLvl w:val="0"/>
    </w:pPr>
    <w:rPr>
      <w:sz w:val="32"/>
    </w:rPr>
  </w:style>
  <w:style w:type="paragraph" w:styleId="Heading2">
    <w:name w:val="heading 2"/>
    <w:basedOn w:val="HeadingBase"/>
    <w:next w:val="BodyText"/>
    <w:link w:val="Heading2Char"/>
    <w:qFormat/>
    <w:rsid w:val="00CF08DF"/>
    <w:pPr>
      <w:keepLines/>
      <w:spacing w:before="240" w:after="120"/>
      <w:outlineLvl w:val="1"/>
    </w:pPr>
    <w:rPr>
      <w:sz w:val="28"/>
      <w:szCs w:val="40"/>
    </w:rPr>
  </w:style>
  <w:style w:type="paragraph" w:styleId="Heading3">
    <w:name w:val="heading 3"/>
    <w:basedOn w:val="HeadingBase"/>
    <w:next w:val="BodyText"/>
    <w:link w:val="Heading3Char"/>
    <w:qFormat/>
    <w:rsid w:val="00CF08DF"/>
    <w:pPr>
      <w:spacing w:before="180" w:after="120"/>
      <w:outlineLvl w:val="2"/>
    </w:pPr>
    <w:rPr>
      <w:spacing w:val="-10"/>
      <w:kern w:val="32"/>
    </w:rPr>
  </w:style>
  <w:style w:type="paragraph" w:styleId="Heading4">
    <w:name w:val="heading 4"/>
    <w:basedOn w:val="HeadingBase"/>
    <w:next w:val="BodyText"/>
    <w:link w:val="Heading4Char"/>
    <w:qFormat/>
    <w:rsid w:val="00CF08DF"/>
    <w:pPr>
      <w:spacing w:before="160" w:after="120"/>
      <w:outlineLvl w:val="3"/>
    </w:pPr>
    <w:rPr>
      <w:sz w:val="22"/>
    </w:rPr>
  </w:style>
  <w:style w:type="paragraph" w:styleId="Heading5">
    <w:name w:val="heading 5"/>
    <w:basedOn w:val="HeadingBase"/>
    <w:next w:val="Normal"/>
    <w:link w:val="Heading5Char"/>
    <w:qFormat/>
    <w:rsid w:val="00CF08DF"/>
    <w:pPr>
      <w:spacing w:before="80"/>
      <w:outlineLvl w:val="4"/>
    </w:pPr>
    <w:rPr>
      <w:color w:val="918585"/>
      <w:sz w:val="20"/>
    </w:rPr>
  </w:style>
  <w:style w:type="paragraph" w:styleId="Heading6">
    <w:name w:val="heading 6"/>
    <w:basedOn w:val="HeadingBase"/>
    <w:next w:val="Normal"/>
    <w:link w:val="Heading6Char"/>
    <w:qFormat/>
    <w:rsid w:val="00CF08DF"/>
    <w:pPr>
      <w:spacing w:before="60"/>
      <w:outlineLvl w:val="5"/>
    </w:pPr>
    <w:rPr>
      <w:color w:val="918585"/>
      <w:sz w:val="20"/>
    </w:rPr>
  </w:style>
  <w:style w:type="paragraph" w:styleId="Heading7">
    <w:name w:val="heading 7"/>
    <w:basedOn w:val="Normal"/>
    <w:next w:val="Normal"/>
    <w:link w:val="Heading7Char"/>
    <w:qFormat/>
    <w:rsid w:val="00CF08DF"/>
    <w:pPr>
      <w:ind w:left="720"/>
      <w:outlineLvl w:val="6"/>
    </w:pPr>
    <w:rPr>
      <w:i/>
    </w:rPr>
  </w:style>
  <w:style w:type="paragraph" w:styleId="Heading8">
    <w:name w:val="heading 8"/>
    <w:basedOn w:val="Normal"/>
    <w:next w:val="Normal"/>
    <w:link w:val="Heading8Char"/>
    <w:qFormat/>
    <w:rsid w:val="00CF08DF"/>
    <w:pPr>
      <w:ind w:left="720"/>
      <w:outlineLvl w:val="7"/>
    </w:pPr>
    <w:rPr>
      <w:i/>
    </w:rPr>
  </w:style>
  <w:style w:type="paragraph" w:styleId="Heading9">
    <w:name w:val="heading 9"/>
    <w:basedOn w:val="Normal"/>
    <w:next w:val="Normal"/>
    <w:link w:val="Heading9Char"/>
    <w:qFormat/>
    <w:rsid w:val="00CF08DF"/>
    <w:pPr>
      <w:ind w:left="720"/>
      <w:outlineLvl w:val="8"/>
    </w:pPr>
    <w:rPr>
      <w:i/>
    </w:rPr>
  </w:style>
  <w:style w:type="character" w:default="1" w:styleId="DefaultParagraphFont">
    <w:name w:val="Default Paragraph Font"/>
    <w:uiPriority w:val="1"/>
    <w:unhideWhenUsed/>
    <w:rsid w:val="00CF08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08DF"/>
  </w:style>
  <w:style w:type="character" w:customStyle="1" w:styleId="Heading1Char">
    <w:name w:val="Heading 1 Char"/>
    <w:basedOn w:val="DefaultParagraphFont"/>
    <w:link w:val="Heading1"/>
    <w:rsid w:val="00CF08DF"/>
    <w:rPr>
      <w:rFonts w:ascii="Times New Roman" w:eastAsia="Times New Roman" w:hAnsi="Times New Roman" w:cs="Times New Roman"/>
      <w:b/>
      <w:sz w:val="32"/>
      <w:szCs w:val="20"/>
      <w:lang w:eastAsia="en-US"/>
    </w:rPr>
  </w:style>
  <w:style w:type="paragraph" w:styleId="BodyText">
    <w:name w:val="Body Text"/>
    <w:basedOn w:val="Normal"/>
    <w:link w:val="BodyTextChar"/>
    <w:rsid w:val="00CF08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08DF"/>
    <w:rPr>
      <w:rFonts w:ascii="Times New Roman" w:eastAsia="Times New Roman" w:hAnsi="Times New Roman" w:cs="Times New Roman"/>
      <w:sz w:val="24"/>
      <w:lang w:eastAsia="en-US"/>
    </w:rPr>
  </w:style>
  <w:style w:type="paragraph" w:styleId="ListBullet">
    <w:name w:val="List Bullet"/>
    <w:basedOn w:val="List"/>
    <w:rsid w:val="00CF08DF"/>
    <w:pPr>
      <w:numPr>
        <w:numId w:val="12"/>
      </w:numPr>
      <w:tabs>
        <w:tab w:val="clear" w:pos="340"/>
      </w:tabs>
      <w:spacing w:before="40" w:after="40"/>
    </w:pPr>
  </w:style>
  <w:style w:type="character" w:customStyle="1" w:styleId="SpecialBold">
    <w:name w:val="Special Bold"/>
    <w:basedOn w:val="DefaultParagraphFont"/>
    <w:rsid w:val="00CF08DF"/>
    <w:rPr>
      <w:b/>
      <w:spacing w:val="0"/>
    </w:rPr>
  </w:style>
  <w:style w:type="paragraph" w:customStyle="1" w:styleId="SuperHeading">
    <w:name w:val="SuperHeading"/>
    <w:basedOn w:val="Normal"/>
    <w:rsid w:val="00CF08DF"/>
    <w:pPr>
      <w:spacing w:before="240" w:after="120"/>
      <w:outlineLvl w:val="0"/>
    </w:pPr>
    <w:rPr>
      <w:rFonts w:ascii="Times New Roman" w:hAnsi="Times New Roman"/>
      <w:b/>
      <w:sz w:val="32"/>
    </w:rPr>
  </w:style>
  <w:style w:type="paragraph" w:customStyle="1" w:styleId="AllowPageBreak">
    <w:name w:val="AllowPageBreak"/>
    <w:rsid w:val="00CF08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CF08DF"/>
    <w:rPr>
      <w:sz w:val="16"/>
      <w:vertAlign w:val="subscript"/>
    </w:rPr>
  </w:style>
  <w:style w:type="character" w:customStyle="1" w:styleId="Heading2Char">
    <w:name w:val="Heading 2 Char"/>
    <w:basedOn w:val="DefaultParagraphFont"/>
    <w:link w:val="Heading2"/>
    <w:rsid w:val="00CF08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08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08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08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08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08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08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08DF"/>
    <w:rPr>
      <w:rFonts w:ascii="Courier New" w:eastAsia="Times New Roman" w:hAnsi="Courier New" w:cs="Times New Roman"/>
      <w:i/>
      <w:szCs w:val="20"/>
      <w:lang w:eastAsia="en-US"/>
    </w:rPr>
  </w:style>
  <w:style w:type="paragraph" w:customStyle="1" w:styleId="HeadingBase">
    <w:name w:val="Heading Base"/>
    <w:rsid w:val="00CF08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08DF"/>
    <w:pPr>
      <w:tabs>
        <w:tab w:val="right" w:leader="dot" w:pos="9072"/>
      </w:tabs>
      <w:ind w:left="567"/>
    </w:pPr>
    <w:rPr>
      <w:szCs w:val="22"/>
    </w:rPr>
  </w:style>
  <w:style w:type="paragraph" w:customStyle="1" w:styleId="TOCBase">
    <w:name w:val="TOC Base"/>
    <w:rsid w:val="00CF08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08DF"/>
    <w:pPr>
      <w:tabs>
        <w:tab w:val="right" w:leader="dot" w:pos="9072"/>
      </w:tabs>
      <w:spacing w:before="40" w:after="40"/>
      <w:ind w:left="284"/>
    </w:pPr>
    <w:rPr>
      <w:rFonts w:ascii="Times New Roman" w:hAnsi="Times New Roman"/>
    </w:rPr>
  </w:style>
  <w:style w:type="paragraph" w:styleId="TOC1">
    <w:name w:val="toc 1"/>
    <w:basedOn w:val="TOCBase"/>
    <w:next w:val="Normal"/>
    <w:rsid w:val="00CF08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08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08DF"/>
    <w:rPr>
      <w:rFonts w:ascii="Times New Roman" w:eastAsia="Times New Roman" w:hAnsi="Times New Roman" w:cs="Times New Roman"/>
      <w:sz w:val="16"/>
      <w:lang w:eastAsia="en-US"/>
    </w:rPr>
  </w:style>
  <w:style w:type="paragraph" w:styleId="Title">
    <w:name w:val="Title"/>
    <w:basedOn w:val="HeadingBase"/>
    <w:link w:val="TitleChar"/>
    <w:qFormat/>
    <w:rsid w:val="00CF08DF"/>
    <w:pPr>
      <w:spacing w:before="5040"/>
      <w:jc w:val="center"/>
    </w:pPr>
    <w:rPr>
      <w:sz w:val="48"/>
      <w:szCs w:val="72"/>
      <w:lang w:val="en-US"/>
    </w:rPr>
  </w:style>
  <w:style w:type="character" w:customStyle="1" w:styleId="TitleChar">
    <w:name w:val="Title Char"/>
    <w:basedOn w:val="DefaultParagraphFont"/>
    <w:link w:val="Title"/>
    <w:rsid w:val="00CF08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08DF"/>
    <w:pPr>
      <w:tabs>
        <w:tab w:val="left" w:pos="3600"/>
        <w:tab w:val="left" w:pos="3958"/>
      </w:tabs>
    </w:pPr>
  </w:style>
  <w:style w:type="paragraph" w:styleId="List">
    <w:name w:val="List"/>
    <w:basedOn w:val="BodyText"/>
    <w:next w:val="BodyText"/>
    <w:rsid w:val="00CF08DF"/>
    <w:pPr>
      <w:tabs>
        <w:tab w:val="left" w:pos="340"/>
      </w:tabs>
      <w:spacing w:before="60" w:after="60"/>
      <w:ind w:left="340" w:hanging="340"/>
    </w:pPr>
  </w:style>
  <w:style w:type="paragraph" w:customStyle="1" w:styleId="Note">
    <w:name w:val="Note"/>
    <w:basedOn w:val="BodyText"/>
    <w:rsid w:val="00CF08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08DF"/>
    <w:pPr>
      <w:framePr w:wrap="auto" w:hAnchor="text" w:y="6049"/>
    </w:pPr>
    <w:rPr>
      <w:color w:val="000000"/>
      <w:sz w:val="40"/>
    </w:rPr>
  </w:style>
  <w:style w:type="paragraph" w:customStyle="1" w:styleId="TOCTitle">
    <w:name w:val="TOCTitle"/>
    <w:basedOn w:val="Heading1"/>
    <w:rsid w:val="00CF08DF"/>
    <w:pPr>
      <w:spacing w:after="240"/>
      <w:jc w:val="center"/>
      <w:outlineLvl w:val="9"/>
    </w:pPr>
    <w:rPr>
      <w:caps/>
    </w:rPr>
  </w:style>
  <w:style w:type="paragraph" w:customStyle="1" w:styleId="Version">
    <w:name w:val="Version"/>
    <w:rsid w:val="00CF08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08DF"/>
    <w:pPr>
      <w:numPr>
        <w:numId w:val="13"/>
      </w:numPr>
      <w:tabs>
        <w:tab w:val="clear" w:pos="680"/>
      </w:tabs>
    </w:pPr>
  </w:style>
  <w:style w:type="paragraph" w:styleId="Index1">
    <w:name w:val="index 1"/>
    <w:basedOn w:val="Normal"/>
    <w:next w:val="Normal"/>
    <w:semiHidden/>
    <w:rsid w:val="00CF08DF"/>
    <w:pPr>
      <w:keepNext w:val="0"/>
      <w:tabs>
        <w:tab w:val="right" w:pos="4176"/>
      </w:tabs>
      <w:ind w:left="198" w:hanging="198"/>
    </w:pPr>
    <w:rPr>
      <w:rFonts w:ascii="Garamond" w:hAnsi="Garamond"/>
    </w:rPr>
  </w:style>
  <w:style w:type="paragraph" w:styleId="IndexHeading">
    <w:name w:val="index heading"/>
    <w:basedOn w:val="Normal"/>
    <w:next w:val="Index1"/>
    <w:semiHidden/>
    <w:rsid w:val="00CF08DF"/>
    <w:pPr>
      <w:spacing w:before="120" w:after="120"/>
    </w:pPr>
    <w:rPr>
      <w:rFonts w:ascii="Arial" w:hAnsi="Arial"/>
      <w:b/>
      <w:color w:val="918585"/>
      <w:sz w:val="24"/>
    </w:rPr>
  </w:style>
  <w:style w:type="paragraph" w:styleId="Header">
    <w:name w:val="header"/>
    <w:basedOn w:val="Normal"/>
    <w:link w:val="HeaderChar"/>
    <w:rsid w:val="00CF08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08DF"/>
    <w:rPr>
      <w:rFonts w:ascii="Times New Roman" w:eastAsia="Times New Roman" w:hAnsi="Times New Roman" w:cs="Times New Roman"/>
      <w:sz w:val="16"/>
      <w:szCs w:val="20"/>
      <w:lang w:val="en-GB" w:eastAsia="en-US"/>
    </w:rPr>
  </w:style>
  <w:style w:type="paragraph" w:customStyle="1" w:styleId="Chapter">
    <w:name w:val="Chapter"/>
    <w:basedOn w:val="Normal"/>
    <w:rsid w:val="00CF08DF"/>
    <w:pPr>
      <w:spacing w:before="240"/>
    </w:pPr>
    <w:rPr>
      <w:rFonts w:ascii="Times New Roman" w:hAnsi="Times New Roman"/>
      <w:smallCaps/>
      <w:spacing w:val="80"/>
      <w:sz w:val="28"/>
    </w:rPr>
  </w:style>
  <w:style w:type="paragraph" w:customStyle="1" w:styleId="InChapter">
    <w:name w:val="InChapter"/>
    <w:basedOn w:val="Heading3"/>
    <w:rsid w:val="00CF08DF"/>
    <w:pPr>
      <w:spacing w:after="240"/>
      <w:outlineLvl w:val="9"/>
    </w:pPr>
    <w:rPr>
      <w:noProof/>
    </w:rPr>
  </w:style>
  <w:style w:type="paragraph" w:styleId="Index2">
    <w:name w:val="index 2"/>
    <w:basedOn w:val="Normal"/>
    <w:next w:val="Normal"/>
    <w:semiHidden/>
    <w:rsid w:val="00CF08DF"/>
    <w:pPr>
      <w:tabs>
        <w:tab w:val="right" w:pos="4176"/>
      </w:tabs>
      <w:ind w:left="568" w:hanging="284"/>
    </w:pPr>
    <w:rPr>
      <w:rFonts w:ascii="Garamond" w:hAnsi="Garamond"/>
    </w:rPr>
  </w:style>
  <w:style w:type="paragraph" w:customStyle="1" w:styleId="Byline">
    <w:name w:val="Byline"/>
    <w:rsid w:val="00CF08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08DF"/>
    <w:pPr>
      <w:tabs>
        <w:tab w:val="clear" w:pos="3600"/>
        <w:tab w:val="clear" w:pos="3958"/>
      </w:tabs>
      <w:jc w:val="right"/>
    </w:pPr>
  </w:style>
  <w:style w:type="character" w:styleId="Emphasis">
    <w:name w:val="Emphasis"/>
    <w:basedOn w:val="DefaultParagraphFont"/>
    <w:qFormat/>
    <w:rsid w:val="00CF08DF"/>
    <w:rPr>
      <w:i/>
    </w:rPr>
  </w:style>
  <w:style w:type="paragraph" w:styleId="Caption">
    <w:name w:val="caption"/>
    <w:basedOn w:val="BodyText"/>
    <w:next w:val="Normal"/>
    <w:qFormat/>
    <w:rsid w:val="00CF08DF"/>
    <w:pPr>
      <w:framePr w:w="2268" w:hSpace="181" w:vSpace="181" w:wrap="around" w:vAnchor="text" w:hAnchor="page" w:x="1135" w:y="285" w:anchorLock="1"/>
    </w:pPr>
    <w:rPr>
      <w:i/>
    </w:rPr>
  </w:style>
  <w:style w:type="paragraph" w:customStyle="1" w:styleId="MiniTOCTitle">
    <w:name w:val="MiniTOCTitle"/>
    <w:basedOn w:val="Heading4"/>
    <w:rsid w:val="00CF08DF"/>
    <w:pPr>
      <w:spacing w:before="240"/>
      <w:outlineLvl w:val="9"/>
    </w:pPr>
    <w:rPr>
      <w:noProof/>
      <w:sz w:val="24"/>
    </w:rPr>
  </w:style>
  <w:style w:type="paragraph" w:customStyle="1" w:styleId="MiniTOCItem">
    <w:name w:val="MiniTOCItem"/>
    <w:basedOn w:val="ListBullet"/>
    <w:rsid w:val="00CF08DF"/>
    <w:pPr>
      <w:numPr>
        <w:numId w:val="0"/>
      </w:numPr>
      <w:tabs>
        <w:tab w:val="right" w:leader="dot" w:pos="6521"/>
      </w:tabs>
      <w:spacing w:before="0" w:after="0"/>
    </w:pPr>
  </w:style>
  <w:style w:type="paragraph" w:customStyle="1" w:styleId="TOFTitle">
    <w:name w:val="TOFTitle"/>
    <w:basedOn w:val="TOCTitle"/>
    <w:rsid w:val="00CF08DF"/>
  </w:style>
  <w:style w:type="paragraph" w:styleId="TableofFigures">
    <w:name w:val="table of figures"/>
    <w:basedOn w:val="Normal"/>
    <w:next w:val="Normal"/>
    <w:semiHidden/>
    <w:rsid w:val="00CF08DF"/>
    <w:pPr>
      <w:tabs>
        <w:tab w:val="right" w:leader="dot" w:pos="9072"/>
      </w:tabs>
      <w:ind w:left="970" w:hanging="403"/>
    </w:pPr>
    <w:rPr>
      <w:rFonts w:ascii="Times New Roman" w:hAnsi="Times New Roman"/>
      <w:b/>
    </w:rPr>
  </w:style>
  <w:style w:type="paragraph" w:styleId="ListNumber">
    <w:name w:val="List Number"/>
    <w:basedOn w:val="List"/>
    <w:rsid w:val="00CF08DF"/>
    <w:pPr>
      <w:numPr>
        <w:numId w:val="10"/>
      </w:numPr>
    </w:pPr>
  </w:style>
  <w:style w:type="character" w:customStyle="1" w:styleId="WingdingSymbols">
    <w:name w:val="Wingding Symbols"/>
    <w:rsid w:val="00CF08DF"/>
    <w:rPr>
      <w:rFonts w:ascii="Wingdings" w:hAnsi="Wingdings"/>
    </w:rPr>
  </w:style>
  <w:style w:type="paragraph" w:customStyle="1" w:styleId="TableHeading">
    <w:name w:val="Table Heading"/>
    <w:basedOn w:val="HeadingBase"/>
    <w:rsid w:val="00CF08DF"/>
    <w:pPr>
      <w:keepLines/>
      <w:pBdr>
        <w:bottom w:val="single" w:sz="6" w:space="1" w:color="918585"/>
      </w:pBdr>
      <w:spacing w:before="240"/>
    </w:pPr>
  </w:style>
  <w:style w:type="character" w:customStyle="1" w:styleId="HotSpot">
    <w:name w:val="HotSpot"/>
    <w:rsid w:val="00CF08DF"/>
    <w:rPr>
      <w:color w:val="0033CC"/>
      <w:u w:val="none"/>
    </w:rPr>
  </w:style>
  <w:style w:type="paragraph" w:customStyle="1" w:styleId="BodyTextRight">
    <w:name w:val="Body Text Right"/>
    <w:basedOn w:val="BodyText"/>
    <w:rsid w:val="00CF08DF"/>
    <w:pPr>
      <w:spacing w:before="0" w:after="0"/>
      <w:jc w:val="right"/>
    </w:pPr>
  </w:style>
  <w:style w:type="paragraph" w:styleId="Index3">
    <w:name w:val="index 3"/>
    <w:basedOn w:val="ListNumber2"/>
    <w:next w:val="Normal"/>
    <w:semiHidden/>
    <w:rsid w:val="00CF08DF"/>
    <w:pPr>
      <w:numPr>
        <w:numId w:val="0"/>
      </w:numPr>
      <w:tabs>
        <w:tab w:val="right" w:leader="dot" w:pos="4176"/>
      </w:tabs>
    </w:pPr>
  </w:style>
  <w:style w:type="paragraph" w:styleId="ListNumber2">
    <w:name w:val="List Number 2"/>
    <w:basedOn w:val="List2"/>
    <w:rsid w:val="00CF08DF"/>
    <w:pPr>
      <w:numPr>
        <w:numId w:val="9"/>
      </w:numPr>
      <w:tabs>
        <w:tab w:val="clear" w:pos="1060"/>
      </w:tabs>
    </w:pPr>
  </w:style>
  <w:style w:type="paragraph" w:customStyle="1" w:styleId="MarginNote">
    <w:name w:val="Margin Note"/>
    <w:basedOn w:val="BodyText"/>
    <w:rsid w:val="00CF08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08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08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08DF"/>
    <w:rPr>
      <w:sz w:val="32"/>
    </w:rPr>
  </w:style>
  <w:style w:type="paragraph" w:customStyle="1" w:styleId="HeadingProcedure">
    <w:name w:val="Heading Procedure"/>
    <w:basedOn w:val="HeadingBase"/>
    <w:next w:val="Normal"/>
    <w:rsid w:val="00CF08DF"/>
    <w:pPr>
      <w:tabs>
        <w:tab w:val="left" w:pos="0"/>
      </w:tabs>
      <w:spacing w:before="120" w:after="60"/>
    </w:pPr>
    <w:rPr>
      <w:i/>
      <w:color w:val="918585"/>
      <w:sz w:val="22"/>
    </w:rPr>
  </w:style>
  <w:style w:type="paragraph" w:customStyle="1" w:styleId="TableBodyText">
    <w:name w:val="Table Body Text"/>
    <w:basedOn w:val="BodyText"/>
    <w:rsid w:val="00CF08DF"/>
    <w:pPr>
      <w:spacing w:before="60" w:after="60"/>
    </w:pPr>
  </w:style>
  <w:style w:type="paragraph" w:styleId="ListContinue">
    <w:name w:val="List Continue"/>
    <w:basedOn w:val="List"/>
    <w:rsid w:val="00CF08DF"/>
    <w:pPr>
      <w:ind w:firstLine="0"/>
    </w:pPr>
  </w:style>
  <w:style w:type="paragraph" w:customStyle="1" w:styleId="ListNote">
    <w:name w:val="List Note"/>
    <w:basedOn w:val="List"/>
    <w:rsid w:val="00CF08DF"/>
    <w:pPr>
      <w:pBdr>
        <w:top w:val="single" w:sz="6" w:space="2" w:color="918585"/>
        <w:bottom w:val="single" w:sz="6" w:space="2" w:color="918585"/>
      </w:pBdr>
      <w:tabs>
        <w:tab w:val="left" w:pos="1021"/>
      </w:tabs>
      <w:ind w:firstLine="0"/>
    </w:pPr>
  </w:style>
  <w:style w:type="paragraph" w:customStyle="1" w:styleId="Warning">
    <w:name w:val="Warning"/>
    <w:basedOn w:val="BodyText"/>
    <w:rsid w:val="00CF08DF"/>
    <w:pPr>
      <w:shd w:val="clear" w:color="auto" w:fill="D9D9D9"/>
      <w:tabs>
        <w:tab w:val="left" w:pos="992"/>
      </w:tabs>
      <w:ind w:left="119" w:right="119"/>
    </w:pPr>
    <w:rPr>
      <w:sz w:val="20"/>
    </w:rPr>
  </w:style>
  <w:style w:type="paragraph" w:customStyle="1" w:styleId="MarginIcons">
    <w:name w:val="Margin Icons"/>
    <w:basedOn w:val="BodyText"/>
    <w:rsid w:val="00CF08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08DF"/>
    <w:rPr>
      <w:rFonts w:ascii="Courier New" w:hAnsi="Courier New"/>
    </w:rPr>
  </w:style>
  <w:style w:type="paragraph" w:customStyle="1" w:styleId="NoteBullet">
    <w:name w:val="Note Bullet"/>
    <w:basedOn w:val="Note"/>
    <w:rsid w:val="00CF08DF"/>
    <w:pPr>
      <w:tabs>
        <w:tab w:val="clear" w:pos="680"/>
      </w:tabs>
      <w:spacing w:before="60" w:after="60"/>
    </w:pPr>
  </w:style>
  <w:style w:type="paragraph" w:customStyle="1" w:styleId="SubHeading2">
    <w:name w:val="SubHeading2"/>
    <w:basedOn w:val="HeadingBase"/>
    <w:rsid w:val="00CF08DF"/>
    <w:pPr>
      <w:spacing w:before="240" w:after="60"/>
    </w:pPr>
    <w:rPr>
      <w:sz w:val="20"/>
    </w:rPr>
  </w:style>
  <w:style w:type="paragraph" w:customStyle="1" w:styleId="SubHeading1">
    <w:name w:val="SubHeading1"/>
    <w:basedOn w:val="HeadingBase"/>
    <w:rsid w:val="00CF08DF"/>
    <w:pPr>
      <w:spacing w:before="240" w:after="60"/>
    </w:pPr>
    <w:rPr>
      <w:color w:val="918585"/>
      <w:sz w:val="22"/>
    </w:rPr>
  </w:style>
  <w:style w:type="paragraph" w:customStyle="1" w:styleId="SideHeading">
    <w:name w:val="Side Heading"/>
    <w:basedOn w:val="HeadingBase"/>
    <w:rsid w:val="00CF08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08DF"/>
    <w:pPr>
      <w:tabs>
        <w:tab w:val="num" w:pos="360"/>
      </w:tabs>
    </w:pPr>
  </w:style>
  <w:style w:type="paragraph" w:styleId="PlainText">
    <w:name w:val="Plain Text"/>
    <w:basedOn w:val="Normal"/>
    <w:link w:val="PlainTextChar"/>
    <w:rsid w:val="00CF08DF"/>
    <w:rPr>
      <w:sz w:val="20"/>
    </w:rPr>
  </w:style>
  <w:style w:type="character" w:customStyle="1" w:styleId="PlainTextChar">
    <w:name w:val="Plain Text Char"/>
    <w:basedOn w:val="DefaultParagraphFont"/>
    <w:link w:val="PlainText"/>
    <w:rsid w:val="00CF08DF"/>
    <w:rPr>
      <w:rFonts w:ascii="Courier New" w:eastAsia="Times New Roman" w:hAnsi="Courier New" w:cs="Times New Roman"/>
      <w:sz w:val="20"/>
      <w:szCs w:val="20"/>
      <w:lang w:eastAsia="en-US"/>
    </w:rPr>
  </w:style>
  <w:style w:type="character" w:customStyle="1" w:styleId="MenuOption">
    <w:name w:val="Menu Option"/>
    <w:basedOn w:val="DefaultParagraphFont"/>
    <w:rsid w:val="00CF08DF"/>
    <w:rPr>
      <w:b/>
      <w:smallCaps/>
    </w:rPr>
  </w:style>
  <w:style w:type="paragraph" w:customStyle="1" w:styleId="TableListNumber">
    <w:name w:val="Table List Number"/>
    <w:basedOn w:val="ListNumber"/>
    <w:rsid w:val="00CF08DF"/>
    <w:pPr>
      <w:numPr>
        <w:numId w:val="0"/>
      </w:numPr>
    </w:pPr>
  </w:style>
  <w:style w:type="paragraph" w:styleId="TOC4">
    <w:name w:val="toc 4"/>
    <w:basedOn w:val="TOCBase"/>
    <w:next w:val="Normal"/>
    <w:semiHidden/>
    <w:rsid w:val="00CF08DF"/>
    <w:pPr>
      <w:tabs>
        <w:tab w:val="right" w:leader="dot" w:pos="9071"/>
      </w:tabs>
      <w:ind w:left="1701"/>
    </w:pPr>
  </w:style>
  <w:style w:type="paragraph" w:customStyle="1" w:styleId="ListAlpha">
    <w:name w:val="List Alpha"/>
    <w:basedOn w:val="List"/>
    <w:rsid w:val="00CF08DF"/>
    <w:pPr>
      <w:numPr>
        <w:numId w:val="8"/>
      </w:numPr>
    </w:pPr>
  </w:style>
  <w:style w:type="paragraph" w:customStyle="1" w:styleId="ListAlpha2">
    <w:name w:val="List Alpha 2"/>
    <w:basedOn w:val="List2"/>
    <w:rsid w:val="00CF08DF"/>
    <w:pPr>
      <w:numPr>
        <w:numId w:val="7"/>
      </w:numPr>
    </w:pPr>
  </w:style>
  <w:style w:type="paragraph" w:styleId="List2">
    <w:name w:val="List 2"/>
    <w:basedOn w:val="BodyText"/>
    <w:rsid w:val="00CF08DF"/>
    <w:pPr>
      <w:tabs>
        <w:tab w:val="left" w:pos="680"/>
      </w:tabs>
      <w:spacing w:before="60" w:after="60"/>
      <w:ind w:left="680" w:hanging="340"/>
    </w:pPr>
  </w:style>
  <w:style w:type="paragraph" w:styleId="List3">
    <w:name w:val="List 3"/>
    <w:basedOn w:val="BodyText"/>
    <w:rsid w:val="00CF08DF"/>
    <w:pPr>
      <w:tabs>
        <w:tab w:val="left" w:pos="1021"/>
      </w:tabs>
      <w:spacing w:before="60" w:after="60"/>
      <w:ind w:left="1020" w:hanging="340"/>
    </w:pPr>
  </w:style>
  <w:style w:type="paragraph" w:styleId="List4">
    <w:name w:val="List 4"/>
    <w:basedOn w:val="BodyText"/>
    <w:rsid w:val="00CF08DF"/>
    <w:pPr>
      <w:tabs>
        <w:tab w:val="left" w:pos="1361"/>
      </w:tabs>
      <w:spacing w:before="60" w:after="60"/>
      <w:ind w:left="1361" w:hanging="340"/>
    </w:pPr>
  </w:style>
  <w:style w:type="paragraph" w:styleId="List5">
    <w:name w:val="List 5"/>
    <w:basedOn w:val="BodyText"/>
    <w:rsid w:val="00CF08DF"/>
    <w:pPr>
      <w:tabs>
        <w:tab w:val="left" w:pos="1701"/>
      </w:tabs>
      <w:spacing w:before="60" w:after="60"/>
      <w:ind w:left="1701" w:hanging="340"/>
    </w:pPr>
  </w:style>
  <w:style w:type="paragraph" w:styleId="ListBullet3">
    <w:name w:val="List Bullet 3"/>
    <w:basedOn w:val="List3"/>
    <w:rsid w:val="00CF08DF"/>
    <w:pPr>
      <w:numPr>
        <w:numId w:val="14"/>
      </w:numPr>
      <w:tabs>
        <w:tab w:val="clear" w:pos="1021"/>
      </w:tabs>
      <w:ind w:left="1037" w:hanging="357"/>
    </w:pPr>
  </w:style>
  <w:style w:type="paragraph" w:styleId="ListBullet4">
    <w:name w:val="List Bullet 4"/>
    <w:basedOn w:val="List4"/>
    <w:rsid w:val="00CF08DF"/>
    <w:pPr>
      <w:numPr>
        <w:numId w:val="2"/>
      </w:numPr>
      <w:tabs>
        <w:tab w:val="clear" w:pos="1361"/>
      </w:tabs>
    </w:pPr>
  </w:style>
  <w:style w:type="paragraph" w:styleId="ListBullet5">
    <w:name w:val="List Bullet 5"/>
    <w:basedOn w:val="List5"/>
    <w:rsid w:val="00CF08DF"/>
    <w:pPr>
      <w:numPr>
        <w:numId w:val="3"/>
      </w:numPr>
    </w:pPr>
  </w:style>
  <w:style w:type="paragraph" w:styleId="ListContinue2">
    <w:name w:val="List Continue 2"/>
    <w:basedOn w:val="List2"/>
    <w:rsid w:val="00CF08DF"/>
    <w:pPr>
      <w:ind w:firstLine="0"/>
    </w:pPr>
  </w:style>
  <w:style w:type="paragraph" w:styleId="ListContinue3">
    <w:name w:val="List Continue 3"/>
    <w:basedOn w:val="List3"/>
    <w:rsid w:val="00CF08DF"/>
    <w:pPr>
      <w:ind w:left="1021" w:firstLine="0"/>
    </w:pPr>
  </w:style>
  <w:style w:type="paragraph" w:styleId="ListContinue4">
    <w:name w:val="List Continue 4"/>
    <w:basedOn w:val="List4"/>
    <w:rsid w:val="00CF08DF"/>
    <w:pPr>
      <w:ind w:firstLine="0"/>
    </w:pPr>
  </w:style>
  <w:style w:type="paragraph" w:styleId="ListContinue5">
    <w:name w:val="List Continue 5"/>
    <w:basedOn w:val="List5"/>
    <w:rsid w:val="00CF08DF"/>
    <w:pPr>
      <w:ind w:firstLine="0"/>
    </w:pPr>
  </w:style>
  <w:style w:type="paragraph" w:styleId="ListNumber3">
    <w:name w:val="List Number 3"/>
    <w:basedOn w:val="List3"/>
    <w:rsid w:val="00CF08DF"/>
    <w:pPr>
      <w:numPr>
        <w:numId w:val="4"/>
      </w:numPr>
    </w:pPr>
  </w:style>
  <w:style w:type="paragraph" w:styleId="ListNumber4">
    <w:name w:val="List Number 4"/>
    <w:basedOn w:val="List4"/>
    <w:rsid w:val="00CF08DF"/>
    <w:pPr>
      <w:numPr>
        <w:numId w:val="5"/>
      </w:numPr>
    </w:pPr>
  </w:style>
  <w:style w:type="paragraph" w:styleId="ListNumber5">
    <w:name w:val="List Number 5"/>
    <w:basedOn w:val="List5"/>
    <w:rsid w:val="00CF08DF"/>
    <w:pPr>
      <w:numPr>
        <w:numId w:val="6"/>
      </w:numPr>
    </w:pPr>
  </w:style>
  <w:style w:type="paragraph" w:styleId="BlockText">
    <w:name w:val="Block Text"/>
    <w:basedOn w:val="Normal"/>
    <w:rsid w:val="00CF08DF"/>
    <w:pPr>
      <w:spacing w:after="120"/>
      <w:ind w:left="1440" w:right="1440"/>
    </w:pPr>
  </w:style>
  <w:style w:type="character" w:customStyle="1" w:styleId="Superscript">
    <w:name w:val="Superscript"/>
    <w:basedOn w:val="DefaultParagraphFont"/>
    <w:rsid w:val="00CF08DF"/>
    <w:rPr>
      <w:sz w:val="16"/>
      <w:vertAlign w:val="superscript"/>
    </w:rPr>
  </w:style>
  <w:style w:type="character" w:customStyle="1" w:styleId="Symbols">
    <w:name w:val="Symbols"/>
    <w:basedOn w:val="DefaultParagraphFont"/>
    <w:rsid w:val="00CF08DF"/>
    <w:rPr>
      <w:rFonts w:ascii="Symbol" w:hAnsi="Symbol"/>
    </w:rPr>
  </w:style>
  <w:style w:type="character" w:customStyle="1" w:styleId="MenuOptions">
    <w:name w:val="Menu Options"/>
    <w:basedOn w:val="DefaultParagraphFont"/>
    <w:rsid w:val="00CF08DF"/>
    <w:rPr>
      <w:rFonts w:ascii="Arial Narrow" w:hAnsi="Arial Narrow"/>
      <w:smallCaps/>
    </w:rPr>
  </w:style>
  <w:style w:type="character" w:customStyle="1" w:styleId="Buttons">
    <w:name w:val="Buttons"/>
    <w:basedOn w:val="DefaultParagraphFont"/>
    <w:rsid w:val="00CF08DF"/>
    <w:rPr>
      <w:b/>
    </w:rPr>
  </w:style>
  <w:style w:type="character" w:customStyle="1" w:styleId="Underlined">
    <w:name w:val="Underlined"/>
    <w:basedOn w:val="DefaultParagraphFont"/>
    <w:rsid w:val="00CF08DF"/>
    <w:rPr>
      <w:u w:val="single"/>
    </w:rPr>
  </w:style>
  <w:style w:type="paragraph" w:customStyle="1" w:styleId="TableBodyTextRight">
    <w:name w:val="Table Body Text Right"/>
    <w:basedOn w:val="TableBodyText"/>
    <w:rsid w:val="00CF08DF"/>
    <w:pPr>
      <w:widowControl w:val="0"/>
      <w:autoSpaceDE w:val="0"/>
      <w:autoSpaceDN w:val="0"/>
      <w:adjustRightInd w:val="0"/>
      <w:jc w:val="right"/>
    </w:pPr>
    <w:rPr>
      <w:rFonts w:cs="Arial"/>
      <w:szCs w:val="18"/>
    </w:rPr>
  </w:style>
  <w:style w:type="paragraph" w:customStyle="1" w:styleId="CopyrightText">
    <w:name w:val="Copyright Text"/>
    <w:basedOn w:val="BodyText"/>
    <w:rsid w:val="00CF08DF"/>
    <w:rPr>
      <w:sz w:val="18"/>
    </w:rPr>
  </w:style>
  <w:style w:type="paragraph" w:customStyle="1" w:styleId="BodySmallRight">
    <w:name w:val="Body Small Right"/>
    <w:basedOn w:val="BodyTextRight"/>
    <w:rsid w:val="00CF08DF"/>
    <w:rPr>
      <w:sz w:val="18"/>
      <w:szCs w:val="18"/>
    </w:rPr>
  </w:style>
  <w:style w:type="paragraph" w:customStyle="1" w:styleId="MarginEdition">
    <w:name w:val="Margin Edition"/>
    <w:basedOn w:val="MarginNote"/>
    <w:rsid w:val="00CF08DF"/>
    <w:pPr>
      <w:spacing w:before="0" w:after="0"/>
    </w:pPr>
    <w:rPr>
      <w:rFonts w:ascii="Times New Roman" w:hAnsi="Times New Roman"/>
      <w:color w:val="999999"/>
    </w:rPr>
  </w:style>
  <w:style w:type="paragraph" w:customStyle="1" w:styleId="Spacer">
    <w:name w:val="Spacer"/>
    <w:basedOn w:val="Normal"/>
    <w:rsid w:val="00CF08DF"/>
    <w:rPr>
      <w:sz w:val="2"/>
      <w:szCs w:val="2"/>
    </w:rPr>
  </w:style>
  <w:style w:type="character" w:customStyle="1" w:styleId="Small">
    <w:name w:val="Small"/>
    <w:basedOn w:val="DefaultParagraphFont"/>
    <w:rsid w:val="00CF08DF"/>
    <w:rPr>
      <w:sz w:val="16"/>
    </w:rPr>
  </w:style>
  <w:style w:type="paragraph" w:customStyle="1" w:styleId="WideTable">
    <w:name w:val="Wide Table"/>
    <w:basedOn w:val="Normal"/>
    <w:rsid w:val="00CF08DF"/>
    <w:pPr>
      <w:ind w:left="-1418"/>
    </w:pPr>
    <w:rPr>
      <w:sz w:val="2"/>
      <w:szCs w:val="2"/>
    </w:rPr>
  </w:style>
  <w:style w:type="character" w:styleId="PageNumber">
    <w:name w:val="page number"/>
    <w:basedOn w:val="DefaultParagraphFont"/>
    <w:rsid w:val="00CF08DF"/>
  </w:style>
  <w:style w:type="paragraph" w:styleId="Quote">
    <w:name w:val="Quote"/>
    <w:basedOn w:val="Heading1"/>
    <w:link w:val="QuoteChar"/>
    <w:qFormat/>
    <w:rsid w:val="00CF08DF"/>
    <w:rPr>
      <w:b w:val="0"/>
      <w:sz w:val="72"/>
      <w:szCs w:val="72"/>
      <w:lang w:val="en-NZ"/>
    </w:rPr>
  </w:style>
  <w:style w:type="character" w:customStyle="1" w:styleId="QuoteChar">
    <w:name w:val="Quote Char"/>
    <w:basedOn w:val="DefaultParagraphFont"/>
    <w:link w:val="Quote"/>
    <w:rsid w:val="00CF08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08DF"/>
    <w:pPr>
      <w:pageBreakBefore/>
    </w:pPr>
  </w:style>
  <w:style w:type="paragraph" w:customStyle="1" w:styleId="Border">
    <w:name w:val="Border"/>
    <w:basedOn w:val="Normal"/>
    <w:qFormat/>
    <w:rsid w:val="00CF08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08DF"/>
    <w:rPr>
      <w:b/>
      <w:bCs/>
      <w:i/>
      <w:iCs/>
      <w:color w:val="auto"/>
    </w:rPr>
  </w:style>
  <w:style w:type="paragraph" w:styleId="IntenseQuote">
    <w:name w:val="Intense Quote"/>
    <w:basedOn w:val="Normal"/>
    <w:next w:val="Normal"/>
    <w:link w:val="IntenseQuoteChar"/>
    <w:uiPriority w:val="30"/>
    <w:qFormat/>
    <w:rsid w:val="00CF08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08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08DF"/>
    <w:rPr>
      <w:smallCaps/>
      <w:color w:val="auto"/>
      <w:u w:val="single"/>
    </w:rPr>
  </w:style>
  <w:style w:type="character" w:styleId="IntenseReference">
    <w:name w:val="Intense Reference"/>
    <w:basedOn w:val="DefaultParagraphFont"/>
    <w:uiPriority w:val="32"/>
    <w:qFormat/>
    <w:rsid w:val="00CF08DF"/>
    <w:rPr>
      <w:b/>
      <w:bCs/>
      <w:smallCaps/>
      <w:color w:val="auto"/>
      <w:spacing w:val="5"/>
      <w:u w:val="single"/>
    </w:rPr>
  </w:style>
  <w:style w:type="paragraph" w:customStyle="1" w:styleId="2ColumnHeading">
    <w:name w:val="2Column Heading"/>
    <w:basedOn w:val="BodyText"/>
    <w:qFormat/>
    <w:rsid w:val="00CF08DF"/>
    <w:pPr>
      <w:spacing w:after="60"/>
      <w:ind w:left="-2268"/>
    </w:pPr>
    <w:rPr>
      <w:b/>
    </w:rPr>
  </w:style>
  <w:style w:type="paragraph" w:customStyle="1" w:styleId="Heading1TOC">
    <w:name w:val="Heading1 TOC"/>
    <w:basedOn w:val="Normal"/>
    <w:qFormat/>
    <w:rsid w:val="00CF08DF"/>
    <w:pPr>
      <w:spacing w:before="240" w:after="120"/>
    </w:pPr>
    <w:rPr>
      <w:rFonts w:ascii="Times New Roman" w:hAnsi="Times New Roman"/>
      <w:b/>
      <w:sz w:val="32"/>
    </w:rPr>
  </w:style>
  <w:style w:type="paragraph" w:customStyle="1" w:styleId="Heading2TOC">
    <w:name w:val="Heading2 TOC"/>
    <w:basedOn w:val="Normal"/>
    <w:qFormat/>
    <w:rsid w:val="00CF08DF"/>
    <w:pPr>
      <w:spacing w:before="240" w:after="60"/>
    </w:pPr>
    <w:rPr>
      <w:rFonts w:ascii="Times New Roman" w:hAnsi="Times New Roman"/>
      <w:b/>
      <w:sz w:val="28"/>
    </w:rPr>
  </w:style>
  <w:style w:type="character" w:customStyle="1" w:styleId="Underline">
    <w:name w:val="Underline"/>
    <w:basedOn w:val="DefaultParagraphFont"/>
    <w:qFormat/>
    <w:rsid w:val="00CF08DF"/>
    <w:rPr>
      <w:u w:val="single"/>
    </w:rPr>
  </w:style>
  <w:style w:type="character" w:customStyle="1" w:styleId="BoldandItalics">
    <w:name w:val="Bold and Italics"/>
    <w:qFormat/>
    <w:rsid w:val="00CF08DF"/>
    <w:rPr>
      <w:b/>
      <w:i/>
      <w:u w:val="none"/>
    </w:rPr>
  </w:style>
  <w:style w:type="paragraph" w:styleId="BalloonText">
    <w:name w:val="Balloon Text"/>
    <w:basedOn w:val="Normal"/>
    <w:link w:val="BalloonTextChar"/>
    <w:rsid w:val="00CF08DF"/>
    <w:rPr>
      <w:rFonts w:ascii="Tahoma" w:hAnsi="Tahoma" w:cs="Tahoma"/>
      <w:sz w:val="16"/>
      <w:szCs w:val="16"/>
    </w:rPr>
  </w:style>
  <w:style w:type="character" w:customStyle="1" w:styleId="BalloonTextChar">
    <w:name w:val="Balloon Text Char"/>
    <w:basedOn w:val="DefaultParagraphFont"/>
    <w:link w:val="BalloonText"/>
    <w:rsid w:val="00CF08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08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08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08DF"/>
    <w:rPr>
      <w:b/>
      <w:color w:val="660033"/>
      <w:spacing w:val="0"/>
    </w:rPr>
  </w:style>
  <w:style w:type="paragraph" w:customStyle="1" w:styleId="Nameditemlist">
    <w:name w:val="Named item list"/>
    <w:basedOn w:val="BodyText"/>
    <w:qFormat/>
    <w:rsid w:val="00CF08D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1241</Words>
  <Characters>7586</Characters>
  <Application>Microsoft Office Word</Application>
  <DocSecurity>0</DocSecurity>
  <Lines>312</Lines>
  <Paragraphs>168</Paragraphs>
  <ScaleCrop>false</ScaleCrop>
  <Company>Author-it Software Corporation Ltd.</Company>
  <LinksUpToDate>false</LinksUpToDate>
  <CharactersWithSpaces>8729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PMAOPS329 Operate liquid extraction unit</dc:title>
  <dc:subject>Approved</dc:subject>
  <dc:creator>Manufacturing Skills Australia</dc:creator>
  <cp:keywords>Release: 1</cp:keywords>
  <dc:description>Review Date: 12 April 2008</dc:description>
  <cp:lastModifiedBy>HSD_TPCMSd.prod</cp:lastModifiedBy>
  <cp:revision>3</cp:revision>
  <dcterms:created xsi:type="dcterms:W3CDTF">2016-06-02T05:34:00Z</dcterms:created>
  <dcterms:modified xsi:type="dcterms:W3CDTF">2016-06-02T05:34:00Z</dcterms:modified>
</cp:coreProperties>
</file>