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493" w:rsidP="00781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PMAOPS328 Operate and troubleshoot heating furnace</w:t>
      </w:r>
      <w:r>
        <w:fldChar w:fldCharType="end"/>
      </w:r>
    </w:p>
    <w:p w:rsidR="00781493" w:rsidP="00781493">
      <w:pPr>
        <w:pStyle w:val="Version"/>
        <w:sectPr w:rsidSect="00DF6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364" w:rsidP="00DF6364">
      <w:pPr>
        <w:pStyle w:val="SuperHeading"/>
      </w:pPr>
      <w:r w:rsidRPr="00DF6364">
        <w:t>Assessment Requirements for PMAOPS328 Operate and troubleshoot heating furnace</w:t>
      </w:r>
    </w:p>
    <w:p w:rsidR="00000000" w:rsidRPr="00DF6364" w:rsidP="00DF6364">
      <w:pPr>
        <w:pStyle w:val="Heading1"/>
      </w:pPr>
      <w:bookmarkStart w:id="1" w:name="O_1072011"/>
      <w:bookmarkEnd w:id="1"/>
      <w:r w:rsidRPr="00DF6364">
        <w:t>Modification History</w:t>
      </w:r>
    </w:p>
    <w:p w:rsidR="00000000" w:rsidRPr="00DF6364" w:rsidP="00781493">
      <w:pPr>
        <w:pStyle w:val="BodyText"/>
      </w:pPr>
      <w:r w:rsidRPr="00DF6364">
        <w:t>Release 1. Unit code and title changed. Application and Performanc</w:t>
      </w:r>
      <w:r w:rsidRPr="00DF6364">
        <w:t>e Criteria changed. Range of Conditions removed. Assessment Requirements changed. Supersedes and is equivalent to PMAOPS323 Operate and monitor heating furnace.</w:t>
      </w:r>
    </w:p>
    <w:p w:rsidR="00000000" w:rsidRPr="00DF6364" w:rsidP="00DF6364">
      <w:pPr>
        <w:pStyle w:val="Heading1"/>
      </w:pPr>
      <w:bookmarkStart w:id="2" w:name="O_1072012"/>
      <w:bookmarkEnd w:id="2"/>
      <w:r w:rsidRPr="00DF6364">
        <w:t>Performance Evidence</w:t>
      </w:r>
    </w:p>
    <w:p w:rsidR="00000000" w:rsidRPr="00DF6364" w:rsidP="00781493">
      <w:pPr>
        <w:pStyle w:val="BodyText"/>
      </w:pPr>
      <w:r w:rsidRPr="00DF6364">
        <w:t xml:space="preserve">There must be evidence the candidate has completed the </w:t>
      </w:r>
      <w:r w:rsidRPr="00DF6364">
        <w:t>tasks outlined in the elements and performance criteria of this unit:</w:t>
      </w:r>
    </w:p>
    <w:p w:rsidR="00000000" w:rsidRPr="00DF6364" w:rsidP="00DF6364">
      <w:pPr>
        <w:pStyle w:val="ListBullet"/>
      </w:pPr>
      <w:r w:rsidRPr="00DF6364">
        <w:t>at least 2 times, each in a separate work context, including:</w:t>
      </w:r>
    </w:p>
    <w:p w:rsidR="00000000" w:rsidRPr="00DF6364" w:rsidP="00DF6364">
      <w:pPr>
        <w:pStyle w:val="ListBullet2"/>
      </w:pPr>
      <w:r w:rsidRPr="00DF6364">
        <w:t>shutting down in an emergency.</w:t>
      </w:r>
    </w:p>
    <w:p w:rsidR="00000000" w:rsidRPr="00DF6364" w:rsidP="00DF6364">
      <w:pPr>
        <w:pStyle w:val="AllowPageBreak"/>
      </w:pPr>
    </w:p>
    <w:p w:rsidR="00000000" w:rsidRPr="00DF6364" w:rsidP="00DF6364">
      <w:pPr>
        <w:pStyle w:val="Heading1"/>
      </w:pPr>
      <w:bookmarkStart w:id="3" w:name="O_1072013"/>
      <w:bookmarkEnd w:id="3"/>
      <w:r w:rsidRPr="00DF6364">
        <w:t>Knowledge Evidence</w:t>
      </w:r>
    </w:p>
    <w:p w:rsidR="00000000" w:rsidRPr="00DF6364" w:rsidP="00781493">
      <w:pPr>
        <w:pStyle w:val="BodyText"/>
      </w:pPr>
      <w:r w:rsidRPr="00DF6364">
        <w:t>There must be evidence the candidate has knowledge of</w:t>
      </w:r>
      <w:r w:rsidRPr="00DF6364">
        <w:t>:</w:t>
      </w:r>
    </w:p>
    <w:p w:rsidR="00000000" w:rsidRPr="00DF6364" w:rsidP="00DF6364">
      <w:pPr>
        <w:pStyle w:val="ListBullet"/>
      </w:pPr>
      <w:r w:rsidRPr="00DF6364">
        <w:t xml:space="preserve">all items on a schematic of the production unit, including: </w:t>
      </w:r>
    </w:p>
    <w:p w:rsidR="00000000" w:rsidRPr="00DF6364" w:rsidP="00DF6364">
      <w:pPr>
        <w:pStyle w:val="ListBullet2"/>
      </w:pPr>
      <w:r w:rsidRPr="00DF6364">
        <w:t xml:space="preserve">principles of operation of plant and equipment </w:t>
      </w:r>
    </w:p>
    <w:p w:rsidR="00000000" w:rsidRPr="00DF6364" w:rsidP="00DF6364">
      <w:pPr>
        <w:pStyle w:val="ListBullet2"/>
      </w:pPr>
      <w:r w:rsidRPr="00DF6364">
        <w:t>interactions between plant items and processes</w:t>
      </w:r>
    </w:p>
    <w:p w:rsidR="00000000" w:rsidRPr="00DF6364" w:rsidP="00DF6364">
      <w:pPr>
        <w:pStyle w:val="ListBullet2"/>
      </w:pPr>
      <w:r w:rsidRPr="00DF6364">
        <w:t>operating parameters and integrity limits, and product specifications and tolerances including temperature, pressure and flow</w:t>
      </w:r>
    </w:p>
    <w:p w:rsidR="00000000" w:rsidRPr="00DF6364" w:rsidP="00DF6364">
      <w:pPr>
        <w:pStyle w:val="ListBullet2"/>
      </w:pPr>
      <w:r w:rsidRPr="00DF6364">
        <w:t xml:space="preserve">operational shutdown processes and procedures, including cooling down, furnace pressure/vacuum and fuel/heat source isolation </w:t>
      </w:r>
    </w:p>
    <w:p w:rsidR="00000000" w:rsidRPr="00DF6364" w:rsidP="00DF6364">
      <w:pPr>
        <w:pStyle w:val="ListBullet2"/>
      </w:pPr>
      <w:r w:rsidRPr="00DF6364">
        <w:t>the</w:t>
      </w:r>
      <w:r w:rsidRPr="00DF6364">
        <w:t xml:space="preserve"> processes and procedures for starting a furnace, including heat input, warm-up of the reticulation system, systems operation, reticulation line pressure, heating fluid usage and supply, and component plant items</w:t>
      </w:r>
    </w:p>
    <w:p w:rsidR="00000000" w:rsidRPr="00DF6364" w:rsidP="00DF6364">
      <w:pPr>
        <w:pStyle w:val="ListBullet2"/>
      </w:pPr>
      <w:r w:rsidRPr="00DF6364">
        <w:t>shutdown processes and procedures for inter</w:t>
      </w:r>
      <w:r w:rsidRPr="00DF6364">
        <w:t xml:space="preserve">nal inspection, including confirming furnace cooling down, vacuum/pressure, fuel/heat source isolation, and removal of combustion equipment and water from furnace </w:t>
      </w:r>
    </w:p>
    <w:p w:rsidR="00000000" w:rsidRPr="00DF6364" w:rsidP="00DF6364">
      <w:pPr>
        <w:pStyle w:val="ListBullet2"/>
      </w:pPr>
      <w:r w:rsidRPr="00DF6364">
        <w:t>procedures for monitoring a furnace, including heating fluid reticulation line pressure/temp</w:t>
      </w:r>
      <w:r w:rsidRPr="00DF6364">
        <w:t xml:space="preserve">erature, usage, supply and quality of heating fluid, combustion/heat source system, fuel system, combustion air supply, operation of control/safety devices, combustion management system, and component plant items </w:t>
      </w:r>
    </w:p>
    <w:p w:rsidR="00000000" w:rsidRPr="00DF6364" w:rsidP="00DF6364">
      <w:pPr>
        <w:pStyle w:val="ListBullet2"/>
      </w:pPr>
      <w:r w:rsidRPr="00DF6364">
        <w:t>function, purpose and location of componen</w:t>
      </w:r>
      <w:r w:rsidRPr="00DF6364">
        <w:t>t plant items and troubleshooting techniques</w:t>
      </w:r>
    </w:p>
    <w:p w:rsidR="00000000" w:rsidRPr="00DF6364" w:rsidP="00DF6364">
      <w:pPr>
        <w:pStyle w:val="ListBullet2"/>
      </w:pPr>
      <w:r w:rsidRPr="00DF6364">
        <w:t>emergency shutdown procedures</w:t>
      </w:r>
    </w:p>
    <w:p w:rsidR="00000000" w:rsidRPr="00DF6364" w:rsidP="00DF6364">
      <w:pPr>
        <w:pStyle w:val="ListBullet2"/>
      </w:pPr>
      <w:r w:rsidRPr="00DF6364">
        <w:t>various modes of furnace storage and advantages and disadvantages of each</w:t>
      </w:r>
    </w:p>
    <w:p w:rsidR="00000000" w:rsidRPr="00DF6364" w:rsidP="00DF6364">
      <w:pPr>
        <w:pStyle w:val="ListBullet2"/>
      </w:pPr>
      <w:r w:rsidRPr="00DF6364">
        <w:t>types and purpose of furnace fittings</w:t>
      </w:r>
    </w:p>
    <w:p w:rsidR="00000000" w:rsidRPr="00DF6364" w:rsidP="00DF6364">
      <w:pPr>
        <w:pStyle w:val="ListBullet"/>
      </w:pPr>
      <w:r w:rsidRPr="00DF6364">
        <w:t>physics and chemistry to the level of being able to provide an overv</w:t>
      </w:r>
      <w:r w:rsidRPr="00DF6364">
        <w:t>iew of the science of the furnace process, including heating fluid properties</w:t>
      </w:r>
    </w:p>
    <w:p w:rsidR="00000000" w:rsidRPr="00DF6364" w:rsidP="00DF6364">
      <w:pPr>
        <w:pStyle w:val="ListBullet"/>
      </w:pPr>
      <w:r w:rsidRPr="00DF6364">
        <w:t>furnace abnormal situations and required actions, including but not limited to:</w:t>
      </w:r>
    </w:p>
    <w:p w:rsidR="00000000" w:rsidRPr="00DF6364" w:rsidP="00DF6364">
      <w:pPr>
        <w:pStyle w:val="ListBullet2"/>
      </w:pPr>
      <w:r w:rsidRPr="00DF6364">
        <w:t>fuel variations (rate and quality)</w:t>
      </w:r>
    </w:p>
    <w:p w:rsidR="00000000" w:rsidRPr="00DF6364" w:rsidP="00DF6364">
      <w:pPr>
        <w:pStyle w:val="ListBullet2"/>
      </w:pPr>
      <w:r w:rsidRPr="00DF6364">
        <w:t>changes to heating requirements</w:t>
      </w:r>
    </w:p>
    <w:p w:rsidR="00000000" w:rsidRPr="00DF6364" w:rsidP="00DF6364">
      <w:pPr>
        <w:pStyle w:val="ListBullet2"/>
      </w:pPr>
      <w:r w:rsidRPr="00DF6364">
        <w:t>coke, soot and scale build-up</w:t>
      </w:r>
    </w:p>
    <w:p w:rsidR="00000000" w:rsidRPr="00DF6364" w:rsidP="00DF6364">
      <w:pPr>
        <w:pStyle w:val="ListBullet2"/>
      </w:pPr>
      <w:r w:rsidRPr="00DF6364">
        <w:t>flame pattern</w:t>
      </w:r>
    </w:p>
    <w:p w:rsidR="00000000" w:rsidRPr="00DF6364" w:rsidP="00DF6364">
      <w:pPr>
        <w:pStyle w:val="ListBullet2"/>
      </w:pPr>
      <w:r w:rsidRPr="00DF6364">
        <w:t>weather conditions</w:t>
      </w:r>
    </w:p>
    <w:p w:rsidR="00000000" w:rsidRPr="00DF6364" w:rsidP="00DF6364">
      <w:pPr>
        <w:pStyle w:val="ListBullet"/>
      </w:pPr>
      <w:r w:rsidRPr="00DF6364">
        <w:t>hierarchy of control</w:t>
      </w:r>
    </w:p>
    <w:p w:rsidR="00000000" w:rsidRPr="00DF6364" w:rsidP="00DF6364">
      <w:pPr>
        <w:pStyle w:val="ListBullet"/>
      </w:pPr>
      <w:r w:rsidRPr="00DF6364">
        <w:t>furnace hazards:</w:t>
      </w:r>
    </w:p>
    <w:p w:rsidR="00000000" w:rsidRPr="00DF6364" w:rsidP="00DF6364">
      <w:pPr>
        <w:pStyle w:val="ListBullet2"/>
      </w:pPr>
      <w:r w:rsidRPr="00DF6364">
        <w:t xml:space="preserve">possible causes </w:t>
      </w:r>
    </w:p>
    <w:p w:rsidR="00000000" w:rsidRPr="00DF6364" w:rsidP="00DF6364">
      <w:pPr>
        <w:pStyle w:val="ListBullet2"/>
      </w:pPr>
      <w:r w:rsidRPr="00DF6364">
        <w:t>potential consequences</w:t>
      </w:r>
    </w:p>
    <w:p w:rsidR="00000000" w:rsidRPr="00DF6364" w:rsidP="00DF6364">
      <w:pPr>
        <w:pStyle w:val="ListBullet2"/>
      </w:pPr>
      <w:r w:rsidRPr="00DF6364">
        <w:t>appropriate risk controls</w:t>
      </w:r>
    </w:p>
    <w:p w:rsidR="00000000" w:rsidRPr="00DF6364" w:rsidP="00DF6364">
      <w:pPr>
        <w:pStyle w:val="ListBullet2"/>
      </w:pPr>
      <w:r w:rsidRPr="00DF6364">
        <w:t>reporting and escalation procedures.</w:t>
      </w:r>
    </w:p>
    <w:p w:rsidR="00000000" w:rsidRPr="00DF6364" w:rsidP="00DF6364">
      <w:pPr>
        <w:pStyle w:val="AllowPageBreak"/>
      </w:pPr>
    </w:p>
    <w:p w:rsidR="00000000" w:rsidRPr="00DF6364" w:rsidP="00DF6364">
      <w:pPr>
        <w:pStyle w:val="Heading1"/>
      </w:pPr>
      <w:bookmarkStart w:id="4" w:name="O_1072014"/>
      <w:bookmarkEnd w:id="4"/>
      <w:r w:rsidRPr="00DF6364">
        <w:t>Assessment Conditions</w:t>
      </w:r>
    </w:p>
    <w:p w:rsidR="00000000" w:rsidRPr="00DF6364" w:rsidP="00781493">
      <w:pPr>
        <w:pStyle w:val="BodyText"/>
      </w:pPr>
      <w:r w:rsidRPr="00DF636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F6364" w:rsidP="00DF6364">
      <w:pPr>
        <w:pStyle w:val="ListBullet"/>
      </w:pPr>
      <w:r w:rsidRPr="00DF6364">
        <w:t xml:space="preserve">use of suitable facilities, equipment and resources, including: </w:t>
      </w:r>
    </w:p>
    <w:p w:rsidR="00000000" w:rsidRPr="00DF6364" w:rsidP="00DF6364">
      <w:pPr>
        <w:pStyle w:val="ListBullet2"/>
      </w:pPr>
      <w:r w:rsidRPr="00DF6364">
        <w:t xml:space="preserve">heating furnace </w:t>
      </w:r>
    </w:p>
    <w:p w:rsidR="00000000" w:rsidRPr="00DF6364" w:rsidP="00DF6364">
      <w:pPr>
        <w:pStyle w:val="ListBullet2"/>
      </w:pPr>
      <w:r w:rsidRPr="00DF6364">
        <w:t>operating procedures</w:t>
      </w:r>
    </w:p>
    <w:p w:rsidR="00000000" w:rsidRPr="00DF6364" w:rsidP="00DF6364">
      <w:pPr>
        <w:pStyle w:val="ListBullet"/>
      </w:pPr>
      <w:r w:rsidRPr="00DF6364">
        <w:t>abnormal situations must be relevant to heating furnace operations.</w:t>
      </w:r>
    </w:p>
    <w:p w:rsidR="00000000" w:rsidRPr="00DF6364" w:rsidP="00DF6364">
      <w:pPr>
        <w:pStyle w:val="BodyText"/>
      </w:pPr>
    </w:p>
    <w:p w:rsidR="00000000" w:rsidRPr="00DF6364" w:rsidP="00781493">
      <w:pPr>
        <w:pStyle w:val="BodyText"/>
      </w:pPr>
      <w:r w:rsidRPr="00DF6364">
        <w:t>Assessors must satisfy the NVR/AQTF mandatory competency requirements for assessors.</w:t>
      </w:r>
    </w:p>
    <w:p w:rsidR="00000000" w:rsidRPr="00DF6364" w:rsidP="00DF6364">
      <w:pPr>
        <w:pStyle w:val="Heading1"/>
      </w:pPr>
      <w:bookmarkStart w:id="5" w:name="O_1072017"/>
      <w:bookmarkEnd w:id="5"/>
      <w:r w:rsidRPr="00DF6364">
        <w:t>Links</w:t>
      </w:r>
    </w:p>
    <w:p w:rsidR="00000000" w:rsidRPr="00DF6364" w:rsidP="00781493">
      <w:pPr>
        <w:pStyle w:val="BodyText"/>
      </w:pPr>
      <w:r w:rsidRPr="00DF63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B4BC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F6364" w:rsidP="00DF6364"/>
    <w:sectPr w:rsidSect="00DF63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64" w:rsidRPr="00781493" w:rsidP="00781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93" w:rsidP="00DF6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1493" w:rsidP="00DF6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1493" w:rsidP="00DF6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364" w:rsidRPr="00781493" w:rsidP="00781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93" w:rsidRPr="002D2AF8" w:rsidP="00DF6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PMAOPS328 Operate and troubleshoot heating furnace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781493" w:rsidP="00DF6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E80B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14E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74A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364"/>
  </w:style>
  <w:style w:type="character" w:customStyle="1" w:styleId="Heading1Char">
    <w:name w:val="Heading 1 Char"/>
    <w:basedOn w:val="DefaultParagraphFont"/>
    <w:link w:val="Heading1"/>
    <w:rsid w:val="00DF6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3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63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6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364"/>
    <w:rPr>
      <w:b/>
      <w:spacing w:val="0"/>
    </w:rPr>
  </w:style>
  <w:style w:type="paragraph" w:customStyle="1" w:styleId="SuperTitle">
    <w:name w:val="SuperTitle"/>
    <w:basedOn w:val="Title"/>
    <w:rsid w:val="00DF6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3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364"/>
    <w:rPr>
      <w:i/>
    </w:rPr>
  </w:style>
  <w:style w:type="paragraph" w:styleId="Caption">
    <w:name w:val="caption"/>
    <w:basedOn w:val="BodyText"/>
    <w:next w:val="Normal"/>
    <w:qFormat/>
    <w:rsid w:val="00DF6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364"/>
  </w:style>
  <w:style w:type="paragraph" w:styleId="TableofFigures">
    <w:name w:val="table of figures"/>
    <w:basedOn w:val="Normal"/>
    <w:next w:val="Normal"/>
    <w:semiHidden/>
    <w:rsid w:val="00DF6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3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6364"/>
    <w:rPr>
      <w:rFonts w:ascii="Wingdings" w:hAnsi="Wingdings"/>
    </w:rPr>
  </w:style>
  <w:style w:type="paragraph" w:customStyle="1" w:styleId="TableHeading">
    <w:name w:val="Table Heading"/>
    <w:basedOn w:val="HeadingBase"/>
    <w:rsid w:val="00DF6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364"/>
    <w:rPr>
      <w:color w:val="0033CC"/>
      <w:u w:val="none"/>
    </w:rPr>
  </w:style>
  <w:style w:type="paragraph" w:customStyle="1" w:styleId="BodyTextRight">
    <w:name w:val="Body Text Right"/>
    <w:basedOn w:val="BodyText"/>
    <w:rsid w:val="00DF6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3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364"/>
    <w:rPr>
      <w:sz w:val="32"/>
    </w:rPr>
  </w:style>
  <w:style w:type="paragraph" w:customStyle="1" w:styleId="HeadingProcedure">
    <w:name w:val="Heading Procedure"/>
    <w:basedOn w:val="HeadingBase"/>
    <w:next w:val="Normal"/>
    <w:rsid w:val="00DF6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364"/>
    <w:pPr>
      <w:spacing w:before="60" w:after="60"/>
    </w:pPr>
  </w:style>
  <w:style w:type="paragraph" w:styleId="ListContinue">
    <w:name w:val="List Continue"/>
    <w:basedOn w:val="List"/>
    <w:rsid w:val="00DF6364"/>
    <w:pPr>
      <w:ind w:firstLine="0"/>
    </w:pPr>
  </w:style>
  <w:style w:type="paragraph" w:customStyle="1" w:styleId="ListNote">
    <w:name w:val="List Note"/>
    <w:basedOn w:val="List"/>
    <w:rsid w:val="00DF6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364"/>
    <w:rPr>
      <w:rFonts w:ascii="Courier New" w:hAnsi="Courier New"/>
    </w:rPr>
  </w:style>
  <w:style w:type="paragraph" w:customStyle="1" w:styleId="NoteBullet">
    <w:name w:val="Note Bullet"/>
    <w:basedOn w:val="Note"/>
    <w:rsid w:val="00DF6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3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364"/>
    <w:rPr>
      <w:b/>
      <w:smallCaps/>
    </w:rPr>
  </w:style>
  <w:style w:type="paragraph" w:customStyle="1" w:styleId="TableListNumber">
    <w:name w:val="Table List Number"/>
    <w:basedOn w:val="ListNumber"/>
    <w:rsid w:val="00DF6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364"/>
    <w:pPr>
      <w:numPr>
        <w:numId w:val="9"/>
      </w:numPr>
    </w:pPr>
  </w:style>
  <w:style w:type="paragraph" w:customStyle="1" w:styleId="ListAlpha2">
    <w:name w:val="List Alpha 2"/>
    <w:basedOn w:val="List2"/>
    <w:rsid w:val="00DF6364"/>
    <w:pPr>
      <w:numPr>
        <w:numId w:val="8"/>
      </w:numPr>
    </w:pPr>
  </w:style>
  <w:style w:type="paragraph" w:styleId="List2">
    <w:name w:val="List 2"/>
    <w:basedOn w:val="BodyText"/>
    <w:rsid w:val="00DF6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3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3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364"/>
    <w:pPr>
      <w:numPr>
        <w:numId w:val="4"/>
      </w:numPr>
    </w:pPr>
  </w:style>
  <w:style w:type="paragraph" w:styleId="ListContinue2">
    <w:name w:val="List Continue 2"/>
    <w:basedOn w:val="List2"/>
    <w:rsid w:val="00DF6364"/>
    <w:pPr>
      <w:ind w:firstLine="0"/>
    </w:pPr>
  </w:style>
  <w:style w:type="paragraph" w:styleId="ListContinue3">
    <w:name w:val="List Continue 3"/>
    <w:basedOn w:val="List3"/>
    <w:rsid w:val="00DF6364"/>
    <w:pPr>
      <w:ind w:left="1021" w:firstLine="0"/>
    </w:pPr>
  </w:style>
  <w:style w:type="paragraph" w:styleId="ListContinue4">
    <w:name w:val="List Continue 4"/>
    <w:basedOn w:val="List4"/>
    <w:rsid w:val="00DF6364"/>
    <w:pPr>
      <w:ind w:firstLine="0"/>
    </w:pPr>
  </w:style>
  <w:style w:type="paragraph" w:styleId="ListContinue5">
    <w:name w:val="List Continue 5"/>
    <w:basedOn w:val="List5"/>
    <w:rsid w:val="00DF6364"/>
    <w:pPr>
      <w:ind w:firstLine="0"/>
    </w:pPr>
  </w:style>
  <w:style w:type="paragraph" w:styleId="ListNumber3">
    <w:name w:val="List Number 3"/>
    <w:basedOn w:val="List3"/>
    <w:rsid w:val="00DF6364"/>
    <w:pPr>
      <w:numPr>
        <w:numId w:val="5"/>
      </w:numPr>
    </w:pPr>
  </w:style>
  <w:style w:type="paragraph" w:styleId="ListNumber4">
    <w:name w:val="List Number 4"/>
    <w:basedOn w:val="List4"/>
    <w:rsid w:val="00DF6364"/>
    <w:pPr>
      <w:numPr>
        <w:numId w:val="6"/>
      </w:numPr>
    </w:pPr>
  </w:style>
  <w:style w:type="paragraph" w:styleId="ListNumber5">
    <w:name w:val="List Number 5"/>
    <w:basedOn w:val="List5"/>
    <w:rsid w:val="00DF6364"/>
    <w:pPr>
      <w:numPr>
        <w:numId w:val="7"/>
      </w:numPr>
    </w:pPr>
  </w:style>
  <w:style w:type="paragraph" w:styleId="BlockText">
    <w:name w:val="Block Text"/>
    <w:basedOn w:val="Normal"/>
    <w:rsid w:val="00DF6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364"/>
    <w:rPr>
      <w:sz w:val="16"/>
      <w:vertAlign w:val="superscript"/>
    </w:rPr>
  </w:style>
  <w:style w:type="character" w:customStyle="1" w:styleId="Symbols">
    <w:name w:val="Symbols"/>
    <w:basedOn w:val="DefaultParagraphFont"/>
    <w:rsid w:val="00DF6364"/>
    <w:rPr>
      <w:rFonts w:ascii="Symbol" w:hAnsi="Symbol"/>
    </w:rPr>
  </w:style>
  <w:style w:type="character" w:customStyle="1" w:styleId="MenuOptions">
    <w:name w:val="Menu Options"/>
    <w:basedOn w:val="DefaultParagraphFont"/>
    <w:rsid w:val="00DF6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364"/>
    <w:rPr>
      <w:b/>
    </w:rPr>
  </w:style>
  <w:style w:type="character" w:customStyle="1" w:styleId="Underlined">
    <w:name w:val="Underlined"/>
    <w:basedOn w:val="DefaultParagraphFont"/>
    <w:rsid w:val="00DF6364"/>
    <w:rPr>
      <w:u w:val="single"/>
    </w:rPr>
  </w:style>
  <w:style w:type="paragraph" w:customStyle="1" w:styleId="TableBodyTextRight">
    <w:name w:val="Table Body Text Right"/>
    <w:basedOn w:val="TableBodyText"/>
    <w:rsid w:val="00DF6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364"/>
    <w:rPr>
      <w:sz w:val="18"/>
    </w:rPr>
  </w:style>
  <w:style w:type="paragraph" w:customStyle="1" w:styleId="BodySmallRight">
    <w:name w:val="Body Small Right"/>
    <w:basedOn w:val="BodyTextRight"/>
    <w:rsid w:val="00DF6364"/>
    <w:rPr>
      <w:sz w:val="18"/>
      <w:szCs w:val="18"/>
    </w:rPr>
  </w:style>
  <w:style w:type="paragraph" w:customStyle="1" w:styleId="MarginEdition">
    <w:name w:val="Margin Edition"/>
    <w:basedOn w:val="MarginNote"/>
    <w:rsid w:val="00DF6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364"/>
    <w:rPr>
      <w:sz w:val="2"/>
      <w:szCs w:val="2"/>
    </w:rPr>
  </w:style>
  <w:style w:type="character" w:customStyle="1" w:styleId="Small">
    <w:name w:val="Small"/>
    <w:basedOn w:val="DefaultParagraphFont"/>
    <w:rsid w:val="00DF6364"/>
    <w:rPr>
      <w:sz w:val="16"/>
    </w:rPr>
  </w:style>
  <w:style w:type="paragraph" w:customStyle="1" w:styleId="WideTable">
    <w:name w:val="Wide Table"/>
    <w:basedOn w:val="Normal"/>
    <w:rsid w:val="00DF6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364"/>
  </w:style>
  <w:style w:type="paragraph" w:styleId="Quote">
    <w:name w:val="Quote"/>
    <w:basedOn w:val="Heading1"/>
    <w:link w:val="QuoteChar"/>
    <w:qFormat/>
    <w:rsid w:val="00DF6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364"/>
    <w:pPr>
      <w:pageBreakBefore/>
    </w:pPr>
  </w:style>
  <w:style w:type="paragraph" w:customStyle="1" w:styleId="Border">
    <w:name w:val="Border"/>
    <w:basedOn w:val="Normal"/>
    <w:qFormat/>
    <w:rsid w:val="00DF6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364"/>
    <w:rPr>
      <w:u w:val="single"/>
    </w:rPr>
  </w:style>
  <w:style w:type="character" w:customStyle="1" w:styleId="BoldandItalics">
    <w:name w:val="Bold and Italics"/>
    <w:qFormat/>
    <w:rsid w:val="00DF6364"/>
    <w:rPr>
      <w:b/>
      <w:i/>
      <w:u w:val="none"/>
    </w:rPr>
  </w:style>
  <w:style w:type="paragraph" w:styleId="BalloonText">
    <w:name w:val="Balloon Text"/>
    <w:basedOn w:val="Normal"/>
    <w:link w:val="BalloonTextChar"/>
    <w:rsid w:val="00DF6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364"/>
    <w:pPr>
      <w:spacing w:before="0" w:after="0"/>
    </w:pPr>
  </w:style>
  <w:style w:type="paragraph" w:customStyle="1" w:styleId="BodyTextBold">
    <w:name w:val="Body Text Bold"/>
    <w:basedOn w:val="BodyText"/>
    <w:qFormat/>
    <w:rsid w:val="00DF6364"/>
    <w:rPr>
      <w:b/>
    </w:rPr>
  </w:style>
  <w:style w:type="character" w:styleId="Hyperlink">
    <w:name w:val="Hyperlink"/>
    <w:basedOn w:val="DefaultParagraphFont"/>
    <w:uiPriority w:val="99"/>
    <w:unhideWhenUsed/>
    <w:rsid w:val="00781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2950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PMAOPS328 Operate and troubleshoot heating furnace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