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D85" w:rsidP="00C95D85">
      <w:pPr>
        <w:pStyle w:val="Title"/>
      </w:pPr>
      <w:r>
        <w:fldChar w:fldCharType="begin"/>
      </w:r>
      <w:r>
        <w:instrText xml:space="preserve"> TITLE   \* MERGEFORMAT </w:instrText>
      </w:r>
      <w:r>
        <w:fldChar w:fldCharType="separate"/>
      </w:r>
      <w:r>
        <w:t>PMAOPS323 Operate and monitor heating furnace</w:t>
      </w:r>
      <w:r>
        <w:fldChar w:fldCharType="end"/>
      </w:r>
    </w:p>
    <w:p w:rsidR="00C95D85" w:rsidP="00C95D85">
      <w:pPr>
        <w:pStyle w:val="Version"/>
        <w:sectPr w:rsidSect="006E5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BBC" w:rsidP="006E5BBC">
      <w:pPr>
        <w:pStyle w:val="SuperHeading"/>
      </w:pPr>
      <w:r w:rsidRPr="006E5BBC">
        <w:t>PMAOPS323 Operate and monitor heating furnace</w:t>
      </w:r>
    </w:p>
    <w:p w:rsidR="00000000" w:rsidRPr="006E5BBC" w:rsidP="006E5BBC">
      <w:pPr>
        <w:pStyle w:val="Heading1"/>
      </w:pPr>
      <w:bookmarkStart w:id="1" w:name="O_907898"/>
      <w:bookmarkEnd w:id="1"/>
      <w:r w:rsidRPr="006E5BBC">
        <w:t>Modification History</w:t>
      </w:r>
    </w:p>
    <w:p w:rsidR="00000000" w:rsidRPr="006E5BBC" w:rsidP="006E5BBC">
      <w:pPr>
        <w:pStyle w:val="BodyText"/>
      </w:pPr>
      <w:r w:rsidRPr="006E5BBC">
        <w:t>Release 1. Supersedes and is equivalent to PMAOPS323A Operate and monitor heating furnace</w:t>
      </w:r>
    </w:p>
    <w:p w:rsidR="00000000" w:rsidRPr="006E5BBC" w:rsidP="006E5BBC">
      <w:pPr>
        <w:pStyle w:val="AllowPageBreak"/>
      </w:pPr>
    </w:p>
    <w:p w:rsidR="00000000" w:rsidRPr="006E5BBC" w:rsidP="006E5BBC">
      <w:pPr>
        <w:pStyle w:val="Heading1"/>
      </w:pPr>
      <w:bookmarkStart w:id="2" w:name="O_907906"/>
      <w:bookmarkEnd w:id="2"/>
      <w:r w:rsidRPr="006E5BBC">
        <w:t>Application</w:t>
      </w:r>
    </w:p>
    <w:p w:rsidR="00000000" w:rsidRPr="006E5BBC" w:rsidP="006E5BBC">
      <w:pPr>
        <w:pStyle w:val="BodyText"/>
      </w:pPr>
      <w:r w:rsidRPr="006E5BBC">
        <w:t>This unit of competency covers the skills and knowledge required to operate and monitor a fired heating furn</w:t>
      </w:r>
      <w:r w:rsidRPr="006E5BBC">
        <w:t>ace and ancillary equipment.</w:t>
      </w:r>
    </w:p>
    <w:p w:rsidR="00000000" w:rsidRPr="006E5BBC" w:rsidP="006E5BBC">
      <w:pPr>
        <w:pStyle w:val="BodyText"/>
      </w:pPr>
    </w:p>
    <w:p w:rsidR="00000000" w:rsidRPr="006E5BBC" w:rsidP="006E5BBC">
      <w:pPr>
        <w:pStyle w:val="BodyText"/>
      </w:pPr>
      <w:r w:rsidRPr="006E5BBC">
        <w:t>This unit of competency applies to operations technicians who are required to demonstrate a significant understanding of the process and the equipment operation in order to identify and rectify operational problems, predict th</w:t>
      </w:r>
      <w:r w:rsidRPr="006E5BBC">
        <w:t>e potential impact of the heating furnace on the operation of the whole plant, and facilitate output changes within legislative and other requirements.</w:t>
      </w:r>
    </w:p>
    <w:p w:rsidR="00000000" w:rsidRPr="006E5BBC" w:rsidP="006E5BBC">
      <w:pPr>
        <w:pStyle w:val="BodyText"/>
      </w:pPr>
    </w:p>
    <w:p w:rsidR="00000000" w:rsidRPr="006E5BBC" w:rsidP="006E5BBC">
      <w:pPr>
        <w:pStyle w:val="BodyText"/>
      </w:pPr>
      <w:r w:rsidRPr="006E5BBC">
        <w:t>The unit applies to furnaces used for heating heat transfer fluids which may include natural and synthe</w:t>
      </w:r>
      <w:r w:rsidRPr="006E5BBC">
        <w:t xml:space="preserve">tic oils or other media and other industrial uses as required in the workplace. It applies to furnaces that are: </w:t>
      </w:r>
    </w:p>
    <w:p w:rsidR="00000000" w:rsidRPr="006E5BBC" w:rsidP="006E5BBC">
      <w:pPr>
        <w:pStyle w:val="ListBullet"/>
      </w:pPr>
      <w:r w:rsidRPr="006E5BBC">
        <w:t>singular or in a battery of furnaces</w:t>
      </w:r>
    </w:p>
    <w:p w:rsidR="00000000" w:rsidRPr="006E5BBC" w:rsidP="006E5BBC">
      <w:pPr>
        <w:pStyle w:val="ListBullet"/>
      </w:pPr>
      <w:r w:rsidRPr="006E5BBC">
        <w:t xml:space="preserve">modulating combustion air supply </w:t>
      </w:r>
    </w:p>
    <w:p w:rsidR="00000000" w:rsidRPr="006E5BBC" w:rsidP="006E5BBC">
      <w:pPr>
        <w:pStyle w:val="ListBullet"/>
      </w:pPr>
      <w:r w:rsidRPr="006E5BBC">
        <w:t xml:space="preserve">modulating single heat source </w:t>
      </w:r>
    </w:p>
    <w:p w:rsidR="00000000" w:rsidRPr="006E5BBC" w:rsidP="006E5BBC">
      <w:pPr>
        <w:pStyle w:val="ListBullet"/>
      </w:pPr>
      <w:r w:rsidRPr="006E5BBC">
        <w:t>modulating firing rate.</w:t>
      </w:r>
    </w:p>
    <w:p w:rsidR="00000000" w:rsidRPr="006E5BBC" w:rsidP="006E5BBC">
      <w:pPr>
        <w:pStyle w:val="BodyText"/>
      </w:pPr>
    </w:p>
    <w:p w:rsidR="00000000" w:rsidRPr="006E5BBC" w:rsidP="006E5BBC">
      <w:pPr>
        <w:pStyle w:val="BodyText"/>
      </w:pPr>
      <w:r w:rsidRPr="006E5BBC">
        <w:t>This unit of c</w:t>
      </w:r>
      <w:r w:rsidRPr="006E5BBC">
        <w:t xml:space="preserve">ompetency applies to an individual operating independently in a plant with local control or in liaison with the control room operator in a plant with a centralised control panel, such as distributed control system (DCS) type controls. In the case of large </w:t>
      </w:r>
      <w:r w:rsidRPr="006E5BBC">
        <w:t xml:space="preserve">complex plant, the operations technician would be part of a team during start-up and shutdown procedures. </w:t>
      </w:r>
    </w:p>
    <w:p w:rsidR="00000000" w:rsidRPr="006E5BBC" w:rsidP="006E5BBC">
      <w:pPr>
        <w:pStyle w:val="BodyText"/>
      </w:pPr>
    </w:p>
    <w:p w:rsidR="00000000" w:rsidRPr="006E5BBC" w:rsidP="006E5BBC">
      <w:pPr>
        <w:pStyle w:val="BodyText"/>
      </w:pPr>
      <w:r w:rsidRPr="006E5BBC">
        <w:t>This unit of competency applies to an individual working alone or as part of a team or group and working in liaison with other shift team members an</w:t>
      </w:r>
      <w:r w:rsidRPr="006E5BBC">
        <w:t>d the control room operator, as appropriate.</w:t>
      </w:r>
    </w:p>
    <w:p w:rsidR="00000000" w:rsidRPr="006E5BBC" w:rsidP="006E5BBC">
      <w:pPr>
        <w:pStyle w:val="BodyText"/>
      </w:pPr>
    </w:p>
    <w:p w:rsidR="00000000" w:rsidRPr="006E5BBC" w:rsidP="006E5BBC">
      <w:pPr>
        <w:pStyle w:val="BodyText"/>
      </w:pPr>
      <w:r w:rsidRPr="006E5BBC">
        <w:t>No licensing, legislative or certification requirements apply to this unit at the time of publication.</w:t>
      </w:r>
    </w:p>
    <w:p w:rsidR="00000000" w:rsidRPr="006E5BBC" w:rsidP="006E5BBC">
      <w:pPr>
        <w:pStyle w:val="AllowPageBreak"/>
      </w:pPr>
    </w:p>
    <w:p w:rsidR="00000000" w:rsidRPr="006E5BBC" w:rsidP="006E5BBC">
      <w:pPr>
        <w:pStyle w:val="Heading1"/>
      </w:pPr>
      <w:bookmarkStart w:id="3" w:name="O_907905"/>
      <w:bookmarkEnd w:id="3"/>
      <w:r w:rsidRPr="006E5BBC">
        <w:t>Pre-requisite Unit</w:t>
      </w:r>
    </w:p>
    <w:p w:rsidR="00000000" w:rsidRPr="006E5BBC" w:rsidP="006E5BBC">
      <w:pPr>
        <w:pStyle w:val="BodyText"/>
      </w:pPr>
      <w:r w:rsidRPr="006E5BBC">
        <w:t>Nil</w:t>
      </w:r>
    </w:p>
    <w:p w:rsidR="00000000" w:rsidRPr="006E5BBC" w:rsidP="006E5BBC">
      <w:pPr>
        <w:pStyle w:val="AllowPageBreak"/>
      </w:pPr>
    </w:p>
    <w:p w:rsidR="00000000" w:rsidRPr="006E5BBC" w:rsidP="006E5BBC">
      <w:pPr>
        <w:pStyle w:val="Heading1"/>
      </w:pPr>
      <w:bookmarkStart w:id="4" w:name="O_907904"/>
      <w:bookmarkEnd w:id="4"/>
      <w:r w:rsidRPr="006E5BBC">
        <w:t>Competency Field</w:t>
      </w:r>
    </w:p>
    <w:p w:rsidR="00000000" w:rsidRPr="006E5BBC" w:rsidP="006E5BBC">
      <w:pPr>
        <w:pStyle w:val="BodyText"/>
      </w:pPr>
      <w:r w:rsidRPr="006E5BBC">
        <w:t>Operations</w:t>
      </w:r>
    </w:p>
    <w:p w:rsidR="00000000" w:rsidRPr="006E5BBC" w:rsidP="006E5BBC">
      <w:pPr>
        <w:pStyle w:val="AllowPageBreak"/>
      </w:pPr>
    </w:p>
    <w:p w:rsidR="00000000" w:rsidRPr="006E5BBC" w:rsidP="006E5BBC">
      <w:pPr>
        <w:pStyle w:val="Heading1"/>
      </w:pPr>
      <w:bookmarkStart w:id="5" w:name="O_907903"/>
      <w:bookmarkEnd w:id="5"/>
      <w:r w:rsidRPr="006E5BBC">
        <w:t>Unit Sector</w:t>
      </w:r>
    </w:p>
    <w:p w:rsidR="00000000" w:rsidRPr="006E5BBC" w:rsidP="006E5BBC">
      <w:pPr>
        <w:pStyle w:val="Heading1"/>
      </w:pPr>
      <w:bookmarkStart w:id="6" w:name="O_907902"/>
      <w:bookmarkEnd w:id="6"/>
      <w:r w:rsidRPr="006E5B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5B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Performance criteria describe the performance needed to demonstrate achievement of the element.</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1</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Receive and give shift handove</w:t>
            </w:r>
            <w:r w:rsidRPr="006E5BBC">
              <w:t>r</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Identify work requirements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Identify and control hazards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Coordinate with appropriate personnel</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1.5</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Check for recent work undertaken on furnace</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1.6</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Note any outstanding/incomplete work</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1.7</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Check operational status of furnace</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2</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Start up furnace</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2.1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Perform pre-start-up checks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2.2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Start up individual items of equipment and the entire furnace system</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2.3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Start up from standby and after maintenance</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2.4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Increase temperature steadily with no surges or lulls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2.5</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Stabilise furnace to produce required heat within required time</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3</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Monitor and control the heating furnace</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Complete routine checks, logs and paperwork</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Recognise the signs of potential and actual problems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Take action to minimise the impact of potential and actual problems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 xml:space="preserve">Monitor condition of heat transfer components (if any) </w:t>
            </w:r>
            <w:r w:rsidRPr="006E5BBC">
              <w:t>and take action required by procedures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3.5</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Monitor fuel/air supplies and ratios and take action in accordance with procedur</w:t>
            </w:r>
            <w:r w:rsidRPr="006E5BBC">
              <w:t>es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3.6</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Trim furnace in accordance with procedures</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4</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Change heating rates</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4.1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Predict from rates and schedule when a transition will be required</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4.2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Give advanced notice of transition to work team</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4.3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Trim plant in a manner which prepares it for the change</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4.4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Manage changes smoothly and in a timely manner</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5</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Maintain furnace effectiveness</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Monitor furnace a</w:t>
            </w:r>
            <w:r w:rsidRPr="006E5BBC">
              <w:t>nd its component plant items frequently and critically throughout shift using measured/indicated data and senses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Describe impacts of any changes upstream and downstream</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Recognise actual and developing situations which may require action</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Apply operational knowledge to resolve problems</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5.5</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Take other appropriate actions on abnormal situations which cannot be resolved during the shift to ensure safety and the resolution of the situation</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5.6</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Follow through items initiated until fina</w:t>
            </w:r>
            <w:r w:rsidRPr="006E5BBC">
              <w:t>l resolution has occurred</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6</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Shut down furnace</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Determine type of shutdown required</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Give advance warning of shutdown where possible</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Changeover individual items of equipment</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6.4</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Shut down individual items of equipment and the entire furnace system</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6.5</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Shut down to a stand-by condition, if required</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6.6</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Shut down in an emergency, when required.</w:t>
            </w:r>
          </w:p>
        </w:tc>
      </w:tr>
      <w:tr w:rsidTr="006E5B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5BBC">
            <w:pPr>
              <w:pStyle w:val="BodyText"/>
              <w:rPr>
                <w:lang w:val="en-NZ"/>
              </w:rPr>
            </w:pP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7</w:t>
            </w:r>
          </w:p>
        </w:tc>
        <w:tc>
          <w:tcPr>
            <w:tcW w:w="1962" w:type="dxa"/>
            <w:vMerge w:val="restart"/>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Isolate and de-isolate furnace system and individual items</w:t>
            </w: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7.1</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Isolate furnace system and or any component plant item</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7.2</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Make safe for required work</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7.3</w:t>
            </w:r>
          </w:p>
        </w:tc>
        <w:tc>
          <w:tcPr>
            <w:tcW w:w="561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Check furnace/plant item is ready to be returned to service</w:t>
            </w:r>
          </w:p>
        </w:tc>
      </w:tr>
      <w:tr w:rsidTr="006E5B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7.4</w:t>
            </w:r>
          </w:p>
        </w:tc>
        <w:tc>
          <w:tcPr>
            <w:tcW w:w="5610" w:type="dxa"/>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De-isolate and prepare furnace/plant item for return to service</w:t>
            </w:r>
          </w:p>
        </w:tc>
      </w:tr>
    </w:tbl>
    <w:p w:rsidR="00000000" w:rsidRPr="006E5BBC" w:rsidP="006E5BBC">
      <w:pPr>
        <w:pStyle w:val="BodyText"/>
      </w:pPr>
    </w:p>
    <w:p w:rsidR="00000000" w:rsidRPr="006E5BBC" w:rsidP="006E5BBC">
      <w:pPr>
        <w:pStyle w:val="AllowPageBreak"/>
      </w:pPr>
    </w:p>
    <w:p w:rsidR="00000000" w:rsidRPr="006E5BBC" w:rsidP="006E5BBC">
      <w:pPr>
        <w:pStyle w:val="Heading1"/>
      </w:pPr>
      <w:bookmarkStart w:id="7" w:name="O_907901"/>
      <w:bookmarkEnd w:id="7"/>
      <w:r w:rsidRPr="006E5BBC">
        <w:t>Foundation Skills</w:t>
      </w:r>
    </w:p>
    <w:p w:rsidR="00000000" w:rsidRPr="006E5BBC" w:rsidP="006E5BBC">
      <w:pPr>
        <w:pStyle w:val="BodyText"/>
      </w:pPr>
      <w:r w:rsidRPr="006E5BBC">
        <w:t>This section describes those language, literacy, numeracy and employment skills that are essential to performance.</w:t>
      </w:r>
    </w:p>
    <w:p w:rsidR="00000000" w:rsidRPr="006E5BBC" w:rsidP="006E5BBC">
      <w:pPr>
        <w:pStyle w:val="BodyText"/>
      </w:pPr>
    </w:p>
    <w:p w:rsidR="00000000" w:rsidRPr="006E5BBC" w:rsidP="006E5BBC">
      <w:pPr>
        <w:pStyle w:val="BodyText"/>
      </w:pPr>
      <w:r w:rsidRPr="006E5BBC">
        <w:t>Foundation skills essential to performance are explicit in the performance criteria of this unit of competency.</w:t>
      </w:r>
    </w:p>
    <w:p w:rsidR="00000000" w:rsidRPr="006E5BBC" w:rsidP="006E5BBC">
      <w:pPr>
        <w:pStyle w:val="AllowPageBreak"/>
      </w:pPr>
    </w:p>
    <w:p w:rsidR="00000000" w:rsidRPr="006E5BBC" w:rsidP="006E5BBC">
      <w:pPr>
        <w:pStyle w:val="Heading1"/>
      </w:pPr>
      <w:bookmarkStart w:id="8" w:name="O_907900"/>
      <w:bookmarkEnd w:id="8"/>
      <w:r w:rsidRPr="006E5BBC">
        <w:t>Range of Conditions</w:t>
      </w:r>
    </w:p>
    <w:tbl>
      <w:tblPr>
        <w:tblW w:w="0" w:type="auto"/>
        <w:tblCellMar>
          <w:left w:w="62" w:type="dxa"/>
          <w:right w:w="62" w:type="dxa"/>
        </w:tblCellMar>
        <w:tblLook w:val="0000"/>
      </w:tblPr>
      <w:tblGrid>
        <w:gridCol w:w="2163"/>
        <w:gridCol w:w="7033"/>
      </w:tblGrid>
      <w:tr w:rsidTr="00C95D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t>This field allows for different work environments and conditions that may affect performance. Essential operating conditions that may be present (depending on the work situation, needs of the candidate, accessibility of the item,</w:t>
            </w:r>
            <w:r w:rsidRPr="006E5BBC">
              <w:t xml:space="preserve"> and local industry and regional contexts) are included.</w:t>
            </w: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 xml:space="preserve">The latest version of all legislation, regulations, industry codes of practice and Australian/international standards, or the version specified </w:t>
            </w:r>
            <w:r w:rsidRPr="006E5BBC">
              <w:t>by the local regulatory authority, must be used, and include one or more of the following:</w:t>
            </w:r>
          </w:p>
          <w:p w:rsidR="00000000" w:rsidRPr="006E5BBC" w:rsidP="006E5BBC">
            <w:pPr>
              <w:pStyle w:val="ListBullet"/>
            </w:pPr>
            <w:r w:rsidRPr="006E5BBC">
              <w:t>legislative requirements, including work health and safety (WHS)</w:t>
            </w:r>
          </w:p>
          <w:p w:rsidR="00000000" w:rsidRPr="006E5BBC" w:rsidP="006E5BBC">
            <w:pPr>
              <w:pStyle w:val="ListBullet"/>
            </w:pPr>
            <w:r w:rsidRPr="006E5BBC">
              <w:t>industry codes of practice and guidelines</w:t>
            </w:r>
          </w:p>
          <w:p w:rsidR="00000000" w:rsidRPr="006E5BBC" w:rsidP="006E5BBC">
            <w:pPr>
              <w:pStyle w:val="ListBullet"/>
            </w:pPr>
            <w:r w:rsidRPr="006E5BBC">
              <w:t xml:space="preserve">environmental regulations and guidelines </w:t>
            </w:r>
          </w:p>
          <w:p w:rsidR="00000000" w:rsidRPr="006E5BBC" w:rsidP="006E5BBC">
            <w:pPr>
              <w:pStyle w:val="ListBullet"/>
            </w:pPr>
            <w:r w:rsidRPr="006E5BBC">
              <w:t xml:space="preserve">Australian and </w:t>
            </w:r>
            <w:r w:rsidRPr="006E5BBC">
              <w:t>other standards</w:t>
            </w:r>
          </w:p>
          <w:p w:rsidR="00000000" w:rsidRPr="006E5BBC" w:rsidP="006E5BBC">
            <w:pPr>
              <w:pStyle w:val="ListBullet"/>
            </w:pPr>
            <w:r w:rsidRPr="006E5BBC">
              <w:t xml:space="preserve">licence and certification requirements </w:t>
            </w:r>
          </w:p>
          <w:p w:rsidR="00000000" w:rsidRPr="006E5BBC" w:rsidP="006E5BBC">
            <w:pPr>
              <w:pStyle w:val="BodyText"/>
            </w:pPr>
          </w:p>
          <w:p w:rsidR="00000000" w:rsidRPr="006E5BBC" w:rsidP="006E5BBC">
            <w:pPr>
              <w:pStyle w:val="BodyText"/>
            </w:pPr>
            <w:r w:rsidRPr="006E5BBC">
              <w:t>All operations to which this unit applies are subject to stringent health, safety and environment (HSE) requirements, which may be imposed through state/territory or federal legislation, and these mu</w:t>
            </w:r>
            <w:r w:rsidRPr="006E5BBC">
              <w:t>st not be compromised at any time. Where there is an apparent conflict between performance criteria and HSE requirements, the HSE requirements take precedence.</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Hazards include one or more of the following:</w:t>
            </w:r>
          </w:p>
          <w:p w:rsidR="00000000" w:rsidRPr="006E5BBC" w:rsidP="006E5BBC">
            <w:pPr>
              <w:pStyle w:val="ListBullet"/>
            </w:pPr>
            <w:r w:rsidRPr="006E5BBC">
              <w:t>electricity</w:t>
            </w:r>
          </w:p>
          <w:p w:rsidR="00000000" w:rsidRPr="006E5BBC" w:rsidP="006E5BBC">
            <w:pPr>
              <w:pStyle w:val="ListBullet"/>
            </w:pPr>
            <w:r w:rsidRPr="006E5BBC">
              <w:t>gas</w:t>
            </w:r>
          </w:p>
          <w:p w:rsidR="00000000" w:rsidRPr="006E5BBC" w:rsidP="006E5BBC">
            <w:pPr>
              <w:pStyle w:val="ListBullet"/>
            </w:pPr>
            <w:r w:rsidRPr="006E5BBC">
              <w:t xml:space="preserve">gases and liquids under pressure </w:t>
            </w:r>
          </w:p>
          <w:p w:rsidR="00000000" w:rsidRPr="006E5BBC" w:rsidP="006E5BBC">
            <w:pPr>
              <w:pStyle w:val="ListBullet"/>
            </w:pPr>
            <w:r w:rsidRPr="006E5BBC">
              <w:t>structural hazards</w:t>
            </w:r>
          </w:p>
          <w:p w:rsidR="00000000" w:rsidRPr="006E5BBC" w:rsidP="006E5BBC">
            <w:pPr>
              <w:pStyle w:val="ListBullet"/>
            </w:pPr>
            <w:r w:rsidRPr="006E5BBC">
              <w:t>structural collapse</w:t>
            </w:r>
          </w:p>
          <w:p w:rsidR="00000000" w:rsidRPr="006E5BBC" w:rsidP="006E5BBC">
            <w:pPr>
              <w:pStyle w:val="ListBullet"/>
            </w:pPr>
            <w:r w:rsidRPr="006E5BBC">
              <w:t>equipment failures</w:t>
            </w:r>
          </w:p>
          <w:p w:rsidR="00000000" w:rsidRPr="006E5BBC" w:rsidP="006E5BBC">
            <w:pPr>
              <w:pStyle w:val="ListBullet"/>
            </w:pPr>
            <w:r w:rsidRPr="006E5BBC">
              <w:t>industrial (machinery, equipment and product)</w:t>
            </w:r>
          </w:p>
          <w:p w:rsidR="00000000" w:rsidRPr="006E5BBC" w:rsidP="006E5BBC">
            <w:pPr>
              <w:pStyle w:val="ListBullet"/>
            </w:pPr>
            <w:r w:rsidRPr="006E5BBC">
              <w:t>equipment or product mass</w:t>
            </w:r>
          </w:p>
          <w:p w:rsidR="00000000" w:rsidRPr="006E5BBC" w:rsidP="006E5BBC">
            <w:pPr>
              <w:pStyle w:val="ListBullet"/>
            </w:pPr>
            <w:r w:rsidRPr="006E5BBC">
              <w:t>noise, rotational equipment or vibration</w:t>
            </w:r>
          </w:p>
          <w:p w:rsidR="00000000" w:rsidRPr="006E5BBC" w:rsidP="006E5BBC">
            <w:pPr>
              <w:pStyle w:val="ListBullet"/>
            </w:pPr>
            <w:r w:rsidRPr="006E5BBC">
              <w:t>plant services (steam, condensate and cooling water</w:t>
            </w:r>
            <w:r w:rsidRPr="006E5BBC">
              <w:t>)</w:t>
            </w:r>
          </w:p>
          <w:p w:rsidR="00000000" w:rsidRPr="006E5BBC" w:rsidP="006E5BBC">
            <w:pPr>
              <w:pStyle w:val="ListBullet"/>
            </w:pPr>
            <w:r w:rsidRPr="006E5BBC">
              <w:t>working at heights, in restricted or confined spaces, or in environments subjected to heat, noise, dusts or vapours</w:t>
            </w:r>
          </w:p>
          <w:p w:rsidR="00000000" w:rsidRPr="006E5BBC" w:rsidP="006E5BBC">
            <w:pPr>
              <w:pStyle w:val="ListBullet"/>
            </w:pPr>
            <w:r w:rsidRPr="006E5BBC">
              <w:t>flammability and explosivity</w:t>
            </w:r>
          </w:p>
          <w:p w:rsidR="00000000" w:rsidRPr="006E5BBC" w:rsidP="006E5BBC">
            <w:pPr>
              <w:pStyle w:val="ListBullet"/>
            </w:pPr>
            <w:r w:rsidRPr="006E5BBC">
              <w:t>hazardous products and materials</w:t>
            </w:r>
          </w:p>
          <w:p w:rsidR="00000000" w:rsidRPr="006E5BBC" w:rsidP="006E5BBC">
            <w:pPr>
              <w:pStyle w:val="ListBullet"/>
            </w:pPr>
            <w:r w:rsidRPr="006E5BBC">
              <w:t>unauthorised personnel</w:t>
            </w:r>
          </w:p>
          <w:p w:rsidR="00000000" w:rsidRPr="006E5BBC" w:rsidP="006E5BBC">
            <w:pPr>
              <w:pStyle w:val="ListBullet"/>
            </w:pPr>
            <w:r w:rsidRPr="006E5BBC">
              <w:t>sharp edges, protrusions or obstructions</w:t>
            </w:r>
          </w:p>
          <w:p w:rsidR="00000000" w:rsidRPr="006E5BBC" w:rsidP="006E5BBC">
            <w:pPr>
              <w:pStyle w:val="ListBullet"/>
            </w:pPr>
            <w:r w:rsidRPr="006E5BBC">
              <w:t>slippery surfaces, spills or leaks</w:t>
            </w:r>
          </w:p>
          <w:p w:rsidR="00000000" w:rsidRPr="006E5BBC" w:rsidP="006E5BBC">
            <w:pPr>
              <w:pStyle w:val="ListBullet"/>
            </w:pPr>
            <w:r w:rsidRPr="006E5BBC">
              <w:t>extreme weather</w:t>
            </w:r>
          </w:p>
          <w:p w:rsidR="00000000" w:rsidRPr="006E5BBC" w:rsidP="006E5BBC">
            <w:pPr>
              <w:pStyle w:val="ListBullet"/>
            </w:pPr>
            <w:r w:rsidRPr="006E5BBC">
              <w:t>other hazards that might arise</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Situations requiring action include one or more of the following:</w:t>
            </w:r>
          </w:p>
          <w:p w:rsidR="00000000" w:rsidRPr="006E5BBC" w:rsidP="006E5BBC">
            <w:pPr>
              <w:pStyle w:val="ListBullet"/>
            </w:pPr>
            <w:r w:rsidRPr="006E5BBC">
              <w:t>fuel variations (rate and quality)</w:t>
            </w:r>
          </w:p>
          <w:p w:rsidR="00000000" w:rsidRPr="006E5BBC" w:rsidP="006E5BBC">
            <w:pPr>
              <w:pStyle w:val="ListBullet"/>
            </w:pPr>
            <w:r w:rsidRPr="006E5BBC">
              <w:t>heating requirements change</w:t>
            </w:r>
          </w:p>
          <w:p w:rsidR="00000000" w:rsidRPr="006E5BBC" w:rsidP="006E5BBC">
            <w:pPr>
              <w:pStyle w:val="ListBullet"/>
            </w:pPr>
            <w:r w:rsidRPr="006E5BBC">
              <w:t>coke, soot and</w:t>
            </w:r>
            <w:r w:rsidRPr="006E5BBC">
              <w:t xml:space="preserve"> scale build up</w:t>
            </w:r>
          </w:p>
          <w:p w:rsidR="00000000" w:rsidRPr="006E5BBC" w:rsidP="006E5BBC">
            <w:pPr>
              <w:pStyle w:val="ListBullet"/>
            </w:pPr>
            <w:r w:rsidRPr="006E5BBC">
              <w:t>flame pattern</w:t>
            </w:r>
          </w:p>
          <w:p w:rsidR="00000000" w:rsidRPr="006E5BBC" w:rsidP="006E5BBC">
            <w:pPr>
              <w:pStyle w:val="ListBullet"/>
            </w:pPr>
            <w:r w:rsidRPr="006E5BBC">
              <w:t>weather conditions</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 xml:space="preserve">Non-routine problems are unexpected problems, or variations of previous problems and must be resolved by applying operational knowledge to </w:t>
            </w:r>
            <w:r w:rsidRPr="006E5BBC">
              <w:t xml:space="preserve">develop new </w:t>
            </w:r>
            <w:r w:rsidRPr="006E5BBC">
              <w:t>solutions, either individually or in collaboration with relevant experts, to:</w:t>
            </w:r>
          </w:p>
          <w:p w:rsidR="00000000" w:rsidRPr="006E5BBC" w:rsidP="006E5BBC">
            <w:pPr>
              <w:pStyle w:val="ListBullet"/>
            </w:pPr>
            <w:r w:rsidRPr="006E5BBC">
              <w:t>determine problems needing action</w:t>
            </w:r>
          </w:p>
          <w:p w:rsidR="00000000" w:rsidRPr="006E5BBC" w:rsidP="006E5BBC">
            <w:pPr>
              <w:pStyle w:val="ListBullet"/>
            </w:pPr>
            <w:r w:rsidRPr="006E5BBC">
              <w:t>determine possible fault causes</w:t>
            </w:r>
          </w:p>
          <w:p w:rsidR="00000000" w:rsidRPr="006E5BBC" w:rsidP="006E5BBC">
            <w:pPr>
              <w:pStyle w:val="ListBullet"/>
            </w:pPr>
            <w:r w:rsidRPr="006E5BBC">
              <w:t>develop solutions to problems which do not have a known solution</w:t>
            </w:r>
          </w:p>
          <w:p w:rsidR="00000000" w:rsidRPr="006E5BBC" w:rsidP="006E5BBC">
            <w:pPr>
              <w:pStyle w:val="ListBullet"/>
            </w:pPr>
            <w:r w:rsidRPr="006E5BBC">
              <w:t>follow through items initiated unt</w:t>
            </w:r>
            <w:r w:rsidRPr="006E5BBC">
              <w:t>il final resolution has occurred</w:t>
            </w:r>
          </w:p>
          <w:p w:rsidR="00000000" w:rsidRPr="006E5BBC" w:rsidP="006E5BBC">
            <w:pPr>
              <w:pStyle w:val="ListBullet"/>
            </w:pPr>
            <w:r w:rsidRPr="006E5BBC">
              <w:t>report problems outside area of responsibility to designated person</w:t>
            </w:r>
          </w:p>
          <w:p w:rsidR="00000000" w:rsidRPr="006E5BBC" w:rsidP="006E5BBC">
            <w:pPr>
              <w:pStyle w:val="BodyText"/>
            </w:pPr>
          </w:p>
          <w:p w:rsidR="00000000" w:rsidRPr="006E5BBC" w:rsidP="006E5BBC">
            <w:pPr>
              <w:pStyle w:val="BodyText"/>
            </w:pPr>
            <w:r w:rsidRPr="006E5BBC">
              <w:t>Operational knowledge includes one or more of the following:</w:t>
            </w:r>
          </w:p>
          <w:p w:rsidR="00000000" w:rsidRPr="006E5BBC" w:rsidP="006E5BBC">
            <w:pPr>
              <w:pStyle w:val="ListBullet"/>
            </w:pPr>
            <w:r w:rsidRPr="006E5BBC">
              <w:t>procedures</w:t>
            </w:r>
          </w:p>
          <w:p w:rsidR="00000000" w:rsidRPr="006E5BBC" w:rsidP="006E5BBC">
            <w:pPr>
              <w:pStyle w:val="ListBullet"/>
            </w:pPr>
            <w:r w:rsidRPr="006E5BBC">
              <w:t>training</w:t>
            </w:r>
          </w:p>
          <w:p w:rsidR="00000000" w:rsidRPr="006E5BBC" w:rsidP="006E5BBC">
            <w:pPr>
              <w:pStyle w:val="ListBullet"/>
            </w:pPr>
            <w:r w:rsidRPr="006E5BBC">
              <w:t>technical information such as journals, engineering specifications</w:t>
            </w:r>
          </w:p>
          <w:p w:rsidR="00000000" w:rsidRPr="006E5BBC" w:rsidP="006E5BBC">
            <w:pPr>
              <w:pStyle w:val="ListBullet"/>
            </w:pPr>
            <w:r w:rsidRPr="006E5BBC">
              <w:t>remem</w:t>
            </w:r>
            <w:r w:rsidRPr="006E5BBC">
              <w:t>bered experience</w:t>
            </w:r>
          </w:p>
          <w:p w:rsidR="00000000" w:rsidRPr="006E5BBC" w:rsidP="006E5BBC">
            <w:pPr>
              <w:pStyle w:val="ListBullet"/>
            </w:pPr>
            <w:r w:rsidRPr="006E5BBC">
              <w:t>relevant knowledge obtained from appropriate people.</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Start up/shut down includes the following:</w:t>
            </w:r>
          </w:p>
          <w:p w:rsidR="00000000" w:rsidRPr="006E5BBC" w:rsidP="006E5BBC">
            <w:pPr>
              <w:pStyle w:val="ListBullet"/>
            </w:pPr>
            <w:r w:rsidRPr="006E5BBC">
              <w:t>start up and shut down to/from normal operating conditions</w:t>
            </w:r>
          </w:p>
          <w:p w:rsidR="00000000" w:rsidRPr="006E5BBC" w:rsidP="006E5BBC">
            <w:pPr>
              <w:pStyle w:val="ListBullet"/>
            </w:pPr>
            <w:r w:rsidRPr="006E5BBC">
              <w:t>start up and shut down to/from isolated, cold or empty</w:t>
            </w:r>
          </w:p>
          <w:p w:rsidR="00000000" w:rsidRPr="006E5BBC" w:rsidP="006E5BBC">
            <w:pPr>
              <w:pStyle w:val="ListBullet"/>
            </w:pPr>
            <w:r w:rsidRPr="006E5BBC">
              <w:t>start up and shut down to/from other conditions/situations experienced on the plant</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All operations must be performed in accordance with relevant procedures.</w:t>
            </w:r>
          </w:p>
          <w:p w:rsidR="00000000" w:rsidRPr="006E5BBC" w:rsidP="006E5BBC">
            <w:pPr>
              <w:pStyle w:val="BodyText"/>
            </w:pPr>
          </w:p>
          <w:p w:rsidR="00000000" w:rsidRPr="006E5BBC" w:rsidP="006E5BBC">
            <w:pPr>
              <w:pStyle w:val="BodyText"/>
            </w:pPr>
            <w:r w:rsidRPr="006E5BBC">
              <w:t>Procedures are written, verbal, visual, computer-based or in some other form, include</w:t>
            </w:r>
            <w:r w:rsidRPr="006E5BBC">
              <w:t xml:space="preserve"> one or more of the following:</w:t>
            </w:r>
          </w:p>
          <w:p w:rsidR="00000000" w:rsidRPr="006E5BBC" w:rsidP="006E5BBC">
            <w:pPr>
              <w:pStyle w:val="ListBullet"/>
            </w:pPr>
            <w:r w:rsidRPr="006E5BBC">
              <w:t>emergency procedures</w:t>
            </w:r>
          </w:p>
          <w:p w:rsidR="00000000" w:rsidRPr="006E5BBC" w:rsidP="006E5BBC">
            <w:pPr>
              <w:pStyle w:val="ListBullet"/>
            </w:pPr>
            <w:r w:rsidRPr="006E5BBC">
              <w:t>work instructions</w:t>
            </w:r>
          </w:p>
          <w:p w:rsidR="00000000" w:rsidRPr="006E5BBC" w:rsidP="006E5BBC">
            <w:pPr>
              <w:pStyle w:val="ListBullet"/>
            </w:pPr>
            <w:r w:rsidRPr="006E5BBC">
              <w:t>standard operating procedures (SOPs)</w:t>
            </w:r>
          </w:p>
          <w:p w:rsidR="00000000" w:rsidRPr="006E5BBC" w:rsidP="006E5BBC">
            <w:pPr>
              <w:pStyle w:val="ListBullet"/>
            </w:pPr>
            <w:r w:rsidRPr="006E5BBC">
              <w:t>safe work method statements (SWMS)</w:t>
            </w:r>
          </w:p>
          <w:p w:rsidR="00000000" w:rsidRPr="006E5BBC" w:rsidP="006E5BBC">
            <w:pPr>
              <w:pStyle w:val="ListBullet"/>
            </w:pPr>
            <w:r w:rsidRPr="006E5BBC">
              <w:t>formulas/recipes</w:t>
            </w:r>
          </w:p>
          <w:p w:rsidR="00000000" w:rsidRPr="006E5BBC" w:rsidP="006E5BBC">
            <w:pPr>
              <w:pStyle w:val="ListBullet"/>
            </w:pPr>
            <w:r w:rsidRPr="006E5BBC">
              <w:t>batch sheets</w:t>
            </w:r>
          </w:p>
          <w:p w:rsidR="00000000" w:rsidRPr="006E5BBC" w:rsidP="006E5BBC">
            <w:pPr>
              <w:pStyle w:val="ListBullet"/>
            </w:pPr>
            <w:r w:rsidRPr="006E5BBC">
              <w:t>temporary instructions</w:t>
            </w:r>
          </w:p>
          <w:p w:rsidR="00000000" w:rsidRPr="006E5BBC" w:rsidP="006E5BBC">
            <w:pPr>
              <w:pStyle w:val="ListBullet"/>
            </w:pPr>
            <w:r w:rsidRPr="006E5BBC">
              <w:t>any similar instructions provided for the smooth running of the plant</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Operate is to monitor, adjust/make change to the production unit and/or its component items to meet specifications, by one or both of the following:</w:t>
            </w:r>
          </w:p>
          <w:p w:rsidR="00000000" w:rsidRPr="006E5BBC" w:rsidP="006E5BBC">
            <w:pPr>
              <w:pStyle w:val="ListBullet"/>
            </w:pPr>
            <w:r w:rsidRPr="006E5BBC">
              <w:t xml:space="preserve">manually in the plant </w:t>
            </w:r>
          </w:p>
          <w:p w:rsidR="00000000" w:rsidRPr="006E5BBC" w:rsidP="006E5BBC">
            <w:pPr>
              <w:pStyle w:val="ListBullet"/>
            </w:pPr>
            <w:r w:rsidRPr="006E5BBC">
              <w:t>usi</w:t>
            </w:r>
            <w:r w:rsidRPr="006E5BBC">
              <w:t>ng local controller in the plant</w:t>
            </w:r>
          </w:p>
          <w:p w:rsidR="00000000" w:rsidRPr="006E5BBC" w:rsidP="006E5BBC">
            <w:pPr>
              <w:pStyle w:val="BodyText"/>
            </w:pPr>
          </w:p>
          <w:p w:rsidR="00000000" w:rsidRPr="006E5BBC" w:rsidP="006E5BBC">
            <w:pPr>
              <w:pStyle w:val="BodyText"/>
            </w:pPr>
            <w:r w:rsidRPr="006E5BBC">
              <w:t>This competency does not require the operation of a central control panel.</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Product includes anything produced by a process step and so includes:</w:t>
            </w:r>
          </w:p>
          <w:p w:rsidR="00000000" w:rsidRPr="006E5BBC" w:rsidP="006E5BBC">
            <w:pPr>
              <w:pStyle w:val="ListBullet"/>
            </w:pPr>
            <w:r w:rsidRPr="006E5BBC">
              <w:t>intermediate products, such as the product from one process step, which then becomes the feed for another</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Pre-operational checks</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Pre-operational checks include one or more of the following:</w:t>
            </w:r>
          </w:p>
          <w:p w:rsidR="00000000" w:rsidRPr="006E5BBC" w:rsidP="006E5BBC">
            <w:pPr>
              <w:pStyle w:val="ListBullet"/>
            </w:pPr>
            <w:r w:rsidRPr="006E5BBC">
              <w:t>heat exchange fluid feed supply</w:t>
            </w:r>
          </w:p>
          <w:p w:rsidR="00000000" w:rsidRPr="006E5BBC" w:rsidP="006E5BBC">
            <w:pPr>
              <w:pStyle w:val="ListBullet"/>
            </w:pPr>
            <w:r w:rsidRPr="006E5BBC">
              <w:t>fuel supply/heat source</w:t>
            </w:r>
          </w:p>
          <w:p w:rsidR="00000000" w:rsidRPr="006E5BBC" w:rsidP="006E5BBC">
            <w:pPr>
              <w:pStyle w:val="ListBullet"/>
            </w:pPr>
            <w:r w:rsidRPr="006E5BBC">
              <w:t>furnace</w:t>
            </w:r>
            <w:r w:rsidRPr="006E5BBC">
              <w:t xml:space="preserve"> valves - their operation and position</w:t>
            </w:r>
          </w:p>
          <w:p w:rsidR="00000000" w:rsidRPr="006E5BBC" w:rsidP="006E5BBC">
            <w:pPr>
              <w:pStyle w:val="ListBullet"/>
            </w:pPr>
            <w:r w:rsidRPr="006E5BBC">
              <w:t>combustion air supply and combustion equipment</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Ancillary equipment includes one or more of the following:</w:t>
            </w:r>
          </w:p>
          <w:p w:rsidR="00000000" w:rsidRPr="006E5BBC" w:rsidP="006E5BBC">
            <w:pPr>
              <w:pStyle w:val="ListBullet"/>
            </w:pPr>
            <w:r w:rsidRPr="006E5BBC">
              <w:t>economiser</w:t>
            </w:r>
          </w:p>
          <w:p w:rsidR="00000000" w:rsidRPr="006E5BBC" w:rsidP="006E5BBC">
            <w:pPr>
              <w:pStyle w:val="ListBullet"/>
            </w:pPr>
            <w:r w:rsidRPr="006E5BBC">
              <w:t>economiser relief valves</w:t>
            </w:r>
          </w:p>
          <w:p w:rsidR="00000000" w:rsidRPr="006E5BBC" w:rsidP="006E5BBC">
            <w:pPr>
              <w:pStyle w:val="ListBullet"/>
            </w:pPr>
            <w:r w:rsidRPr="006E5BBC">
              <w:t>air heater</w:t>
            </w:r>
          </w:p>
          <w:p w:rsidR="00000000" w:rsidRPr="006E5BBC" w:rsidP="006E5BBC">
            <w:pPr>
              <w:pStyle w:val="ListBullet"/>
            </w:pPr>
            <w:r w:rsidRPr="006E5BBC">
              <w:t>feed heater</w:t>
            </w:r>
          </w:p>
          <w:p w:rsidR="00000000" w:rsidRPr="006E5BBC" w:rsidP="006E5BBC">
            <w:pPr>
              <w:pStyle w:val="ListBullet"/>
            </w:pPr>
            <w:r w:rsidRPr="006E5BBC">
              <w:t>main heating fluid stop valve</w:t>
            </w:r>
          </w:p>
          <w:p w:rsidR="00000000" w:rsidRPr="006E5BBC" w:rsidP="006E5BBC">
            <w:pPr>
              <w:pStyle w:val="ListBullet"/>
            </w:pPr>
            <w:r w:rsidRPr="006E5BBC">
              <w:t>feed pumps</w:t>
            </w:r>
          </w:p>
          <w:p w:rsidR="00000000" w:rsidRPr="006E5BBC" w:rsidP="006E5BBC">
            <w:pPr>
              <w:pStyle w:val="ListBullet"/>
            </w:pPr>
            <w:r w:rsidRPr="006E5BBC">
              <w:t>fans</w:t>
            </w:r>
          </w:p>
          <w:p w:rsidR="00000000" w:rsidP="006E5BBC">
            <w:pPr>
              <w:pStyle w:val="BodyText"/>
              <w:rPr>
                <w:lang w:val="en-NZ"/>
              </w:rPr>
            </w:pPr>
          </w:p>
        </w:tc>
      </w:tr>
      <w:tr w:rsidTr="00C95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BBC">
            <w:pPr>
              <w:pStyle w:val="BodyText"/>
              <w:rPr>
                <w:lang w:val="en-NZ"/>
              </w:rPr>
            </w:pPr>
            <w:r w:rsidRPr="006E5BBC">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6E5BBC" w:rsidP="006E5BBC">
            <w:pPr>
              <w:pStyle w:val="BodyText"/>
            </w:pPr>
            <w:r w:rsidRPr="006E5BBC">
              <w:t>Monitor includes one or more of the following systems and conditions:</w:t>
            </w:r>
          </w:p>
          <w:p w:rsidR="00000000" w:rsidRPr="006E5BBC" w:rsidP="006E5BBC">
            <w:pPr>
              <w:pStyle w:val="ListBullet"/>
            </w:pPr>
            <w:r w:rsidRPr="006E5BBC">
              <w:t>heating fluid pressure and temperature</w:t>
            </w:r>
          </w:p>
          <w:p w:rsidR="00000000" w:rsidRPr="006E5BBC" w:rsidP="006E5BBC">
            <w:pPr>
              <w:pStyle w:val="ListBullet"/>
            </w:pPr>
            <w:r w:rsidRPr="006E5BBC">
              <w:t>flame and combustion conditions</w:t>
            </w:r>
          </w:p>
          <w:p w:rsidR="00000000" w:rsidRPr="006E5BBC" w:rsidP="006E5BBC">
            <w:pPr>
              <w:pStyle w:val="ListBullet"/>
            </w:pPr>
            <w:r w:rsidRPr="006E5BBC">
              <w:t>heating fluid feed and return systems</w:t>
            </w:r>
          </w:p>
          <w:p w:rsidR="00000000" w:rsidRPr="006E5BBC" w:rsidP="006E5BBC">
            <w:pPr>
              <w:pStyle w:val="ListBullet"/>
            </w:pPr>
            <w:r w:rsidRPr="006E5BBC">
              <w:t>fuel system</w:t>
            </w:r>
          </w:p>
          <w:p w:rsidR="00000000" w:rsidRPr="006E5BBC" w:rsidP="006E5BBC">
            <w:pPr>
              <w:pStyle w:val="ListBullet"/>
            </w:pPr>
            <w:r w:rsidRPr="006E5BBC">
              <w:t>combustion management system</w:t>
            </w:r>
          </w:p>
          <w:p w:rsidR="00000000" w:rsidRPr="006E5BBC" w:rsidP="006E5BBC">
            <w:pPr>
              <w:pStyle w:val="ListBullet"/>
            </w:pPr>
            <w:r w:rsidRPr="006E5BBC">
              <w:t>heating fluid management system</w:t>
            </w:r>
          </w:p>
          <w:p w:rsidR="00000000" w:rsidRPr="006E5BBC" w:rsidP="006E5BBC">
            <w:pPr>
              <w:pStyle w:val="ListBullet"/>
            </w:pPr>
            <w:r w:rsidRPr="006E5BBC">
              <w:t>heating fluid manifold fittings</w:t>
            </w:r>
          </w:p>
          <w:p w:rsidR="00000000" w:rsidRPr="006E5BBC" w:rsidP="006E5BBC">
            <w:pPr>
              <w:pStyle w:val="ListBullet"/>
            </w:pPr>
            <w:r w:rsidRPr="006E5BBC">
              <w:t>soot blowers</w:t>
            </w:r>
          </w:p>
          <w:p w:rsidR="00000000" w:rsidRPr="006E5BBC" w:rsidP="006E5BBC">
            <w:pPr>
              <w:pStyle w:val="BodyText"/>
            </w:pPr>
          </w:p>
        </w:tc>
      </w:tr>
    </w:tbl>
    <w:p w:rsidR="00000000" w:rsidRPr="006E5BBC" w:rsidP="006E5BBC">
      <w:pPr>
        <w:pStyle w:val="BodyText"/>
      </w:pPr>
    </w:p>
    <w:p w:rsidR="00000000" w:rsidRPr="006E5BBC" w:rsidP="006E5BBC">
      <w:pPr>
        <w:pStyle w:val="AllowPageBreak"/>
      </w:pPr>
    </w:p>
    <w:p w:rsidR="00000000" w:rsidRPr="006E5BBC" w:rsidP="006E5BBC">
      <w:pPr>
        <w:pStyle w:val="Heading1"/>
      </w:pPr>
      <w:bookmarkStart w:id="9" w:name="O_907899"/>
      <w:bookmarkEnd w:id="9"/>
      <w:r w:rsidRPr="006E5BBC">
        <w:t>Unit Mapping Information</w:t>
      </w:r>
    </w:p>
    <w:p w:rsidR="00000000" w:rsidRPr="006E5BBC" w:rsidP="006E5BBC">
      <w:pPr>
        <w:pStyle w:val="BodyText"/>
      </w:pPr>
      <w:r w:rsidRPr="006E5BBC">
        <w:t>Release 1. Supersedes and is equivalent to PMAOPS323A Operate and monitor heating furnace</w:t>
      </w:r>
    </w:p>
    <w:p w:rsidR="00000000" w:rsidRPr="006E5BBC" w:rsidP="006E5BBC">
      <w:pPr>
        <w:pStyle w:val="AllowPageBreak"/>
      </w:pPr>
    </w:p>
    <w:p w:rsidR="00000000" w:rsidRPr="006E5BBC" w:rsidP="006E5BBC">
      <w:pPr>
        <w:pStyle w:val="Heading1"/>
      </w:pPr>
      <w:bookmarkStart w:id="10" w:name="O_907892"/>
      <w:bookmarkEnd w:id="10"/>
      <w:r w:rsidRPr="006E5BBC">
        <w:t>Links</w:t>
      </w:r>
    </w:p>
    <w:p w:rsidR="00000000" w:rsidRPr="006E5BBC" w:rsidP="006E5BBC">
      <w:pPr>
        <w:pStyle w:val="BodyText"/>
      </w:pPr>
      <w:r w:rsidRPr="006E5BBC">
        <w:t>MSA Training Package Implementation Guides - http://mskills.org.au/training-packages/info/</w:t>
      </w:r>
    </w:p>
    <w:p w:rsidR="00000000" w:rsidRPr="006E5BBC" w:rsidP="006E5BBC"/>
    <w:sectPr w:rsidSect="006E5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rsidRPr="00C95D85" w:rsidP="00C95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85" w:rsidP="006E5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5D85" w:rsidP="006E5B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5D85" w:rsidP="006E5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rsidRPr="00C95D85" w:rsidP="00C95D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85" w:rsidRPr="002D2AF8" w:rsidP="006E5BBC">
    <w:pPr>
      <w:pStyle w:val="Header"/>
      <w:framePr w:wrap="around"/>
    </w:pPr>
    <w:r>
      <w:fldChar w:fldCharType="begin"/>
    </w:r>
    <w:r>
      <w:instrText xml:space="preserve"> TITLE   \* MERGEFORMAT </w:instrText>
    </w:r>
    <w:r>
      <w:fldChar w:fldCharType="separate"/>
    </w:r>
    <w:r>
      <w:t>PMAOPS323 Operate and monitor heating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C95D85" w:rsidP="006E5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C2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06D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BBC"/>
    <w:pPr>
      <w:spacing w:before="360" w:after="60"/>
      <w:outlineLvl w:val="0"/>
    </w:pPr>
    <w:rPr>
      <w:sz w:val="32"/>
    </w:rPr>
  </w:style>
  <w:style w:type="paragraph" w:styleId="Heading2">
    <w:name w:val="heading 2"/>
    <w:basedOn w:val="HeadingBase"/>
    <w:next w:val="BodyText"/>
    <w:link w:val="Heading2Char"/>
    <w:qFormat/>
    <w:rsid w:val="006E5BBC"/>
    <w:pPr>
      <w:keepLines/>
      <w:spacing w:before="240" w:after="120"/>
      <w:outlineLvl w:val="1"/>
    </w:pPr>
    <w:rPr>
      <w:sz w:val="28"/>
      <w:szCs w:val="40"/>
    </w:rPr>
  </w:style>
  <w:style w:type="paragraph" w:styleId="Heading3">
    <w:name w:val="heading 3"/>
    <w:basedOn w:val="HeadingBase"/>
    <w:next w:val="BodyText"/>
    <w:link w:val="Heading3Char"/>
    <w:qFormat/>
    <w:rsid w:val="006E5BBC"/>
    <w:pPr>
      <w:spacing w:before="180" w:after="120"/>
      <w:outlineLvl w:val="2"/>
    </w:pPr>
    <w:rPr>
      <w:spacing w:val="-10"/>
      <w:kern w:val="32"/>
    </w:rPr>
  </w:style>
  <w:style w:type="paragraph" w:styleId="Heading4">
    <w:name w:val="heading 4"/>
    <w:basedOn w:val="HeadingBase"/>
    <w:next w:val="BodyText"/>
    <w:link w:val="Heading4Char"/>
    <w:qFormat/>
    <w:rsid w:val="006E5BBC"/>
    <w:pPr>
      <w:spacing w:before="160" w:after="120"/>
      <w:outlineLvl w:val="3"/>
    </w:pPr>
    <w:rPr>
      <w:sz w:val="22"/>
    </w:rPr>
  </w:style>
  <w:style w:type="paragraph" w:styleId="Heading5">
    <w:name w:val="heading 5"/>
    <w:basedOn w:val="HeadingBase"/>
    <w:next w:val="Normal"/>
    <w:link w:val="Heading5Char"/>
    <w:qFormat/>
    <w:rsid w:val="006E5BBC"/>
    <w:pPr>
      <w:spacing w:before="80"/>
      <w:outlineLvl w:val="4"/>
    </w:pPr>
    <w:rPr>
      <w:color w:val="918585"/>
      <w:sz w:val="20"/>
    </w:rPr>
  </w:style>
  <w:style w:type="paragraph" w:styleId="Heading6">
    <w:name w:val="heading 6"/>
    <w:basedOn w:val="HeadingBase"/>
    <w:next w:val="Normal"/>
    <w:link w:val="Heading6Char"/>
    <w:qFormat/>
    <w:rsid w:val="006E5BBC"/>
    <w:pPr>
      <w:spacing w:before="60"/>
      <w:outlineLvl w:val="5"/>
    </w:pPr>
    <w:rPr>
      <w:color w:val="918585"/>
      <w:sz w:val="20"/>
    </w:rPr>
  </w:style>
  <w:style w:type="paragraph" w:styleId="Heading7">
    <w:name w:val="heading 7"/>
    <w:basedOn w:val="Normal"/>
    <w:next w:val="Normal"/>
    <w:link w:val="Heading7Char"/>
    <w:qFormat/>
    <w:rsid w:val="006E5BBC"/>
    <w:pPr>
      <w:ind w:left="720"/>
      <w:outlineLvl w:val="6"/>
    </w:pPr>
    <w:rPr>
      <w:i/>
    </w:rPr>
  </w:style>
  <w:style w:type="paragraph" w:styleId="Heading8">
    <w:name w:val="heading 8"/>
    <w:basedOn w:val="Normal"/>
    <w:next w:val="Normal"/>
    <w:link w:val="Heading8Char"/>
    <w:qFormat/>
    <w:rsid w:val="006E5BBC"/>
    <w:pPr>
      <w:ind w:left="720"/>
      <w:outlineLvl w:val="7"/>
    </w:pPr>
    <w:rPr>
      <w:i/>
    </w:rPr>
  </w:style>
  <w:style w:type="paragraph" w:styleId="Heading9">
    <w:name w:val="heading 9"/>
    <w:basedOn w:val="Normal"/>
    <w:next w:val="Normal"/>
    <w:link w:val="Heading9Char"/>
    <w:qFormat/>
    <w:rsid w:val="006E5BBC"/>
    <w:pPr>
      <w:ind w:left="720"/>
      <w:outlineLvl w:val="8"/>
    </w:pPr>
    <w:rPr>
      <w:i/>
    </w:rPr>
  </w:style>
  <w:style w:type="character" w:default="1" w:styleId="DefaultParagraphFont">
    <w:name w:val="Default Paragraph Font"/>
    <w:uiPriority w:val="1"/>
    <w:unhideWhenUsed/>
    <w:rsid w:val="006E5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BBC"/>
  </w:style>
  <w:style w:type="character" w:customStyle="1" w:styleId="Heading1Char">
    <w:name w:val="Heading 1 Char"/>
    <w:basedOn w:val="DefaultParagraphFont"/>
    <w:link w:val="Heading1"/>
    <w:rsid w:val="006E5BBC"/>
    <w:rPr>
      <w:rFonts w:ascii="Times New Roman" w:eastAsia="Times New Roman" w:hAnsi="Times New Roman" w:cs="Times New Roman"/>
      <w:b/>
      <w:sz w:val="32"/>
      <w:szCs w:val="20"/>
      <w:lang w:eastAsia="en-US"/>
    </w:rPr>
  </w:style>
  <w:style w:type="paragraph" w:styleId="BodyText">
    <w:name w:val="Body Text"/>
    <w:basedOn w:val="Normal"/>
    <w:link w:val="BodyTextChar"/>
    <w:rsid w:val="006E5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BBC"/>
    <w:rPr>
      <w:rFonts w:ascii="Times New Roman" w:eastAsia="Times New Roman" w:hAnsi="Times New Roman" w:cs="Times New Roman"/>
      <w:sz w:val="24"/>
      <w:lang w:eastAsia="en-US"/>
    </w:rPr>
  </w:style>
  <w:style w:type="paragraph" w:styleId="ListBullet">
    <w:name w:val="List Bullet"/>
    <w:basedOn w:val="List"/>
    <w:rsid w:val="006E5BBC"/>
    <w:pPr>
      <w:numPr>
        <w:numId w:val="12"/>
      </w:numPr>
      <w:tabs>
        <w:tab w:val="clear" w:pos="340"/>
      </w:tabs>
      <w:spacing w:before="40" w:after="40"/>
    </w:pPr>
  </w:style>
  <w:style w:type="character" w:customStyle="1" w:styleId="SpecialBold">
    <w:name w:val="Special Bold"/>
    <w:basedOn w:val="DefaultParagraphFont"/>
    <w:rsid w:val="006E5BBC"/>
    <w:rPr>
      <w:b/>
      <w:spacing w:val="0"/>
    </w:rPr>
  </w:style>
  <w:style w:type="paragraph" w:customStyle="1" w:styleId="SuperHeading">
    <w:name w:val="SuperHeading"/>
    <w:basedOn w:val="Normal"/>
    <w:rsid w:val="006E5BBC"/>
    <w:pPr>
      <w:spacing w:before="240" w:after="120"/>
      <w:outlineLvl w:val="0"/>
    </w:pPr>
    <w:rPr>
      <w:rFonts w:ascii="Times New Roman" w:hAnsi="Times New Roman"/>
      <w:b/>
      <w:sz w:val="32"/>
    </w:rPr>
  </w:style>
  <w:style w:type="paragraph" w:customStyle="1" w:styleId="AllowPageBreak">
    <w:name w:val="AllowPageBreak"/>
    <w:rsid w:val="006E5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BBC"/>
    <w:rPr>
      <w:rFonts w:ascii="Courier New" w:eastAsia="Times New Roman" w:hAnsi="Courier New" w:cs="Times New Roman"/>
      <w:i/>
      <w:szCs w:val="20"/>
      <w:lang w:eastAsia="en-US"/>
    </w:rPr>
  </w:style>
  <w:style w:type="paragraph" w:customStyle="1" w:styleId="HeadingBase">
    <w:name w:val="Heading Base"/>
    <w:rsid w:val="006E5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BBC"/>
    <w:pPr>
      <w:tabs>
        <w:tab w:val="right" w:leader="dot" w:pos="9072"/>
      </w:tabs>
      <w:ind w:left="567"/>
    </w:pPr>
    <w:rPr>
      <w:szCs w:val="22"/>
    </w:rPr>
  </w:style>
  <w:style w:type="paragraph" w:customStyle="1" w:styleId="TOCBase">
    <w:name w:val="TOC Base"/>
    <w:rsid w:val="006E5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BBC"/>
    <w:pPr>
      <w:tabs>
        <w:tab w:val="right" w:leader="dot" w:pos="9072"/>
      </w:tabs>
      <w:spacing w:before="40" w:after="40"/>
      <w:ind w:left="284"/>
    </w:pPr>
    <w:rPr>
      <w:rFonts w:ascii="Times New Roman" w:hAnsi="Times New Roman"/>
    </w:rPr>
  </w:style>
  <w:style w:type="paragraph" w:styleId="TOC1">
    <w:name w:val="toc 1"/>
    <w:basedOn w:val="TOCBase"/>
    <w:next w:val="Normal"/>
    <w:rsid w:val="006E5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BBC"/>
    <w:rPr>
      <w:rFonts w:ascii="Times New Roman" w:eastAsia="Times New Roman" w:hAnsi="Times New Roman" w:cs="Times New Roman"/>
      <w:sz w:val="16"/>
      <w:lang w:eastAsia="en-US"/>
    </w:rPr>
  </w:style>
  <w:style w:type="paragraph" w:styleId="Title">
    <w:name w:val="Title"/>
    <w:basedOn w:val="HeadingBase"/>
    <w:link w:val="TitleChar"/>
    <w:qFormat/>
    <w:rsid w:val="006E5BBC"/>
    <w:pPr>
      <w:spacing w:before="5040"/>
      <w:jc w:val="center"/>
    </w:pPr>
    <w:rPr>
      <w:sz w:val="48"/>
      <w:szCs w:val="72"/>
      <w:lang w:val="en-US"/>
    </w:rPr>
  </w:style>
  <w:style w:type="character" w:customStyle="1" w:styleId="TitleChar">
    <w:name w:val="Title Char"/>
    <w:basedOn w:val="DefaultParagraphFont"/>
    <w:link w:val="Title"/>
    <w:rsid w:val="006E5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BBC"/>
    <w:pPr>
      <w:tabs>
        <w:tab w:val="left" w:pos="3600"/>
        <w:tab w:val="left" w:pos="3958"/>
      </w:tabs>
    </w:pPr>
  </w:style>
  <w:style w:type="paragraph" w:styleId="List">
    <w:name w:val="List"/>
    <w:basedOn w:val="BodyText"/>
    <w:next w:val="BodyText"/>
    <w:rsid w:val="006E5BBC"/>
    <w:pPr>
      <w:tabs>
        <w:tab w:val="left" w:pos="340"/>
      </w:tabs>
      <w:spacing w:before="60" w:after="60"/>
      <w:ind w:left="340" w:hanging="340"/>
    </w:pPr>
  </w:style>
  <w:style w:type="paragraph" w:customStyle="1" w:styleId="Note">
    <w:name w:val="Note"/>
    <w:basedOn w:val="BodyText"/>
    <w:rsid w:val="006E5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BBC"/>
    <w:pPr>
      <w:framePr w:wrap="auto" w:hAnchor="text" w:y="6049"/>
    </w:pPr>
    <w:rPr>
      <w:color w:val="000000"/>
      <w:sz w:val="40"/>
    </w:rPr>
  </w:style>
  <w:style w:type="paragraph" w:customStyle="1" w:styleId="TOCTitle">
    <w:name w:val="TOCTitle"/>
    <w:basedOn w:val="Heading1"/>
    <w:rsid w:val="006E5BBC"/>
    <w:pPr>
      <w:spacing w:after="240"/>
      <w:jc w:val="center"/>
      <w:outlineLvl w:val="9"/>
    </w:pPr>
    <w:rPr>
      <w:caps/>
    </w:rPr>
  </w:style>
  <w:style w:type="paragraph" w:customStyle="1" w:styleId="Version">
    <w:name w:val="Version"/>
    <w:rsid w:val="006E5B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BBC"/>
    <w:pPr>
      <w:numPr>
        <w:numId w:val="13"/>
      </w:numPr>
      <w:tabs>
        <w:tab w:val="clear" w:pos="680"/>
      </w:tabs>
    </w:pPr>
  </w:style>
  <w:style w:type="paragraph" w:styleId="Index1">
    <w:name w:val="index 1"/>
    <w:basedOn w:val="Normal"/>
    <w:next w:val="Normal"/>
    <w:semiHidden/>
    <w:rsid w:val="006E5BBC"/>
    <w:pPr>
      <w:keepNext w:val="0"/>
      <w:tabs>
        <w:tab w:val="right" w:pos="4176"/>
      </w:tabs>
      <w:ind w:left="198" w:hanging="198"/>
    </w:pPr>
    <w:rPr>
      <w:rFonts w:ascii="Garamond" w:hAnsi="Garamond"/>
    </w:rPr>
  </w:style>
  <w:style w:type="paragraph" w:styleId="IndexHeading">
    <w:name w:val="index heading"/>
    <w:basedOn w:val="Normal"/>
    <w:next w:val="Index1"/>
    <w:semiHidden/>
    <w:rsid w:val="006E5BBC"/>
    <w:pPr>
      <w:spacing w:before="120" w:after="120"/>
    </w:pPr>
    <w:rPr>
      <w:rFonts w:ascii="Arial" w:hAnsi="Arial"/>
      <w:b/>
      <w:color w:val="918585"/>
      <w:sz w:val="24"/>
    </w:rPr>
  </w:style>
  <w:style w:type="paragraph" w:styleId="Header">
    <w:name w:val="header"/>
    <w:basedOn w:val="Normal"/>
    <w:link w:val="HeaderChar"/>
    <w:rsid w:val="006E5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BBC"/>
    <w:rPr>
      <w:rFonts w:ascii="Times New Roman" w:eastAsia="Times New Roman" w:hAnsi="Times New Roman" w:cs="Times New Roman"/>
      <w:sz w:val="16"/>
      <w:szCs w:val="20"/>
      <w:lang w:val="en-GB" w:eastAsia="en-US"/>
    </w:rPr>
  </w:style>
  <w:style w:type="paragraph" w:customStyle="1" w:styleId="Chapter">
    <w:name w:val="Chapter"/>
    <w:basedOn w:val="Normal"/>
    <w:rsid w:val="006E5BBC"/>
    <w:pPr>
      <w:spacing w:before="240"/>
    </w:pPr>
    <w:rPr>
      <w:rFonts w:ascii="Times New Roman" w:hAnsi="Times New Roman"/>
      <w:smallCaps/>
      <w:spacing w:val="80"/>
      <w:sz w:val="28"/>
    </w:rPr>
  </w:style>
  <w:style w:type="paragraph" w:customStyle="1" w:styleId="InChapter">
    <w:name w:val="InChapter"/>
    <w:basedOn w:val="Heading3"/>
    <w:rsid w:val="006E5BBC"/>
    <w:pPr>
      <w:spacing w:after="240"/>
      <w:outlineLvl w:val="9"/>
    </w:pPr>
    <w:rPr>
      <w:noProof/>
    </w:rPr>
  </w:style>
  <w:style w:type="paragraph" w:styleId="Index2">
    <w:name w:val="index 2"/>
    <w:basedOn w:val="Normal"/>
    <w:next w:val="Normal"/>
    <w:semiHidden/>
    <w:rsid w:val="006E5BBC"/>
    <w:pPr>
      <w:tabs>
        <w:tab w:val="right" w:pos="4176"/>
      </w:tabs>
      <w:ind w:left="568" w:hanging="284"/>
    </w:pPr>
    <w:rPr>
      <w:rFonts w:ascii="Garamond" w:hAnsi="Garamond"/>
    </w:rPr>
  </w:style>
  <w:style w:type="paragraph" w:customStyle="1" w:styleId="Byline">
    <w:name w:val="Byline"/>
    <w:rsid w:val="006E5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BBC"/>
    <w:pPr>
      <w:tabs>
        <w:tab w:val="clear" w:pos="3600"/>
        <w:tab w:val="clear" w:pos="3958"/>
      </w:tabs>
      <w:jc w:val="right"/>
    </w:pPr>
  </w:style>
  <w:style w:type="character" w:styleId="Emphasis">
    <w:name w:val="Emphasis"/>
    <w:basedOn w:val="DefaultParagraphFont"/>
    <w:qFormat/>
    <w:rsid w:val="006E5BBC"/>
    <w:rPr>
      <w:i/>
    </w:rPr>
  </w:style>
  <w:style w:type="paragraph" w:styleId="Caption">
    <w:name w:val="caption"/>
    <w:basedOn w:val="BodyText"/>
    <w:next w:val="Normal"/>
    <w:qFormat/>
    <w:rsid w:val="006E5BBC"/>
    <w:pPr>
      <w:framePr w:w="2268" w:hSpace="181" w:vSpace="181" w:wrap="around" w:vAnchor="text" w:hAnchor="page" w:x="1135" w:y="285" w:anchorLock="1"/>
    </w:pPr>
    <w:rPr>
      <w:i/>
    </w:rPr>
  </w:style>
  <w:style w:type="paragraph" w:customStyle="1" w:styleId="MiniTOCTitle">
    <w:name w:val="MiniTOCTitle"/>
    <w:basedOn w:val="Heading4"/>
    <w:rsid w:val="006E5BBC"/>
    <w:pPr>
      <w:spacing w:before="240"/>
      <w:outlineLvl w:val="9"/>
    </w:pPr>
    <w:rPr>
      <w:noProof/>
      <w:sz w:val="24"/>
    </w:rPr>
  </w:style>
  <w:style w:type="paragraph" w:customStyle="1" w:styleId="MiniTOCItem">
    <w:name w:val="MiniTOCItem"/>
    <w:basedOn w:val="ListBullet"/>
    <w:rsid w:val="006E5BBC"/>
    <w:pPr>
      <w:numPr>
        <w:numId w:val="0"/>
      </w:numPr>
      <w:tabs>
        <w:tab w:val="right" w:leader="dot" w:pos="6521"/>
      </w:tabs>
      <w:spacing w:before="0" w:after="0"/>
    </w:pPr>
  </w:style>
  <w:style w:type="paragraph" w:customStyle="1" w:styleId="TOFTitle">
    <w:name w:val="TOFTitle"/>
    <w:basedOn w:val="TOCTitle"/>
    <w:rsid w:val="006E5BBC"/>
  </w:style>
  <w:style w:type="paragraph" w:styleId="TableofFigures">
    <w:name w:val="table of figures"/>
    <w:basedOn w:val="Normal"/>
    <w:next w:val="Normal"/>
    <w:semiHidden/>
    <w:rsid w:val="006E5BBC"/>
    <w:pPr>
      <w:tabs>
        <w:tab w:val="right" w:leader="dot" w:pos="9072"/>
      </w:tabs>
      <w:ind w:left="970" w:hanging="403"/>
    </w:pPr>
    <w:rPr>
      <w:rFonts w:ascii="Times New Roman" w:hAnsi="Times New Roman"/>
      <w:b/>
    </w:rPr>
  </w:style>
  <w:style w:type="paragraph" w:styleId="ListNumber">
    <w:name w:val="List Number"/>
    <w:basedOn w:val="List"/>
    <w:rsid w:val="006E5BBC"/>
    <w:pPr>
      <w:numPr>
        <w:numId w:val="10"/>
      </w:numPr>
    </w:pPr>
  </w:style>
  <w:style w:type="character" w:customStyle="1" w:styleId="WingdingSymbols">
    <w:name w:val="Wingding Symbols"/>
    <w:rsid w:val="006E5BBC"/>
    <w:rPr>
      <w:rFonts w:ascii="Wingdings" w:hAnsi="Wingdings"/>
    </w:rPr>
  </w:style>
  <w:style w:type="paragraph" w:customStyle="1" w:styleId="TableHeading">
    <w:name w:val="Table Heading"/>
    <w:basedOn w:val="HeadingBase"/>
    <w:rsid w:val="006E5BBC"/>
    <w:pPr>
      <w:keepLines/>
      <w:pBdr>
        <w:bottom w:val="single" w:sz="6" w:space="1" w:color="918585"/>
      </w:pBdr>
      <w:spacing w:before="240"/>
    </w:pPr>
  </w:style>
  <w:style w:type="character" w:customStyle="1" w:styleId="HotSpot">
    <w:name w:val="HotSpot"/>
    <w:rsid w:val="006E5BBC"/>
    <w:rPr>
      <w:color w:val="0033CC"/>
      <w:u w:val="none"/>
    </w:rPr>
  </w:style>
  <w:style w:type="paragraph" w:customStyle="1" w:styleId="BodyTextRight">
    <w:name w:val="Body Text Right"/>
    <w:basedOn w:val="BodyText"/>
    <w:rsid w:val="006E5BBC"/>
    <w:pPr>
      <w:spacing w:before="0" w:after="0"/>
      <w:jc w:val="right"/>
    </w:pPr>
  </w:style>
  <w:style w:type="paragraph" w:styleId="Index3">
    <w:name w:val="index 3"/>
    <w:basedOn w:val="ListNumber2"/>
    <w:next w:val="Normal"/>
    <w:semiHidden/>
    <w:rsid w:val="006E5BBC"/>
    <w:pPr>
      <w:numPr>
        <w:numId w:val="0"/>
      </w:numPr>
      <w:tabs>
        <w:tab w:val="right" w:leader="dot" w:pos="4176"/>
      </w:tabs>
    </w:pPr>
  </w:style>
  <w:style w:type="paragraph" w:styleId="ListNumber2">
    <w:name w:val="List Number 2"/>
    <w:basedOn w:val="List2"/>
    <w:rsid w:val="006E5BBC"/>
    <w:pPr>
      <w:numPr>
        <w:numId w:val="9"/>
      </w:numPr>
      <w:tabs>
        <w:tab w:val="clear" w:pos="1060"/>
      </w:tabs>
    </w:pPr>
  </w:style>
  <w:style w:type="paragraph" w:customStyle="1" w:styleId="MarginNote">
    <w:name w:val="Margin Note"/>
    <w:basedOn w:val="BodyText"/>
    <w:rsid w:val="006E5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BBC"/>
    <w:rPr>
      <w:sz w:val="32"/>
    </w:rPr>
  </w:style>
  <w:style w:type="paragraph" w:customStyle="1" w:styleId="HeadingProcedure">
    <w:name w:val="Heading Procedure"/>
    <w:basedOn w:val="HeadingBase"/>
    <w:next w:val="Normal"/>
    <w:rsid w:val="006E5BBC"/>
    <w:pPr>
      <w:tabs>
        <w:tab w:val="left" w:pos="0"/>
      </w:tabs>
      <w:spacing w:before="120" w:after="60"/>
    </w:pPr>
    <w:rPr>
      <w:i/>
      <w:color w:val="918585"/>
      <w:sz w:val="22"/>
    </w:rPr>
  </w:style>
  <w:style w:type="paragraph" w:customStyle="1" w:styleId="TableBodyText">
    <w:name w:val="Table Body Text"/>
    <w:basedOn w:val="BodyText"/>
    <w:rsid w:val="006E5BBC"/>
    <w:pPr>
      <w:spacing w:before="60" w:after="60"/>
    </w:pPr>
  </w:style>
  <w:style w:type="paragraph" w:styleId="ListContinue">
    <w:name w:val="List Continue"/>
    <w:basedOn w:val="List"/>
    <w:rsid w:val="006E5BBC"/>
    <w:pPr>
      <w:ind w:firstLine="0"/>
    </w:pPr>
  </w:style>
  <w:style w:type="paragraph" w:customStyle="1" w:styleId="ListNote">
    <w:name w:val="List Note"/>
    <w:basedOn w:val="List"/>
    <w:rsid w:val="006E5BBC"/>
    <w:pPr>
      <w:pBdr>
        <w:top w:val="single" w:sz="6" w:space="2" w:color="918585"/>
        <w:bottom w:val="single" w:sz="6" w:space="2" w:color="918585"/>
      </w:pBdr>
      <w:tabs>
        <w:tab w:val="left" w:pos="1021"/>
      </w:tabs>
      <w:ind w:firstLine="0"/>
    </w:pPr>
  </w:style>
  <w:style w:type="paragraph" w:customStyle="1" w:styleId="Warning">
    <w:name w:val="Warning"/>
    <w:basedOn w:val="BodyText"/>
    <w:rsid w:val="006E5BBC"/>
    <w:pPr>
      <w:shd w:val="clear" w:color="auto" w:fill="D9D9D9"/>
      <w:tabs>
        <w:tab w:val="left" w:pos="992"/>
      </w:tabs>
      <w:ind w:left="119" w:right="119"/>
    </w:pPr>
    <w:rPr>
      <w:sz w:val="20"/>
    </w:rPr>
  </w:style>
  <w:style w:type="paragraph" w:customStyle="1" w:styleId="MarginIcons">
    <w:name w:val="Margin Icons"/>
    <w:basedOn w:val="BodyText"/>
    <w:rsid w:val="006E5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BBC"/>
    <w:rPr>
      <w:rFonts w:ascii="Courier New" w:hAnsi="Courier New"/>
    </w:rPr>
  </w:style>
  <w:style w:type="paragraph" w:customStyle="1" w:styleId="NoteBullet">
    <w:name w:val="Note Bullet"/>
    <w:basedOn w:val="Note"/>
    <w:rsid w:val="006E5BBC"/>
    <w:pPr>
      <w:tabs>
        <w:tab w:val="clear" w:pos="680"/>
      </w:tabs>
      <w:spacing w:before="60" w:after="60"/>
    </w:pPr>
  </w:style>
  <w:style w:type="paragraph" w:customStyle="1" w:styleId="SubHeading2">
    <w:name w:val="SubHeading2"/>
    <w:basedOn w:val="HeadingBase"/>
    <w:rsid w:val="006E5BBC"/>
    <w:pPr>
      <w:spacing w:before="240" w:after="60"/>
    </w:pPr>
    <w:rPr>
      <w:sz w:val="20"/>
    </w:rPr>
  </w:style>
  <w:style w:type="paragraph" w:customStyle="1" w:styleId="SubHeading1">
    <w:name w:val="SubHeading1"/>
    <w:basedOn w:val="HeadingBase"/>
    <w:rsid w:val="006E5BBC"/>
    <w:pPr>
      <w:spacing w:before="240" w:after="60"/>
    </w:pPr>
    <w:rPr>
      <w:color w:val="918585"/>
      <w:sz w:val="22"/>
    </w:rPr>
  </w:style>
  <w:style w:type="paragraph" w:customStyle="1" w:styleId="SideHeading">
    <w:name w:val="Side Heading"/>
    <w:basedOn w:val="HeadingBase"/>
    <w:rsid w:val="006E5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BBC"/>
    <w:pPr>
      <w:tabs>
        <w:tab w:val="num" w:pos="360"/>
      </w:tabs>
    </w:pPr>
  </w:style>
  <w:style w:type="paragraph" w:styleId="PlainText">
    <w:name w:val="Plain Text"/>
    <w:basedOn w:val="Normal"/>
    <w:link w:val="PlainTextChar"/>
    <w:rsid w:val="006E5BBC"/>
    <w:rPr>
      <w:sz w:val="20"/>
    </w:rPr>
  </w:style>
  <w:style w:type="character" w:customStyle="1" w:styleId="PlainTextChar">
    <w:name w:val="Plain Text Char"/>
    <w:basedOn w:val="DefaultParagraphFont"/>
    <w:link w:val="PlainText"/>
    <w:rsid w:val="006E5BBC"/>
    <w:rPr>
      <w:rFonts w:ascii="Courier New" w:eastAsia="Times New Roman" w:hAnsi="Courier New" w:cs="Times New Roman"/>
      <w:sz w:val="20"/>
      <w:szCs w:val="20"/>
      <w:lang w:eastAsia="en-US"/>
    </w:rPr>
  </w:style>
  <w:style w:type="character" w:customStyle="1" w:styleId="MenuOption">
    <w:name w:val="Menu Option"/>
    <w:basedOn w:val="DefaultParagraphFont"/>
    <w:rsid w:val="006E5BBC"/>
    <w:rPr>
      <w:b/>
      <w:smallCaps/>
    </w:rPr>
  </w:style>
  <w:style w:type="paragraph" w:customStyle="1" w:styleId="TableListNumber">
    <w:name w:val="Table List Number"/>
    <w:basedOn w:val="ListNumber"/>
    <w:rsid w:val="006E5BBC"/>
    <w:pPr>
      <w:numPr>
        <w:numId w:val="0"/>
      </w:numPr>
    </w:pPr>
  </w:style>
  <w:style w:type="paragraph" w:styleId="TOC4">
    <w:name w:val="toc 4"/>
    <w:basedOn w:val="TOCBase"/>
    <w:next w:val="Normal"/>
    <w:semiHidden/>
    <w:rsid w:val="006E5BBC"/>
    <w:pPr>
      <w:tabs>
        <w:tab w:val="right" w:leader="dot" w:pos="9071"/>
      </w:tabs>
      <w:ind w:left="1701"/>
    </w:pPr>
  </w:style>
  <w:style w:type="paragraph" w:customStyle="1" w:styleId="ListAlpha">
    <w:name w:val="List Alpha"/>
    <w:basedOn w:val="List"/>
    <w:rsid w:val="006E5BBC"/>
    <w:pPr>
      <w:numPr>
        <w:numId w:val="8"/>
      </w:numPr>
    </w:pPr>
  </w:style>
  <w:style w:type="paragraph" w:customStyle="1" w:styleId="ListAlpha2">
    <w:name w:val="List Alpha 2"/>
    <w:basedOn w:val="List2"/>
    <w:rsid w:val="006E5BBC"/>
    <w:pPr>
      <w:numPr>
        <w:numId w:val="7"/>
      </w:numPr>
    </w:pPr>
  </w:style>
  <w:style w:type="paragraph" w:styleId="List2">
    <w:name w:val="List 2"/>
    <w:basedOn w:val="BodyText"/>
    <w:rsid w:val="006E5BBC"/>
    <w:pPr>
      <w:tabs>
        <w:tab w:val="left" w:pos="680"/>
      </w:tabs>
      <w:spacing w:before="60" w:after="60"/>
      <w:ind w:left="680" w:hanging="340"/>
    </w:pPr>
  </w:style>
  <w:style w:type="paragraph" w:styleId="List3">
    <w:name w:val="List 3"/>
    <w:basedOn w:val="BodyText"/>
    <w:rsid w:val="006E5BBC"/>
    <w:pPr>
      <w:tabs>
        <w:tab w:val="left" w:pos="1021"/>
      </w:tabs>
      <w:spacing w:before="60" w:after="60"/>
      <w:ind w:left="1020" w:hanging="340"/>
    </w:pPr>
  </w:style>
  <w:style w:type="paragraph" w:styleId="List4">
    <w:name w:val="List 4"/>
    <w:basedOn w:val="BodyText"/>
    <w:rsid w:val="006E5BBC"/>
    <w:pPr>
      <w:tabs>
        <w:tab w:val="left" w:pos="1361"/>
      </w:tabs>
      <w:spacing w:before="60" w:after="60"/>
      <w:ind w:left="1361" w:hanging="340"/>
    </w:pPr>
  </w:style>
  <w:style w:type="paragraph" w:styleId="List5">
    <w:name w:val="List 5"/>
    <w:basedOn w:val="BodyText"/>
    <w:rsid w:val="006E5BBC"/>
    <w:pPr>
      <w:tabs>
        <w:tab w:val="left" w:pos="1701"/>
      </w:tabs>
      <w:spacing w:before="60" w:after="60"/>
      <w:ind w:left="1701" w:hanging="340"/>
    </w:pPr>
  </w:style>
  <w:style w:type="paragraph" w:styleId="ListBullet3">
    <w:name w:val="List Bullet 3"/>
    <w:basedOn w:val="List3"/>
    <w:rsid w:val="006E5BBC"/>
    <w:pPr>
      <w:numPr>
        <w:numId w:val="14"/>
      </w:numPr>
      <w:tabs>
        <w:tab w:val="clear" w:pos="1021"/>
      </w:tabs>
      <w:ind w:left="1037" w:hanging="357"/>
    </w:pPr>
  </w:style>
  <w:style w:type="paragraph" w:styleId="ListBullet4">
    <w:name w:val="List Bullet 4"/>
    <w:basedOn w:val="List4"/>
    <w:rsid w:val="006E5BBC"/>
    <w:pPr>
      <w:numPr>
        <w:numId w:val="2"/>
      </w:numPr>
      <w:tabs>
        <w:tab w:val="clear" w:pos="1361"/>
      </w:tabs>
    </w:pPr>
  </w:style>
  <w:style w:type="paragraph" w:styleId="ListBullet5">
    <w:name w:val="List Bullet 5"/>
    <w:basedOn w:val="List5"/>
    <w:rsid w:val="006E5BBC"/>
    <w:pPr>
      <w:numPr>
        <w:numId w:val="3"/>
      </w:numPr>
    </w:pPr>
  </w:style>
  <w:style w:type="paragraph" w:styleId="ListContinue2">
    <w:name w:val="List Continue 2"/>
    <w:basedOn w:val="List2"/>
    <w:rsid w:val="006E5BBC"/>
    <w:pPr>
      <w:ind w:firstLine="0"/>
    </w:pPr>
  </w:style>
  <w:style w:type="paragraph" w:styleId="ListContinue3">
    <w:name w:val="List Continue 3"/>
    <w:basedOn w:val="List3"/>
    <w:rsid w:val="006E5BBC"/>
    <w:pPr>
      <w:ind w:left="1021" w:firstLine="0"/>
    </w:pPr>
  </w:style>
  <w:style w:type="paragraph" w:styleId="ListContinue4">
    <w:name w:val="List Continue 4"/>
    <w:basedOn w:val="List4"/>
    <w:rsid w:val="006E5BBC"/>
    <w:pPr>
      <w:ind w:firstLine="0"/>
    </w:pPr>
  </w:style>
  <w:style w:type="paragraph" w:styleId="ListContinue5">
    <w:name w:val="List Continue 5"/>
    <w:basedOn w:val="List5"/>
    <w:rsid w:val="006E5BBC"/>
    <w:pPr>
      <w:ind w:firstLine="0"/>
    </w:pPr>
  </w:style>
  <w:style w:type="paragraph" w:styleId="ListNumber3">
    <w:name w:val="List Number 3"/>
    <w:basedOn w:val="List3"/>
    <w:rsid w:val="006E5BBC"/>
    <w:pPr>
      <w:numPr>
        <w:numId w:val="4"/>
      </w:numPr>
    </w:pPr>
  </w:style>
  <w:style w:type="paragraph" w:styleId="ListNumber4">
    <w:name w:val="List Number 4"/>
    <w:basedOn w:val="List4"/>
    <w:rsid w:val="006E5BBC"/>
    <w:pPr>
      <w:numPr>
        <w:numId w:val="5"/>
      </w:numPr>
    </w:pPr>
  </w:style>
  <w:style w:type="paragraph" w:styleId="ListNumber5">
    <w:name w:val="List Number 5"/>
    <w:basedOn w:val="List5"/>
    <w:rsid w:val="006E5BBC"/>
    <w:pPr>
      <w:numPr>
        <w:numId w:val="6"/>
      </w:numPr>
    </w:pPr>
  </w:style>
  <w:style w:type="paragraph" w:styleId="BlockText">
    <w:name w:val="Block Text"/>
    <w:basedOn w:val="Normal"/>
    <w:rsid w:val="006E5BBC"/>
    <w:pPr>
      <w:spacing w:after="120"/>
      <w:ind w:left="1440" w:right="1440"/>
    </w:pPr>
  </w:style>
  <w:style w:type="character" w:customStyle="1" w:styleId="Subscript">
    <w:name w:val="Subscript"/>
    <w:basedOn w:val="DefaultParagraphFont"/>
    <w:rsid w:val="006E5BBC"/>
    <w:rPr>
      <w:sz w:val="16"/>
      <w:vertAlign w:val="subscript"/>
    </w:rPr>
  </w:style>
  <w:style w:type="character" w:customStyle="1" w:styleId="Superscript">
    <w:name w:val="Superscript"/>
    <w:basedOn w:val="DefaultParagraphFont"/>
    <w:rsid w:val="006E5BBC"/>
    <w:rPr>
      <w:sz w:val="16"/>
      <w:vertAlign w:val="superscript"/>
    </w:rPr>
  </w:style>
  <w:style w:type="character" w:customStyle="1" w:styleId="Symbols">
    <w:name w:val="Symbols"/>
    <w:basedOn w:val="DefaultParagraphFont"/>
    <w:rsid w:val="006E5BBC"/>
    <w:rPr>
      <w:rFonts w:ascii="Symbol" w:hAnsi="Symbol"/>
    </w:rPr>
  </w:style>
  <w:style w:type="character" w:customStyle="1" w:styleId="MenuOptions">
    <w:name w:val="Menu Options"/>
    <w:basedOn w:val="DefaultParagraphFont"/>
    <w:rsid w:val="006E5BBC"/>
    <w:rPr>
      <w:rFonts w:ascii="Arial Narrow" w:hAnsi="Arial Narrow"/>
      <w:smallCaps/>
    </w:rPr>
  </w:style>
  <w:style w:type="character" w:customStyle="1" w:styleId="Buttons">
    <w:name w:val="Buttons"/>
    <w:basedOn w:val="DefaultParagraphFont"/>
    <w:rsid w:val="006E5BBC"/>
    <w:rPr>
      <w:b/>
    </w:rPr>
  </w:style>
  <w:style w:type="character" w:customStyle="1" w:styleId="Underlined">
    <w:name w:val="Underlined"/>
    <w:basedOn w:val="DefaultParagraphFont"/>
    <w:rsid w:val="006E5BBC"/>
    <w:rPr>
      <w:u w:val="single"/>
    </w:rPr>
  </w:style>
  <w:style w:type="paragraph" w:customStyle="1" w:styleId="TableBodyTextRight">
    <w:name w:val="Table Body Text Right"/>
    <w:basedOn w:val="TableBodyText"/>
    <w:rsid w:val="006E5BBC"/>
    <w:pPr>
      <w:widowControl w:val="0"/>
      <w:autoSpaceDE w:val="0"/>
      <w:autoSpaceDN w:val="0"/>
      <w:adjustRightInd w:val="0"/>
      <w:jc w:val="right"/>
    </w:pPr>
    <w:rPr>
      <w:rFonts w:cs="Arial"/>
      <w:szCs w:val="18"/>
    </w:rPr>
  </w:style>
  <w:style w:type="paragraph" w:customStyle="1" w:styleId="CopyrightText">
    <w:name w:val="Copyright Text"/>
    <w:basedOn w:val="BodyText"/>
    <w:rsid w:val="006E5BBC"/>
    <w:rPr>
      <w:sz w:val="18"/>
    </w:rPr>
  </w:style>
  <w:style w:type="paragraph" w:customStyle="1" w:styleId="BodySmallRight">
    <w:name w:val="Body Small Right"/>
    <w:basedOn w:val="BodyTextRight"/>
    <w:rsid w:val="006E5BBC"/>
    <w:rPr>
      <w:sz w:val="18"/>
      <w:szCs w:val="18"/>
    </w:rPr>
  </w:style>
  <w:style w:type="paragraph" w:customStyle="1" w:styleId="MarginEdition">
    <w:name w:val="Margin Edition"/>
    <w:basedOn w:val="MarginNote"/>
    <w:rsid w:val="006E5BBC"/>
    <w:pPr>
      <w:spacing w:before="0" w:after="0"/>
    </w:pPr>
    <w:rPr>
      <w:rFonts w:ascii="Times New Roman" w:hAnsi="Times New Roman"/>
      <w:color w:val="999999"/>
    </w:rPr>
  </w:style>
  <w:style w:type="paragraph" w:customStyle="1" w:styleId="Spacer">
    <w:name w:val="Spacer"/>
    <w:basedOn w:val="Normal"/>
    <w:rsid w:val="006E5BBC"/>
    <w:rPr>
      <w:sz w:val="2"/>
      <w:szCs w:val="2"/>
    </w:rPr>
  </w:style>
  <w:style w:type="character" w:customStyle="1" w:styleId="Small">
    <w:name w:val="Small"/>
    <w:basedOn w:val="DefaultParagraphFont"/>
    <w:rsid w:val="006E5BBC"/>
    <w:rPr>
      <w:sz w:val="16"/>
    </w:rPr>
  </w:style>
  <w:style w:type="paragraph" w:customStyle="1" w:styleId="WideTable">
    <w:name w:val="Wide Table"/>
    <w:basedOn w:val="Normal"/>
    <w:rsid w:val="006E5BBC"/>
    <w:pPr>
      <w:ind w:left="-1418"/>
    </w:pPr>
    <w:rPr>
      <w:sz w:val="2"/>
      <w:szCs w:val="2"/>
    </w:rPr>
  </w:style>
  <w:style w:type="character" w:styleId="PageNumber">
    <w:name w:val="page number"/>
    <w:basedOn w:val="DefaultParagraphFont"/>
    <w:rsid w:val="006E5BBC"/>
  </w:style>
  <w:style w:type="paragraph" w:styleId="Quote">
    <w:name w:val="Quote"/>
    <w:basedOn w:val="Heading1"/>
    <w:link w:val="QuoteChar"/>
    <w:qFormat/>
    <w:rsid w:val="006E5BBC"/>
    <w:rPr>
      <w:b w:val="0"/>
      <w:sz w:val="72"/>
      <w:szCs w:val="72"/>
      <w:lang w:val="en-NZ"/>
    </w:rPr>
  </w:style>
  <w:style w:type="character" w:customStyle="1" w:styleId="QuoteChar">
    <w:name w:val="Quote Char"/>
    <w:basedOn w:val="DefaultParagraphFont"/>
    <w:link w:val="Quote"/>
    <w:rsid w:val="006E5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BBC"/>
    <w:pPr>
      <w:pageBreakBefore/>
    </w:pPr>
  </w:style>
  <w:style w:type="paragraph" w:customStyle="1" w:styleId="Border">
    <w:name w:val="Border"/>
    <w:basedOn w:val="Normal"/>
    <w:qFormat/>
    <w:rsid w:val="006E5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BBC"/>
    <w:rPr>
      <w:b/>
      <w:bCs/>
      <w:i/>
      <w:iCs/>
      <w:color w:val="auto"/>
    </w:rPr>
  </w:style>
  <w:style w:type="paragraph" w:styleId="IntenseQuote">
    <w:name w:val="Intense Quote"/>
    <w:basedOn w:val="Normal"/>
    <w:next w:val="Normal"/>
    <w:link w:val="IntenseQuoteChar"/>
    <w:uiPriority w:val="30"/>
    <w:qFormat/>
    <w:rsid w:val="006E5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BBC"/>
    <w:rPr>
      <w:smallCaps/>
      <w:color w:val="auto"/>
      <w:u w:val="single"/>
    </w:rPr>
  </w:style>
  <w:style w:type="character" w:styleId="IntenseReference">
    <w:name w:val="Intense Reference"/>
    <w:basedOn w:val="DefaultParagraphFont"/>
    <w:uiPriority w:val="32"/>
    <w:qFormat/>
    <w:rsid w:val="006E5BBC"/>
    <w:rPr>
      <w:b/>
      <w:bCs/>
      <w:smallCaps/>
      <w:color w:val="auto"/>
      <w:spacing w:val="5"/>
      <w:u w:val="single"/>
    </w:rPr>
  </w:style>
  <w:style w:type="paragraph" w:customStyle="1" w:styleId="2ColumnHeading">
    <w:name w:val="2Column Heading"/>
    <w:basedOn w:val="BodyText"/>
    <w:qFormat/>
    <w:rsid w:val="006E5BBC"/>
    <w:pPr>
      <w:spacing w:after="60"/>
      <w:ind w:left="-2268"/>
    </w:pPr>
    <w:rPr>
      <w:b/>
    </w:rPr>
  </w:style>
  <w:style w:type="paragraph" w:customStyle="1" w:styleId="Heading1TOC">
    <w:name w:val="Heading1 TOC"/>
    <w:basedOn w:val="Normal"/>
    <w:qFormat/>
    <w:rsid w:val="006E5BBC"/>
    <w:pPr>
      <w:spacing w:before="240" w:after="120"/>
    </w:pPr>
    <w:rPr>
      <w:rFonts w:ascii="Times New Roman" w:hAnsi="Times New Roman"/>
      <w:b/>
      <w:sz w:val="32"/>
    </w:rPr>
  </w:style>
  <w:style w:type="paragraph" w:customStyle="1" w:styleId="Heading2TOC">
    <w:name w:val="Heading2 TOC"/>
    <w:basedOn w:val="Normal"/>
    <w:qFormat/>
    <w:rsid w:val="006E5BBC"/>
    <w:pPr>
      <w:spacing w:before="240" w:after="60"/>
    </w:pPr>
    <w:rPr>
      <w:rFonts w:ascii="Times New Roman" w:hAnsi="Times New Roman"/>
      <w:b/>
      <w:sz w:val="28"/>
    </w:rPr>
  </w:style>
  <w:style w:type="character" w:customStyle="1" w:styleId="Underline">
    <w:name w:val="Underline"/>
    <w:basedOn w:val="DefaultParagraphFont"/>
    <w:qFormat/>
    <w:rsid w:val="006E5BBC"/>
    <w:rPr>
      <w:u w:val="single"/>
    </w:rPr>
  </w:style>
  <w:style w:type="character" w:customStyle="1" w:styleId="BoldandItalics">
    <w:name w:val="Bold and Italics"/>
    <w:qFormat/>
    <w:rsid w:val="006E5BBC"/>
    <w:rPr>
      <w:b/>
      <w:i/>
      <w:u w:val="none"/>
    </w:rPr>
  </w:style>
  <w:style w:type="paragraph" w:styleId="BalloonText">
    <w:name w:val="Balloon Text"/>
    <w:basedOn w:val="Normal"/>
    <w:link w:val="BalloonTextChar"/>
    <w:rsid w:val="006E5BBC"/>
    <w:rPr>
      <w:rFonts w:ascii="Tahoma" w:hAnsi="Tahoma" w:cs="Tahoma"/>
      <w:sz w:val="16"/>
      <w:szCs w:val="16"/>
    </w:rPr>
  </w:style>
  <w:style w:type="character" w:customStyle="1" w:styleId="BalloonTextChar">
    <w:name w:val="Balloon Text Char"/>
    <w:basedOn w:val="DefaultParagraphFont"/>
    <w:link w:val="BalloonText"/>
    <w:rsid w:val="006E5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BBC"/>
    <w:rPr>
      <w:b/>
      <w:color w:val="660033"/>
      <w:spacing w:val="0"/>
    </w:rPr>
  </w:style>
  <w:style w:type="paragraph" w:customStyle="1" w:styleId="Nameditemlist">
    <w:name w:val="Named item list"/>
    <w:basedOn w:val="BodyText"/>
    <w:qFormat/>
    <w:rsid w:val="006E5B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8252</Characters>
  <Application>Microsoft Office Word</Application>
  <DocSecurity>0</DocSecurity>
  <Lines>387</Lines>
  <Paragraphs>220</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PMAOPS323 Operate and monitor heating furnace</dc:title>
  <dc:subject>Approved</dc:subject>
  <dc:creator>Manufacturing Skills Australia</dc:creator>
  <cp:keywords>Release: 1</cp:keywords>
  <dc:description>Review Date: 12 April 2008</dc:description>
  <cp:lastModifiedBy>TPCMS</cp:lastModifiedBy>
  <cp:revision>3</cp:revision>
  <dcterms:created xsi:type="dcterms:W3CDTF">2016-06-02T05:38:00Z</dcterms:created>
  <dcterms:modified xsi:type="dcterms:W3CDTF">2016-06-02T05:38:00Z</dcterms:modified>
</cp:coreProperties>
</file>