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903" w:rsidP="008739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PMAOPS317 Undertake ship transfer operations</w:t>
      </w:r>
      <w:r>
        <w:fldChar w:fldCharType="end"/>
      </w:r>
    </w:p>
    <w:p w:rsidR="00873903" w:rsidP="00873903">
      <w:pPr>
        <w:pStyle w:val="Version"/>
        <w:sectPr w:rsidSect="00EB1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8A6" w:rsidP="00EB18A6">
      <w:pPr>
        <w:pStyle w:val="SuperHeading"/>
      </w:pPr>
      <w:r w:rsidRPr="00EB18A6">
        <w:t>PMAOPS317 Undertake ship transfer operations</w:t>
      </w:r>
    </w:p>
    <w:p w:rsidR="00000000" w:rsidRPr="00EB18A6" w:rsidP="00EB18A6">
      <w:pPr>
        <w:pStyle w:val="Heading1"/>
      </w:pPr>
      <w:bookmarkStart w:id="1" w:name="O_1084453"/>
      <w:bookmarkEnd w:id="1"/>
      <w:r w:rsidRPr="00EB18A6">
        <w:t>Modification History</w:t>
      </w:r>
    </w:p>
    <w:p w:rsidR="00873903" w:rsidP="00873903">
      <w:pPr>
        <w:pStyle w:val="BodyText"/>
      </w:pPr>
      <w:r w:rsidRPr="00EB18A6">
        <w:t>Release 1. Unit code and title changed. Application and Performance Criteria changed. Range of Conditions removed. Assessment Requirements changed. Supersedes and is equivalent to PMAOPS312 Undertake ship loading/unloading ope</w:t>
      </w:r>
      <w:r w:rsidRPr="00EB18A6">
        <w:t>rations.</w:t>
      </w:r>
    </w:p>
    <w:p w:rsidR="00000000" w:rsidRPr="00EB18A6" w:rsidP="00EB18A6">
      <w:pPr>
        <w:pStyle w:val="Heading1"/>
      </w:pPr>
      <w:bookmarkStart w:id="2" w:name="O_1084454"/>
      <w:bookmarkEnd w:id="2"/>
      <w:r w:rsidRPr="00EB18A6">
        <w:t>Application</w:t>
      </w:r>
    </w:p>
    <w:p w:rsidR="00000000" w:rsidRPr="00EB18A6" w:rsidP="00873903">
      <w:pPr>
        <w:pStyle w:val="BodyText"/>
      </w:pPr>
      <w:r w:rsidRPr="00EB18A6">
        <w:t>This unit describes the skills and knowledge required to undertake ship loading and/or unloading operations for products such as liquefied natural gas (LNG), liquefied petroleum gas (LPG), oil, chemicals and particu</w:t>
      </w:r>
      <w:r w:rsidRPr="00EB18A6">
        <w:t>lates. It applies to loading areas including:</w:t>
      </w:r>
    </w:p>
    <w:p w:rsidR="00000000" w:rsidRPr="00EB18A6" w:rsidP="00EB18A6">
      <w:pPr>
        <w:pStyle w:val="ListBullet"/>
      </w:pPr>
      <w:r w:rsidRPr="00EB18A6">
        <w:t>terminal facilities</w:t>
      </w:r>
    </w:p>
    <w:p w:rsidR="00000000" w:rsidRPr="00EB18A6" w:rsidP="00EB18A6">
      <w:pPr>
        <w:pStyle w:val="ListBullet"/>
      </w:pPr>
      <w:r w:rsidRPr="00EB18A6">
        <w:t>jetties</w:t>
      </w:r>
    </w:p>
    <w:p w:rsidR="00000000" w:rsidRPr="00EB18A6" w:rsidP="00EB18A6">
      <w:pPr>
        <w:pStyle w:val="ListBullet"/>
      </w:pPr>
      <w:r w:rsidRPr="00EB18A6">
        <w:t>production platforms</w:t>
      </w:r>
    </w:p>
    <w:p w:rsidR="00000000" w:rsidRPr="00EB18A6" w:rsidP="00EB18A6">
      <w:pPr>
        <w:pStyle w:val="ListBullet"/>
      </w:pPr>
      <w:r w:rsidRPr="00EB18A6">
        <w:t>floating storage and offtake (FSO)/floating production storage and offtake (FPSO).</w:t>
      </w:r>
    </w:p>
    <w:p w:rsidR="00000000" w:rsidRPr="00EB18A6" w:rsidP="00EB18A6">
      <w:pPr>
        <w:pStyle w:val="BodyText"/>
      </w:pPr>
    </w:p>
    <w:p w:rsidR="00000000" w:rsidRPr="00EB18A6" w:rsidP="00873903">
      <w:pPr>
        <w:pStyle w:val="BodyText"/>
      </w:pPr>
      <w:r w:rsidRPr="00EB18A6">
        <w:t xml:space="preserve">This unit applies to autonomous operators who are required to demonstrate a </w:t>
      </w:r>
      <w:r w:rsidRPr="00EB18A6">
        <w:t xml:space="preserve">significant understanding of the process and the equipment operation in order to prepare for and control the cargo transfer rate within safe limits. </w:t>
      </w:r>
    </w:p>
    <w:p w:rsidR="00000000" w:rsidRPr="00EB18A6" w:rsidP="00873903">
      <w:pPr>
        <w:pStyle w:val="BodyText"/>
      </w:pPr>
      <w:r w:rsidRPr="00EB18A6">
        <w:t>This unit applies to an individual working alone or as part of a team or group, and working in liaison wit</w:t>
      </w:r>
      <w:r w:rsidRPr="00EB18A6">
        <w:t>h other shift team members and the control-room operator.</w:t>
      </w:r>
    </w:p>
    <w:p w:rsidR="00000000" w:rsidRPr="00EB18A6" w:rsidP="00873903">
      <w:pPr>
        <w:pStyle w:val="BodyText"/>
      </w:pPr>
      <w:r w:rsidRPr="00EB18A6">
        <w:t>No licensing or certification requirements exist at the time of publication. Relevant legislation, industry standards and codes of practice within Australia must be applied.</w:t>
      </w:r>
    </w:p>
    <w:p w:rsidR="00000000" w:rsidRPr="00EB18A6" w:rsidP="00EB18A6">
      <w:pPr>
        <w:pStyle w:val="Heading1"/>
      </w:pPr>
      <w:bookmarkStart w:id="3" w:name="O_1084455"/>
      <w:bookmarkEnd w:id="3"/>
      <w:r w:rsidRPr="00EB18A6">
        <w:t>Pre-r</w:t>
      </w:r>
      <w:r w:rsidRPr="00EB18A6">
        <w:t>equisite Unit</w:t>
      </w:r>
    </w:p>
    <w:p w:rsidR="00000000" w:rsidRPr="00EB18A6" w:rsidP="00873903">
      <w:pPr>
        <w:pStyle w:val="BodyText"/>
      </w:pPr>
      <w:r w:rsidRPr="00EB18A6">
        <w:t>Nil</w:t>
      </w:r>
    </w:p>
    <w:p w:rsidR="00000000" w:rsidRPr="00EB18A6" w:rsidP="00EB18A6">
      <w:pPr>
        <w:pStyle w:val="Heading1"/>
      </w:pPr>
      <w:bookmarkStart w:id="4" w:name="O_1084456"/>
      <w:bookmarkEnd w:id="4"/>
      <w:r w:rsidRPr="00EB18A6">
        <w:t>Competency Field</w:t>
      </w:r>
    </w:p>
    <w:p w:rsidR="00000000" w:rsidRPr="00EB18A6" w:rsidP="00873903">
      <w:pPr>
        <w:pStyle w:val="BodyText"/>
      </w:pPr>
      <w:r w:rsidRPr="00EB18A6">
        <w:t>Operations</w:t>
      </w:r>
    </w:p>
    <w:p w:rsidR="00000000" w:rsidRPr="00EB18A6" w:rsidP="00EB18A6">
      <w:pPr>
        <w:pStyle w:val="Heading1"/>
      </w:pPr>
      <w:bookmarkStart w:id="5" w:name="O_1084458"/>
      <w:bookmarkEnd w:id="5"/>
      <w:r w:rsidRPr="00EB18A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739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8A6" w:rsidP="00EB18A6">
            <w:pPr>
              <w:pStyle w:val="BodyText"/>
            </w:pPr>
            <w:r w:rsidRPr="00EB18A6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8A6">
            <w:pPr>
              <w:pStyle w:val="BodyText"/>
              <w:rPr>
                <w:lang w:val="en-NZ"/>
              </w:rPr>
            </w:pPr>
            <w:r w:rsidRPr="00EB18A6">
              <w:rPr>
                <w:rStyle w:val="SpecialBold"/>
              </w:rPr>
              <w:t>Performance Criteria</w:t>
            </w:r>
          </w:p>
        </w:tc>
      </w:tr>
      <w:tr w:rsidTr="008739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8A6" w:rsidP="00EB18A6">
            <w:pPr>
              <w:pStyle w:val="BodyText"/>
            </w:pPr>
            <w:r w:rsidRPr="00EB18A6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8A6">
            <w:pPr>
              <w:pStyle w:val="BodyText"/>
              <w:rPr>
                <w:lang w:val="en-NZ"/>
              </w:rPr>
            </w:pPr>
            <w:r w:rsidRPr="00EB18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39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73903" w:rsidP="00EB18A6">
            <w:pPr>
              <w:pStyle w:val="BodyText"/>
            </w:pPr>
            <w:r w:rsidRPr="00EB18A6">
              <w:t>1. Operate ship transfer system according to procedures</w:t>
            </w:r>
          </w:p>
          <w:p w:rsidR="00873903" w:rsidP="00EB18A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8A6" w:rsidP="00EB18A6">
            <w:pPr>
              <w:pStyle w:val="BodyText"/>
            </w:pPr>
            <w:r w:rsidRPr="00EB18A6">
              <w:t>1.1 Receive and give shift handover</w:t>
            </w:r>
          </w:p>
          <w:p w:rsidR="00000000" w:rsidRPr="00EB18A6" w:rsidP="00EB18A6">
            <w:pPr>
              <w:pStyle w:val="BodyText"/>
            </w:pPr>
            <w:r w:rsidRPr="00EB18A6">
              <w:t>1.2 Comm</w:t>
            </w:r>
            <w:r w:rsidRPr="00EB18A6">
              <w:t>unicate with personnel to identify and coordinate work requirements</w:t>
            </w:r>
          </w:p>
          <w:p w:rsidR="00000000" w:rsidRPr="00EB18A6" w:rsidP="00EB18A6">
            <w:pPr>
              <w:pStyle w:val="BodyText"/>
            </w:pPr>
            <w:r w:rsidRPr="00EB18A6">
              <w:t>1.3 Identify, control and report hazards</w:t>
            </w:r>
          </w:p>
          <w:p w:rsidR="00000000" w:rsidRPr="00EB18A6" w:rsidP="00EB18A6">
            <w:pPr>
              <w:pStyle w:val="BodyText"/>
            </w:pPr>
            <w:r w:rsidRPr="00EB18A6">
              <w:t>1.4 Check for recent work undertaken on ship loading and/or unloading equipment and address outstanding and incomplete work</w:t>
            </w:r>
          </w:p>
          <w:p w:rsidR="00000000" w:rsidRPr="00EB18A6" w:rsidP="00EB18A6">
            <w:pPr>
              <w:pStyle w:val="BodyText"/>
            </w:pPr>
            <w:r w:rsidRPr="00EB18A6">
              <w:t>1.5 Check operational s</w:t>
            </w:r>
            <w:r w:rsidRPr="00EB18A6">
              <w:t>tatus of transfer equipment</w:t>
            </w:r>
          </w:p>
          <w:p w:rsidR="00000000" w:rsidRPr="00EB18A6" w:rsidP="00EB18A6">
            <w:pPr>
              <w:pStyle w:val="BodyText"/>
            </w:pPr>
            <w:r w:rsidRPr="00EB18A6">
              <w:t>1.6 Check that the vessel is moored and secured in accordance with procedures and that the transfer points are aligned, ready for product transfer</w:t>
            </w:r>
          </w:p>
          <w:p w:rsidR="00000000" w:rsidRPr="00EB18A6" w:rsidP="00EB18A6">
            <w:pPr>
              <w:pStyle w:val="BodyText"/>
            </w:pPr>
            <w:r w:rsidRPr="00EB18A6">
              <w:t>1.7 Activate and bring all safety systems online</w:t>
            </w:r>
          </w:p>
          <w:p w:rsidR="00000000" w:rsidRPr="00EB18A6" w:rsidP="00EB18A6">
            <w:pPr>
              <w:pStyle w:val="BodyText"/>
            </w:pPr>
            <w:r w:rsidRPr="00EB18A6">
              <w:t>1.8 Check all arms, hoses and eq</w:t>
            </w:r>
            <w:r w:rsidRPr="00EB18A6">
              <w:t>uipment connections are in place and operational conditions for transfer of product are satisfied</w:t>
            </w:r>
          </w:p>
          <w:p w:rsidR="00000000" w:rsidP="00EB18A6">
            <w:pPr>
              <w:pStyle w:val="BodyText"/>
              <w:rPr>
                <w:lang w:val="en-NZ"/>
              </w:rPr>
            </w:pPr>
            <w:r w:rsidRPr="00EB18A6">
              <w:t>1.9 Complete safety-check documentation</w:t>
            </w:r>
          </w:p>
        </w:tc>
      </w:tr>
      <w:tr w:rsidTr="008739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8A6">
            <w:pPr>
              <w:pStyle w:val="BodyText"/>
              <w:rPr>
                <w:lang w:val="en-NZ"/>
              </w:rPr>
            </w:pPr>
            <w:r w:rsidRPr="00EB18A6">
              <w:t xml:space="preserve">2. Transfer product to and/or from ship according to procedures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8A6" w:rsidP="00EB18A6">
            <w:pPr>
              <w:pStyle w:val="BodyText"/>
            </w:pPr>
            <w:r w:rsidRPr="00EB18A6">
              <w:t>2.1 Check transfer advice and documentation and comp</w:t>
            </w:r>
            <w:r w:rsidRPr="00EB18A6">
              <w:t>lete required records</w:t>
            </w:r>
          </w:p>
          <w:p w:rsidR="00000000" w:rsidRPr="00EB18A6" w:rsidP="00EB18A6">
            <w:pPr>
              <w:pStyle w:val="BodyText"/>
            </w:pPr>
            <w:r w:rsidRPr="00EB18A6">
              <w:t>2.2 Engage fire and deluge protection systems</w:t>
            </w:r>
          </w:p>
          <w:p w:rsidR="00000000" w:rsidRPr="00EB18A6" w:rsidP="00EB18A6">
            <w:pPr>
              <w:pStyle w:val="BodyText"/>
            </w:pPr>
            <w:r w:rsidRPr="00EB18A6">
              <w:t>2.3 Launch and retrieve batching pigs</w:t>
            </w:r>
          </w:p>
          <w:p w:rsidR="00000000" w:rsidP="00EB18A6">
            <w:pPr>
              <w:pStyle w:val="BodyText"/>
              <w:rPr>
                <w:lang w:val="en-NZ"/>
              </w:rPr>
            </w:pPr>
            <w:r w:rsidRPr="00EB18A6">
              <w:t>2.4 Commence the transfer process of the specified product</w:t>
            </w:r>
          </w:p>
        </w:tc>
      </w:tr>
      <w:tr w:rsidTr="008739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8A6">
            <w:pPr>
              <w:pStyle w:val="BodyText"/>
              <w:rPr>
                <w:lang w:val="en-NZ"/>
              </w:rPr>
            </w:pPr>
            <w:r w:rsidRPr="00EB18A6">
              <w:t>3.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8A6" w:rsidP="00EB18A6">
            <w:pPr>
              <w:pStyle w:val="BodyText"/>
            </w:pPr>
            <w:r w:rsidRPr="00EB18A6">
              <w:t>3.1 Monitor transfer syste</w:t>
            </w:r>
            <w:r w:rsidRPr="00EB18A6">
              <w:t>m frequently and critically throughout transfer using own senses, and measured and indicated data</w:t>
            </w:r>
          </w:p>
          <w:p w:rsidR="00000000" w:rsidRPr="00EB18A6" w:rsidP="00EB18A6">
            <w:pPr>
              <w:pStyle w:val="BodyText"/>
            </w:pPr>
            <w:r w:rsidRPr="00EB18A6">
              <w:t>3.2 Monitor field data and instrumentation to ensure that product remains on specification</w:t>
            </w:r>
          </w:p>
          <w:p w:rsidR="00000000" w:rsidRPr="00EB18A6" w:rsidP="00EB18A6">
            <w:pPr>
              <w:pStyle w:val="BodyText"/>
            </w:pPr>
            <w:r w:rsidRPr="00EB18A6">
              <w:t>3.3 Identify impacts of changes upstream and downstream</w:t>
            </w:r>
          </w:p>
          <w:p w:rsidR="00000000" w:rsidRPr="00EB18A6" w:rsidP="00EB18A6">
            <w:pPr>
              <w:pStyle w:val="BodyText"/>
            </w:pPr>
            <w:r w:rsidRPr="00EB18A6">
              <w:t>3.4 Identif</w:t>
            </w:r>
            <w:r w:rsidRPr="00EB18A6">
              <w:t>y actual and developing situations that may require action</w:t>
            </w:r>
          </w:p>
          <w:p w:rsidR="00000000" w:rsidRPr="00EB18A6" w:rsidP="00EB18A6">
            <w:pPr>
              <w:pStyle w:val="BodyText"/>
            </w:pPr>
            <w:r w:rsidRPr="00EB18A6">
              <w:t>3.5 Take action to remedy abnormal situations according to operating procedures</w:t>
            </w:r>
          </w:p>
          <w:p w:rsidR="00000000" w:rsidP="00EB18A6">
            <w:pPr>
              <w:pStyle w:val="BodyText"/>
              <w:rPr>
                <w:lang w:val="en-NZ"/>
              </w:rPr>
            </w:pPr>
            <w:r w:rsidRPr="00EB18A6">
              <w:t>3.6 Complete required documents outlining abnormal situation management and corrective action taken</w:t>
            </w:r>
          </w:p>
        </w:tc>
      </w:tr>
      <w:tr w:rsidTr="008739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8A6">
            <w:pPr>
              <w:pStyle w:val="BodyText"/>
              <w:rPr>
                <w:lang w:val="en-NZ"/>
              </w:rPr>
            </w:pPr>
            <w:r w:rsidRPr="00EB18A6">
              <w:t>4. Complete transfer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8A6" w:rsidP="00EB18A6">
            <w:pPr>
              <w:pStyle w:val="BodyText"/>
            </w:pPr>
            <w:r w:rsidRPr="00EB18A6">
              <w:t>4.1 Complete transfer requirements within the allowable timeframes and schedules</w:t>
            </w:r>
          </w:p>
          <w:p w:rsidR="00000000" w:rsidRPr="00EB18A6" w:rsidP="00EB18A6">
            <w:pPr>
              <w:pStyle w:val="BodyText"/>
            </w:pPr>
            <w:r w:rsidRPr="00EB18A6">
              <w:t xml:space="preserve">4.2 Retrieve batching pigs, as required </w:t>
            </w:r>
          </w:p>
          <w:p w:rsidR="00000000" w:rsidRPr="00EB18A6" w:rsidP="00EB18A6">
            <w:pPr>
              <w:pStyle w:val="BodyText"/>
            </w:pPr>
            <w:r w:rsidRPr="00EB18A6">
              <w:t xml:space="preserve">4.3 Shut down, isolate and disengage transfer systems from or to the vessel </w:t>
            </w:r>
          </w:p>
          <w:p w:rsidR="00000000" w:rsidRPr="00EB18A6" w:rsidP="00EB18A6">
            <w:pPr>
              <w:pStyle w:val="BodyText"/>
            </w:pPr>
            <w:r w:rsidRPr="00EB18A6">
              <w:t xml:space="preserve">4.4 Continue to monitor and </w:t>
            </w:r>
            <w:r w:rsidRPr="00EB18A6">
              <w:t xml:space="preserve">control fire, deluge and safety systems during the finalisation of the loading process and let-go of the vessel </w:t>
            </w:r>
          </w:p>
          <w:p w:rsidR="00000000" w:rsidP="00EB18A6">
            <w:pPr>
              <w:pStyle w:val="BodyText"/>
              <w:rPr>
                <w:lang w:val="en-NZ"/>
              </w:rPr>
            </w:pPr>
            <w:r w:rsidRPr="00EB18A6">
              <w:t>4.5 Complete logs and documentation and communicate the results of the transfer to personnel</w:t>
            </w:r>
          </w:p>
        </w:tc>
      </w:tr>
      <w:tr w:rsidTr="008739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8A6">
            <w:pPr>
              <w:pStyle w:val="BodyText"/>
              <w:rPr>
                <w:lang w:val="en-NZ"/>
              </w:rPr>
            </w:pPr>
            <w:r w:rsidRPr="00EB18A6">
              <w:t>5. Shut down and prepare transfer system for main</w:t>
            </w:r>
            <w:r w:rsidRPr="00EB18A6">
              <w:t>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8A6" w:rsidP="00EB18A6">
            <w:pPr>
              <w:pStyle w:val="BodyText"/>
            </w:pPr>
            <w:r w:rsidRPr="00EB18A6">
              <w:t>5.1 Prepare transfer system to be shut down according to operating procedures</w:t>
            </w:r>
          </w:p>
          <w:p w:rsidR="00000000" w:rsidRPr="00EB18A6" w:rsidP="00EB18A6">
            <w:pPr>
              <w:pStyle w:val="BodyText"/>
            </w:pPr>
            <w:r w:rsidRPr="00EB18A6">
              <w:t>5.2 Complete pre-shutdown checks according to operating procedures</w:t>
            </w:r>
          </w:p>
          <w:p w:rsidR="00000000" w:rsidRPr="00EB18A6" w:rsidP="00EB18A6">
            <w:pPr>
              <w:pStyle w:val="BodyText"/>
            </w:pPr>
            <w:r w:rsidRPr="00EB18A6">
              <w:t>5.3 Shut down transfer system according to operating procedures</w:t>
            </w:r>
          </w:p>
          <w:p w:rsidR="00000000" w:rsidRPr="00EB18A6" w:rsidP="00EB18A6">
            <w:pPr>
              <w:pStyle w:val="BodyText"/>
            </w:pPr>
            <w:r w:rsidRPr="00EB18A6">
              <w:t>5.4 Identify, control and report shutdo</w:t>
            </w:r>
            <w:r w:rsidRPr="00EB18A6">
              <w:t>wn hazards</w:t>
            </w:r>
          </w:p>
          <w:p w:rsidR="00000000" w:rsidRPr="00EB18A6" w:rsidP="00EB18A6">
            <w:pPr>
              <w:pStyle w:val="BodyText"/>
            </w:pPr>
            <w:r w:rsidRPr="00EB18A6">
              <w:t>5.5 Monitor shutdown and identify abnormal situations that may require action</w:t>
            </w:r>
          </w:p>
          <w:p w:rsidR="00000000" w:rsidRPr="00EB18A6" w:rsidP="00EB18A6">
            <w:pPr>
              <w:pStyle w:val="BodyText"/>
            </w:pPr>
            <w:r w:rsidRPr="00EB18A6">
              <w:t>5.6 Take action to remedy abnormal situations according to operating procedures</w:t>
            </w:r>
          </w:p>
          <w:p w:rsidR="00000000" w:rsidRPr="00EB18A6" w:rsidP="00EB18A6">
            <w:pPr>
              <w:pStyle w:val="BodyText"/>
            </w:pPr>
            <w:r w:rsidRPr="00EB18A6">
              <w:t>5.7 Shut down and changeover duty and standby equipment according to operating procedur</w:t>
            </w:r>
            <w:r w:rsidRPr="00EB18A6">
              <w:t>es</w:t>
            </w:r>
          </w:p>
          <w:p w:rsidR="00000000" w:rsidP="00EB18A6">
            <w:pPr>
              <w:pStyle w:val="BodyText"/>
              <w:rPr>
                <w:lang w:val="en-NZ"/>
              </w:rPr>
            </w:pPr>
            <w:r w:rsidRPr="00EB18A6">
              <w:t>5.8 Isolate transfer system from energy sources</w:t>
            </w:r>
          </w:p>
        </w:tc>
      </w:tr>
      <w:tr w:rsidTr="008739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8A6">
            <w:pPr>
              <w:pStyle w:val="BodyText"/>
              <w:rPr>
                <w:lang w:val="en-NZ"/>
              </w:rPr>
            </w:pPr>
            <w:r w:rsidRPr="00EB18A6">
              <w:t xml:space="preserve">6. Prepare and start up transfer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8A6" w:rsidP="00EB18A6">
            <w:pPr>
              <w:pStyle w:val="BodyText"/>
            </w:pPr>
            <w:r w:rsidRPr="00EB18A6">
              <w:t>6.1 De-isolate and prepare transfer system to be returned to standby or service</w:t>
            </w:r>
          </w:p>
          <w:p w:rsidR="00000000" w:rsidRPr="00EB18A6" w:rsidP="00EB18A6">
            <w:pPr>
              <w:pStyle w:val="BodyText"/>
            </w:pPr>
            <w:r w:rsidRPr="00EB18A6">
              <w:t>6.2 Complete pre-start checks according to operating procedures</w:t>
            </w:r>
          </w:p>
          <w:p w:rsidR="00000000" w:rsidRPr="00EB18A6" w:rsidP="00EB18A6">
            <w:pPr>
              <w:pStyle w:val="BodyText"/>
            </w:pPr>
            <w:r w:rsidRPr="00EB18A6">
              <w:t>6.3 Start up transfer system according to operating procedures</w:t>
            </w:r>
          </w:p>
          <w:p w:rsidR="00000000" w:rsidRPr="00EB18A6" w:rsidP="00EB18A6">
            <w:pPr>
              <w:pStyle w:val="BodyText"/>
            </w:pPr>
            <w:r w:rsidRPr="00EB18A6">
              <w:t>6.4 Identify, control and report startup hazards</w:t>
            </w:r>
          </w:p>
          <w:p w:rsidR="00000000" w:rsidRPr="00EB18A6" w:rsidP="00EB18A6">
            <w:pPr>
              <w:pStyle w:val="BodyText"/>
            </w:pPr>
            <w:r w:rsidRPr="00EB18A6">
              <w:t>6.5 Monitor startup and identify abnormal situations that may require action</w:t>
            </w:r>
          </w:p>
          <w:p w:rsidR="00000000" w:rsidRPr="00EB18A6" w:rsidP="00EB18A6">
            <w:pPr>
              <w:pStyle w:val="BodyText"/>
            </w:pPr>
            <w:r w:rsidRPr="00EB18A6">
              <w:t>6.6 Take action to remedy abnormal situations according to operatin</w:t>
            </w:r>
            <w:r w:rsidRPr="00EB18A6">
              <w:t xml:space="preserve">g procedures </w:t>
            </w:r>
          </w:p>
        </w:tc>
      </w:tr>
    </w:tbl>
    <w:p w:rsidR="00000000" w:rsidRPr="00EB18A6" w:rsidP="00EB18A6">
      <w:pPr>
        <w:pStyle w:val="BodyText"/>
      </w:pPr>
    </w:p>
    <w:p w:rsidR="00000000" w:rsidRPr="00EB18A6" w:rsidP="00EB18A6">
      <w:pPr>
        <w:pStyle w:val="AllowPageBreak"/>
      </w:pPr>
    </w:p>
    <w:p w:rsidR="00000000" w:rsidRPr="00EB18A6" w:rsidP="00EB18A6">
      <w:pPr>
        <w:pStyle w:val="Heading1"/>
      </w:pPr>
      <w:bookmarkStart w:id="6" w:name="O_1084459"/>
      <w:bookmarkEnd w:id="6"/>
      <w:r w:rsidRPr="00EB18A6">
        <w:t>Foundation Skills</w:t>
      </w:r>
    </w:p>
    <w:p w:rsidR="00000000" w:rsidRPr="00EB18A6" w:rsidP="00873903">
      <w:pPr>
        <w:pStyle w:val="BodyText"/>
      </w:pPr>
      <w:r w:rsidRPr="00EB18A6">
        <w:t>This section describes those language, literacy, numeracy and employment skills that are essential to performance.</w:t>
      </w:r>
    </w:p>
    <w:p w:rsidR="00000000" w:rsidRPr="00EB18A6" w:rsidP="00EB18A6">
      <w:pPr>
        <w:pStyle w:val="ListBullet"/>
      </w:pPr>
      <w:r w:rsidRPr="00EB18A6">
        <w:t>Learning skills to follow instructions, monitor process and select appropriate procedur</w:t>
      </w:r>
      <w:r w:rsidRPr="00EB18A6">
        <w:t>e.</w:t>
      </w:r>
    </w:p>
    <w:p w:rsidR="00000000" w:rsidRPr="00EB18A6" w:rsidP="00EB18A6">
      <w:pPr>
        <w:pStyle w:val="ListBullet"/>
      </w:pPr>
      <w:r w:rsidRPr="00EB18A6">
        <w:t xml:space="preserve">Reading skills to follow written procedures and documentation. </w:t>
      </w:r>
    </w:p>
    <w:p w:rsidR="00000000" w:rsidRPr="00EB18A6" w:rsidP="00EB18A6">
      <w:pPr>
        <w:pStyle w:val="ListBullet"/>
      </w:pPr>
      <w:r w:rsidRPr="00EB18A6">
        <w:t xml:space="preserve">Writing skills to complete workplace documentation.  </w:t>
      </w:r>
    </w:p>
    <w:p w:rsidR="00000000" w:rsidRPr="00EB18A6" w:rsidP="00EB18A6">
      <w:pPr>
        <w:pStyle w:val="ListBullet"/>
      </w:pPr>
      <w:r w:rsidRPr="00EB18A6">
        <w:t xml:space="preserve">Oral communication skills to liaise and coordinate with team members and the control-room operator. </w:t>
      </w:r>
    </w:p>
    <w:p w:rsidR="00000000" w:rsidRPr="00EB18A6" w:rsidP="00EB18A6">
      <w:pPr>
        <w:pStyle w:val="ListBullet"/>
      </w:pPr>
      <w:r w:rsidRPr="00EB18A6">
        <w:t>Numeracy skills to monitor field d</w:t>
      </w:r>
      <w:r w:rsidRPr="00EB18A6">
        <w:t>ata, instrumentation and process parameters.</w:t>
      </w:r>
    </w:p>
    <w:p w:rsidR="00000000" w:rsidRPr="00EB18A6" w:rsidP="00EB18A6">
      <w:pPr>
        <w:pStyle w:val="BodyText"/>
      </w:pPr>
    </w:p>
    <w:p w:rsidR="00000000" w:rsidRPr="00EB18A6" w:rsidP="00873903">
      <w:pPr>
        <w:pStyle w:val="BodyText"/>
      </w:pPr>
      <w:r w:rsidRPr="00EB18A6">
        <w:t>Other foundation skills essential to performance are explicit in the performance criteria of this unit of competency.</w:t>
      </w:r>
    </w:p>
    <w:p w:rsidR="00000000" w:rsidRPr="00EB18A6" w:rsidP="00EB18A6">
      <w:pPr>
        <w:pStyle w:val="Heading1"/>
      </w:pPr>
      <w:bookmarkStart w:id="7" w:name="O_1084461"/>
      <w:bookmarkEnd w:id="7"/>
      <w:r w:rsidRPr="00EB18A6">
        <w:t>Unit Mapping Information</w:t>
      </w:r>
    </w:p>
    <w:p w:rsidR="00000000" w:rsidRPr="00EB18A6" w:rsidP="00873903">
      <w:pPr>
        <w:pStyle w:val="BodyText"/>
      </w:pPr>
      <w:r w:rsidRPr="00EB18A6">
        <w:t>Release 1. Supersedes and is equivalent to PMAOPS312 Undertake ship loading/unloading operations.</w:t>
      </w:r>
    </w:p>
    <w:p w:rsidR="00000000" w:rsidRPr="00EB18A6" w:rsidP="00EB18A6">
      <w:pPr>
        <w:pStyle w:val="Heading1"/>
      </w:pPr>
      <w:bookmarkStart w:id="8" w:name="O_1084468"/>
      <w:bookmarkEnd w:id="8"/>
      <w:r w:rsidRPr="00EB18A6">
        <w:t>Links</w:t>
      </w:r>
    </w:p>
    <w:p w:rsidR="00000000" w:rsidRPr="00EB18A6" w:rsidP="00873903">
      <w:pPr>
        <w:pStyle w:val="BodyText"/>
      </w:pPr>
      <w:r w:rsidRPr="00EB18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C4AF0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B18A6" w:rsidP="00EB18A6"/>
    <w:sectPr w:rsidSect="00EB18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8A6" w:rsidRPr="00873903" w:rsidP="008739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903" w:rsidP="00EB1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3903" w:rsidP="00EB1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73903" w:rsidP="00EB18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9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8A6" w:rsidRPr="00873903" w:rsidP="008739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903" w:rsidRPr="002D2AF8" w:rsidP="00EB1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PMAOPS317 Undertake ship transfer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873903" w:rsidP="00EB1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286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64C7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8A6"/>
  </w:style>
  <w:style w:type="character" w:customStyle="1" w:styleId="Heading1Char">
    <w:name w:val="Heading 1 Char"/>
    <w:basedOn w:val="DefaultParagraphFont"/>
    <w:link w:val="Heading1"/>
    <w:rsid w:val="00EB1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8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8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8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18A6"/>
    <w:rPr>
      <w:b/>
      <w:spacing w:val="0"/>
    </w:rPr>
  </w:style>
  <w:style w:type="character" w:styleId="Emphasis">
    <w:name w:val="Emphasis"/>
    <w:basedOn w:val="DefaultParagraphFont"/>
    <w:qFormat/>
    <w:rsid w:val="00EB18A6"/>
    <w:rPr>
      <w:i/>
    </w:rPr>
  </w:style>
  <w:style w:type="paragraph" w:customStyle="1" w:styleId="SuperHeading">
    <w:name w:val="SuperHeading"/>
    <w:basedOn w:val="Normal"/>
    <w:rsid w:val="00EB18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1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8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8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8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8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8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1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8A6"/>
  </w:style>
  <w:style w:type="paragraph" w:styleId="TableofFigures">
    <w:name w:val="table of figures"/>
    <w:basedOn w:val="Normal"/>
    <w:next w:val="Normal"/>
    <w:semiHidden/>
    <w:rsid w:val="00EB1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8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18A6"/>
    <w:rPr>
      <w:rFonts w:ascii="Wingdings" w:hAnsi="Wingdings"/>
    </w:rPr>
  </w:style>
  <w:style w:type="paragraph" w:customStyle="1" w:styleId="TableHeading">
    <w:name w:val="Table Heading"/>
    <w:basedOn w:val="HeadingBase"/>
    <w:rsid w:val="00EB1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8A6"/>
    <w:rPr>
      <w:color w:val="0033CC"/>
      <w:u w:val="none"/>
    </w:rPr>
  </w:style>
  <w:style w:type="paragraph" w:customStyle="1" w:styleId="BodyTextRight">
    <w:name w:val="Body Text Right"/>
    <w:basedOn w:val="BodyText"/>
    <w:rsid w:val="00EB1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8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8A6"/>
    <w:rPr>
      <w:sz w:val="32"/>
    </w:rPr>
  </w:style>
  <w:style w:type="paragraph" w:customStyle="1" w:styleId="HeadingProcedure">
    <w:name w:val="Heading Procedure"/>
    <w:basedOn w:val="HeadingBase"/>
    <w:next w:val="Normal"/>
    <w:rsid w:val="00EB1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8A6"/>
    <w:pPr>
      <w:spacing w:before="60" w:after="60"/>
    </w:pPr>
  </w:style>
  <w:style w:type="paragraph" w:styleId="ListContinue">
    <w:name w:val="List Continue"/>
    <w:basedOn w:val="List"/>
    <w:rsid w:val="00EB18A6"/>
    <w:pPr>
      <w:ind w:firstLine="0"/>
    </w:pPr>
  </w:style>
  <w:style w:type="paragraph" w:customStyle="1" w:styleId="ListNote">
    <w:name w:val="List Note"/>
    <w:basedOn w:val="List"/>
    <w:rsid w:val="00EB1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8A6"/>
    <w:rPr>
      <w:rFonts w:ascii="Courier New" w:hAnsi="Courier New"/>
    </w:rPr>
  </w:style>
  <w:style w:type="paragraph" w:customStyle="1" w:styleId="NoteBullet">
    <w:name w:val="Note Bullet"/>
    <w:basedOn w:val="Note"/>
    <w:rsid w:val="00EB1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8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1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8A6"/>
    <w:rPr>
      <w:b/>
      <w:smallCaps/>
    </w:rPr>
  </w:style>
  <w:style w:type="paragraph" w:customStyle="1" w:styleId="TableListNumber">
    <w:name w:val="Table List Number"/>
    <w:basedOn w:val="ListNumber"/>
    <w:rsid w:val="00EB1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8A6"/>
    <w:pPr>
      <w:numPr>
        <w:numId w:val="8"/>
      </w:numPr>
    </w:pPr>
  </w:style>
  <w:style w:type="paragraph" w:customStyle="1" w:styleId="ListAlpha2">
    <w:name w:val="List Alpha 2"/>
    <w:basedOn w:val="List2"/>
    <w:rsid w:val="00EB18A6"/>
    <w:pPr>
      <w:numPr>
        <w:numId w:val="7"/>
      </w:numPr>
    </w:pPr>
  </w:style>
  <w:style w:type="paragraph" w:styleId="List2">
    <w:name w:val="List 2"/>
    <w:basedOn w:val="BodyText"/>
    <w:rsid w:val="00EB1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8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8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18A6"/>
    <w:pPr>
      <w:numPr>
        <w:numId w:val="3"/>
      </w:numPr>
    </w:pPr>
  </w:style>
  <w:style w:type="paragraph" w:styleId="ListContinue2">
    <w:name w:val="List Continue 2"/>
    <w:basedOn w:val="List2"/>
    <w:rsid w:val="00EB18A6"/>
    <w:pPr>
      <w:ind w:firstLine="0"/>
    </w:pPr>
  </w:style>
  <w:style w:type="paragraph" w:styleId="ListContinue3">
    <w:name w:val="List Continue 3"/>
    <w:basedOn w:val="List3"/>
    <w:rsid w:val="00EB18A6"/>
    <w:pPr>
      <w:ind w:left="1021" w:firstLine="0"/>
    </w:pPr>
  </w:style>
  <w:style w:type="paragraph" w:styleId="ListContinue4">
    <w:name w:val="List Continue 4"/>
    <w:basedOn w:val="List4"/>
    <w:rsid w:val="00EB18A6"/>
    <w:pPr>
      <w:ind w:firstLine="0"/>
    </w:pPr>
  </w:style>
  <w:style w:type="paragraph" w:styleId="ListContinue5">
    <w:name w:val="List Continue 5"/>
    <w:basedOn w:val="List5"/>
    <w:rsid w:val="00EB18A6"/>
    <w:pPr>
      <w:ind w:firstLine="0"/>
    </w:pPr>
  </w:style>
  <w:style w:type="paragraph" w:styleId="ListNumber3">
    <w:name w:val="List Number 3"/>
    <w:basedOn w:val="List3"/>
    <w:rsid w:val="00EB18A6"/>
    <w:pPr>
      <w:numPr>
        <w:numId w:val="4"/>
      </w:numPr>
    </w:pPr>
  </w:style>
  <w:style w:type="paragraph" w:styleId="ListNumber4">
    <w:name w:val="List Number 4"/>
    <w:basedOn w:val="List4"/>
    <w:rsid w:val="00EB18A6"/>
    <w:pPr>
      <w:numPr>
        <w:numId w:val="5"/>
      </w:numPr>
    </w:pPr>
  </w:style>
  <w:style w:type="paragraph" w:styleId="ListNumber5">
    <w:name w:val="List Number 5"/>
    <w:basedOn w:val="List5"/>
    <w:rsid w:val="00EB18A6"/>
    <w:pPr>
      <w:numPr>
        <w:numId w:val="6"/>
      </w:numPr>
    </w:pPr>
  </w:style>
  <w:style w:type="paragraph" w:styleId="BlockText">
    <w:name w:val="Block Text"/>
    <w:basedOn w:val="Normal"/>
    <w:rsid w:val="00EB1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8A6"/>
    <w:rPr>
      <w:sz w:val="16"/>
      <w:vertAlign w:val="superscript"/>
    </w:rPr>
  </w:style>
  <w:style w:type="character" w:customStyle="1" w:styleId="Symbols">
    <w:name w:val="Symbols"/>
    <w:basedOn w:val="DefaultParagraphFont"/>
    <w:rsid w:val="00EB18A6"/>
    <w:rPr>
      <w:rFonts w:ascii="Symbol" w:hAnsi="Symbol"/>
    </w:rPr>
  </w:style>
  <w:style w:type="character" w:customStyle="1" w:styleId="MenuOptions">
    <w:name w:val="Menu Options"/>
    <w:basedOn w:val="DefaultParagraphFont"/>
    <w:rsid w:val="00EB1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8A6"/>
    <w:rPr>
      <w:b/>
    </w:rPr>
  </w:style>
  <w:style w:type="character" w:customStyle="1" w:styleId="Underlined">
    <w:name w:val="Underlined"/>
    <w:basedOn w:val="DefaultParagraphFont"/>
    <w:rsid w:val="00EB18A6"/>
    <w:rPr>
      <w:u w:val="single"/>
    </w:rPr>
  </w:style>
  <w:style w:type="paragraph" w:customStyle="1" w:styleId="TableBodyTextRight">
    <w:name w:val="Table Body Text Right"/>
    <w:basedOn w:val="TableBodyText"/>
    <w:rsid w:val="00EB1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8A6"/>
    <w:rPr>
      <w:sz w:val="18"/>
    </w:rPr>
  </w:style>
  <w:style w:type="paragraph" w:customStyle="1" w:styleId="BodySmallRight">
    <w:name w:val="Body Small Right"/>
    <w:basedOn w:val="BodyTextRight"/>
    <w:rsid w:val="00EB18A6"/>
    <w:rPr>
      <w:sz w:val="18"/>
      <w:szCs w:val="18"/>
    </w:rPr>
  </w:style>
  <w:style w:type="paragraph" w:customStyle="1" w:styleId="MarginEdition">
    <w:name w:val="Margin Edition"/>
    <w:basedOn w:val="MarginNote"/>
    <w:rsid w:val="00EB1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8A6"/>
    <w:rPr>
      <w:sz w:val="2"/>
      <w:szCs w:val="2"/>
    </w:rPr>
  </w:style>
  <w:style w:type="character" w:customStyle="1" w:styleId="Small">
    <w:name w:val="Small"/>
    <w:basedOn w:val="DefaultParagraphFont"/>
    <w:rsid w:val="00EB18A6"/>
    <w:rPr>
      <w:sz w:val="16"/>
    </w:rPr>
  </w:style>
  <w:style w:type="paragraph" w:customStyle="1" w:styleId="WideTable">
    <w:name w:val="Wide Table"/>
    <w:basedOn w:val="Normal"/>
    <w:rsid w:val="00EB1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8A6"/>
  </w:style>
  <w:style w:type="paragraph" w:styleId="Quote">
    <w:name w:val="Quote"/>
    <w:basedOn w:val="Heading1"/>
    <w:link w:val="QuoteChar"/>
    <w:qFormat/>
    <w:rsid w:val="00EB1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8A6"/>
    <w:pPr>
      <w:pageBreakBefore/>
    </w:pPr>
  </w:style>
  <w:style w:type="paragraph" w:customStyle="1" w:styleId="Border">
    <w:name w:val="Border"/>
    <w:basedOn w:val="Normal"/>
    <w:qFormat/>
    <w:rsid w:val="00EB1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8A6"/>
    <w:rPr>
      <w:u w:val="single"/>
    </w:rPr>
  </w:style>
  <w:style w:type="character" w:customStyle="1" w:styleId="BoldandItalics">
    <w:name w:val="Bold and Italics"/>
    <w:qFormat/>
    <w:rsid w:val="00EB18A6"/>
    <w:rPr>
      <w:b/>
      <w:i/>
      <w:u w:val="none"/>
    </w:rPr>
  </w:style>
  <w:style w:type="paragraph" w:styleId="BalloonText">
    <w:name w:val="Balloon Text"/>
    <w:basedOn w:val="Normal"/>
    <w:link w:val="BalloonTextChar"/>
    <w:rsid w:val="00EB1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8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8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8A6"/>
    <w:pPr>
      <w:spacing w:before="0" w:after="0"/>
    </w:pPr>
  </w:style>
  <w:style w:type="paragraph" w:customStyle="1" w:styleId="BodyTextBold">
    <w:name w:val="Body Text Bold"/>
    <w:basedOn w:val="BodyText"/>
    <w:qFormat/>
    <w:rsid w:val="00EB18A6"/>
    <w:rPr>
      <w:b/>
    </w:rPr>
  </w:style>
  <w:style w:type="character" w:styleId="Hyperlink">
    <w:name w:val="Hyperlink"/>
    <w:basedOn w:val="DefaultParagraphFont"/>
    <w:uiPriority w:val="99"/>
    <w:unhideWhenUsed/>
    <w:rsid w:val="008739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5019</Characters>
  <Application>Microsoft Office Word</Application>
  <DocSecurity>0</DocSecurity>
  <Lines>147</Lines>
  <Paragraphs>93</Paragraphs>
  <ScaleCrop>false</ScaleCrop>
  <Company>Author-it Software Corporation Ltd.</Company>
  <LinksUpToDate>false</LinksUpToDate>
  <CharactersWithSpaces>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PMAOPS317 Undertake ship transfer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2022-12-09T00:56:00Z</dcterms:created>
  <dcterms:modified xsi:type="dcterms:W3CDTF">2022-12-09T00:56:00Z</dcterms:modified>
</cp:coreProperties>
</file>