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D5" w:rsidP="00EE5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PMAOPS317 Undertake ship transfer operations</w:t>
      </w:r>
      <w:r>
        <w:fldChar w:fldCharType="end"/>
      </w:r>
    </w:p>
    <w:p w:rsidR="00EE50D5" w:rsidP="00EE50D5">
      <w:pPr>
        <w:pStyle w:val="Version"/>
        <w:sectPr w:rsidSect="00A13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1E6" w:rsidP="00A131E6">
      <w:pPr>
        <w:pStyle w:val="SuperHeading"/>
      </w:pPr>
      <w:r w:rsidRPr="00A131E6">
        <w:t>Assessment Requirements for PMAOPS317 Undertake ship transfer operations</w:t>
      </w:r>
    </w:p>
    <w:p w:rsidR="00000000" w:rsidRPr="00A131E6" w:rsidP="00A131E6">
      <w:pPr>
        <w:pStyle w:val="Heading1"/>
      </w:pPr>
      <w:bookmarkStart w:id="1" w:name="O_1084463"/>
      <w:bookmarkEnd w:id="1"/>
      <w:r w:rsidRPr="00A131E6">
        <w:t>Modification History</w:t>
      </w:r>
    </w:p>
    <w:p w:rsidR="00000000" w:rsidRPr="00A131E6" w:rsidP="00EE50D5">
      <w:pPr>
        <w:pStyle w:val="BodyText"/>
      </w:pPr>
      <w:r w:rsidRPr="00A131E6">
        <w:t>Release 1. Unit code and title changed. Application and Performance Crit</w:t>
      </w:r>
      <w:r w:rsidRPr="00A131E6">
        <w:t>eria changed. Range of Conditions removed. Assessment Requirements changed. Supersedes and is equivalent to PMAOPS312 Undertake ship loading/unloading operations.</w:t>
      </w:r>
    </w:p>
    <w:p w:rsidR="00000000" w:rsidRPr="00A131E6" w:rsidP="00A131E6">
      <w:pPr>
        <w:pStyle w:val="Heading1"/>
      </w:pPr>
      <w:bookmarkStart w:id="2" w:name="O_1084464"/>
      <w:bookmarkEnd w:id="2"/>
      <w:r w:rsidRPr="00A131E6">
        <w:t>Performance Evidence</w:t>
      </w:r>
    </w:p>
    <w:p w:rsidR="00000000" w:rsidRPr="00A131E6" w:rsidP="00EE50D5">
      <w:pPr>
        <w:pStyle w:val="BodyText"/>
      </w:pPr>
      <w:r w:rsidRPr="00A131E6">
        <w:t>There must be evidence the candidate has completed th</w:t>
      </w:r>
      <w:r w:rsidRPr="00A131E6">
        <w:t>e tasks outlined in the elements and performance criteria of this unit:</w:t>
      </w:r>
    </w:p>
    <w:p w:rsidR="00000000" w:rsidRPr="00A131E6" w:rsidP="00A131E6">
      <w:pPr>
        <w:pStyle w:val="ListBullet"/>
      </w:pPr>
      <w:r w:rsidRPr="00A131E6">
        <w:t>at least 2 times, each in a separate work context which must include one of the following abnormal situations where emergency procedures are applied:</w:t>
      </w:r>
    </w:p>
    <w:p w:rsidR="00000000" w:rsidRPr="00A131E6" w:rsidP="00A131E6">
      <w:pPr>
        <w:pStyle w:val="ListBullet2"/>
      </w:pPr>
      <w:r w:rsidRPr="00A131E6">
        <w:t>a vapour leakage</w:t>
      </w:r>
    </w:p>
    <w:p w:rsidR="00000000" w:rsidRPr="00A131E6" w:rsidP="00A131E6">
      <w:pPr>
        <w:pStyle w:val="ListBullet2"/>
      </w:pPr>
      <w:r w:rsidRPr="00A131E6">
        <w:t>a product leaka</w:t>
      </w:r>
      <w:r w:rsidRPr="00A131E6">
        <w:t>ge</w:t>
      </w:r>
    </w:p>
    <w:p w:rsidR="00000000" w:rsidRPr="00A131E6" w:rsidP="00A131E6">
      <w:pPr>
        <w:pStyle w:val="ListBullet2"/>
      </w:pPr>
      <w:r w:rsidRPr="00A131E6">
        <w:t>a product spill.</w:t>
      </w:r>
    </w:p>
    <w:p w:rsidR="00000000" w:rsidRPr="00A131E6" w:rsidP="00A131E6">
      <w:pPr>
        <w:pStyle w:val="AllowPageBreak"/>
      </w:pPr>
    </w:p>
    <w:p w:rsidR="00000000" w:rsidRPr="00A131E6" w:rsidP="00A131E6">
      <w:pPr>
        <w:pStyle w:val="Heading1"/>
      </w:pPr>
      <w:bookmarkStart w:id="3" w:name="O_1084465"/>
      <w:bookmarkEnd w:id="3"/>
      <w:r w:rsidRPr="00A131E6">
        <w:t>Knowledge Evidence</w:t>
      </w:r>
    </w:p>
    <w:p w:rsidR="00000000" w:rsidRPr="00A131E6" w:rsidP="00EE50D5">
      <w:pPr>
        <w:pStyle w:val="BodyText"/>
      </w:pPr>
      <w:r w:rsidRPr="00A131E6">
        <w:t>There must be evidence the candidate has knowledge of:</w:t>
      </w:r>
    </w:p>
    <w:p w:rsidR="00000000" w:rsidRPr="00A131E6" w:rsidP="00A131E6">
      <w:pPr>
        <w:pStyle w:val="ListBullet"/>
      </w:pPr>
      <w:r w:rsidRPr="00A131E6">
        <w:t>all items on a schematic of the ship loading and/or unloading system, including:</w:t>
      </w:r>
    </w:p>
    <w:p w:rsidR="00000000" w:rsidRPr="00A131E6" w:rsidP="00A131E6">
      <w:pPr>
        <w:pStyle w:val="ListBullet2"/>
      </w:pPr>
      <w:r w:rsidRPr="00A131E6">
        <w:t xml:space="preserve">principles of operation of plant and equipment </w:t>
      </w:r>
    </w:p>
    <w:p w:rsidR="00000000" w:rsidRPr="00A131E6" w:rsidP="00A131E6">
      <w:pPr>
        <w:pStyle w:val="ListBullet2"/>
      </w:pPr>
      <w:r w:rsidRPr="00A131E6">
        <w:t>operating parameters and integrity limits, and product specifications and tolerances including temperature, pressure and flow,</w:t>
      </w:r>
    </w:p>
    <w:p w:rsidR="00000000" w:rsidRPr="00A131E6" w:rsidP="00A131E6">
      <w:pPr>
        <w:pStyle w:val="ListBullet2"/>
      </w:pPr>
      <w:r w:rsidRPr="00A131E6">
        <w:t>methods of controlling the rate of transfer and the advantages and disadvantages of each</w:t>
      </w:r>
    </w:p>
    <w:p w:rsidR="00000000" w:rsidRPr="00A131E6" w:rsidP="00A131E6">
      <w:pPr>
        <w:pStyle w:val="ListBullet2"/>
      </w:pPr>
      <w:r w:rsidRPr="00A131E6">
        <w:t>procedures for starting, stopping, opera</w:t>
      </w:r>
      <w:r w:rsidRPr="00A131E6">
        <w:t xml:space="preserve">ting, controlling and isolating the system </w:t>
      </w:r>
    </w:p>
    <w:p w:rsidR="00000000" w:rsidRPr="00A131E6" w:rsidP="00A131E6">
      <w:pPr>
        <w:pStyle w:val="ListBullet2"/>
      </w:pPr>
      <w:r w:rsidRPr="00A131E6">
        <w:t>emergency shutdown procedures</w:t>
      </w:r>
    </w:p>
    <w:p w:rsidR="00000000" w:rsidRPr="00A131E6" w:rsidP="00A131E6">
      <w:pPr>
        <w:pStyle w:val="ListBullet2"/>
      </w:pPr>
      <w:r w:rsidRPr="00A131E6">
        <w:t>interactions between plant items and processes</w:t>
      </w:r>
    </w:p>
    <w:p w:rsidR="00000000" w:rsidRPr="00A131E6" w:rsidP="00A131E6">
      <w:pPr>
        <w:pStyle w:val="ListBullet2"/>
      </w:pPr>
      <w:r w:rsidRPr="00A131E6">
        <w:t>functions of major components and troubleshooting techniques</w:t>
      </w:r>
    </w:p>
    <w:p w:rsidR="00000000" w:rsidRPr="00A131E6" w:rsidP="00A131E6">
      <w:pPr>
        <w:pStyle w:val="ListBullet"/>
      </w:pPr>
      <w:r w:rsidRPr="00A131E6">
        <w:t>impact of external factors including variations in weather</w:t>
      </w:r>
    </w:p>
    <w:p w:rsidR="00000000" w:rsidRPr="00A131E6" w:rsidP="00A131E6">
      <w:pPr>
        <w:pStyle w:val="ListBullet"/>
      </w:pPr>
      <w:r w:rsidRPr="00A131E6">
        <w:t>storage and pr</w:t>
      </w:r>
      <w:r w:rsidRPr="00A131E6">
        <w:t>oduct transfer techniques and mediums</w:t>
      </w:r>
    </w:p>
    <w:p w:rsidR="00000000" w:rsidRPr="00A131E6" w:rsidP="00A131E6">
      <w:pPr>
        <w:pStyle w:val="ListBullet"/>
      </w:pPr>
      <w:r w:rsidRPr="00A131E6">
        <w:t>the nature and condition of materials being transferred to and from the vessel and the factors to be considered in the transfer operation</w:t>
      </w:r>
    </w:p>
    <w:p w:rsidR="00000000" w:rsidRPr="00A131E6" w:rsidP="00A131E6">
      <w:pPr>
        <w:pStyle w:val="ListBullet"/>
      </w:pPr>
      <w:r w:rsidRPr="00A131E6">
        <w:t>effects of temperature and pressure in transfer operations</w:t>
      </w:r>
    </w:p>
    <w:p w:rsidR="00000000" w:rsidRPr="00A131E6" w:rsidP="00A131E6">
      <w:pPr>
        <w:pStyle w:val="ListBullet"/>
      </w:pPr>
      <w:r w:rsidRPr="00A131E6">
        <w:t>ship loading and/or u</w:t>
      </w:r>
      <w:r w:rsidRPr="00A131E6">
        <w:t>nloading abnormal situations and required actions</w:t>
      </w:r>
    </w:p>
    <w:p w:rsidR="00000000" w:rsidRPr="00A131E6" w:rsidP="00A131E6">
      <w:pPr>
        <w:pStyle w:val="ListBullet"/>
      </w:pPr>
      <w:r w:rsidRPr="00A131E6">
        <w:t>hierarchy of control</w:t>
      </w:r>
    </w:p>
    <w:p w:rsidR="00000000" w:rsidRPr="00A131E6" w:rsidP="00A131E6">
      <w:pPr>
        <w:pStyle w:val="ListBullet"/>
      </w:pPr>
      <w:r w:rsidRPr="00A131E6">
        <w:t>ship loading and/or unloading hazards:</w:t>
      </w:r>
    </w:p>
    <w:p w:rsidR="00000000" w:rsidRPr="00A131E6" w:rsidP="00A131E6">
      <w:pPr>
        <w:pStyle w:val="ListBullet2"/>
      </w:pPr>
      <w:r w:rsidRPr="00A131E6">
        <w:t xml:space="preserve">possible causes </w:t>
      </w:r>
    </w:p>
    <w:p w:rsidR="00000000" w:rsidRPr="00A131E6" w:rsidP="00A131E6">
      <w:pPr>
        <w:pStyle w:val="ListBullet2"/>
      </w:pPr>
      <w:r w:rsidRPr="00A131E6">
        <w:t>potential consequences</w:t>
      </w:r>
    </w:p>
    <w:p w:rsidR="00000000" w:rsidRPr="00A131E6" w:rsidP="00A131E6">
      <w:pPr>
        <w:pStyle w:val="ListBullet2"/>
      </w:pPr>
      <w:r w:rsidRPr="00A131E6">
        <w:t>appropriate risk controls.</w:t>
      </w:r>
    </w:p>
    <w:p w:rsidR="00000000" w:rsidRPr="00A131E6" w:rsidP="00A131E6">
      <w:pPr>
        <w:pStyle w:val="AllowPageBreak"/>
      </w:pPr>
    </w:p>
    <w:p w:rsidR="00000000" w:rsidRPr="00A131E6" w:rsidP="00A131E6">
      <w:pPr>
        <w:pStyle w:val="Heading1"/>
      </w:pPr>
      <w:bookmarkStart w:id="4" w:name="O_1084466"/>
      <w:bookmarkEnd w:id="4"/>
      <w:r w:rsidRPr="00A131E6">
        <w:t>Assessment Conditions</w:t>
      </w:r>
    </w:p>
    <w:p w:rsidR="00000000" w:rsidRPr="00A131E6" w:rsidP="00EE50D5">
      <w:pPr>
        <w:pStyle w:val="BodyText"/>
      </w:pPr>
      <w:r w:rsidRPr="00A131E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131E6" w:rsidP="00A131E6">
      <w:pPr>
        <w:pStyle w:val="ListBullet"/>
      </w:pPr>
      <w:r w:rsidRPr="00A131E6">
        <w:t xml:space="preserve">use of suitable facilities, equipment and resources, including: </w:t>
      </w:r>
    </w:p>
    <w:p w:rsidR="00000000" w:rsidRPr="00A131E6" w:rsidP="00A131E6">
      <w:pPr>
        <w:pStyle w:val="ListBullet2"/>
      </w:pPr>
      <w:r w:rsidRPr="00A131E6">
        <w:t>ship loading and/or unloading equipment</w:t>
      </w:r>
    </w:p>
    <w:p w:rsidR="00000000" w:rsidRPr="00A131E6" w:rsidP="00A131E6">
      <w:pPr>
        <w:pStyle w:val="ListBullet2"/>
      </w:pPr>
      <w:r w:rsidRPr="00A131E6">
        <w:t>product being transferred</w:t>
      </w:r>
    </w:p>
    <w:p w:rsidR="00000000" w:rsidRPr="00A131E6" w:rsidP="00A131E6">
      <w:pPr>
        <w:pStyle w:val="ListBullet2"/>
      </w:pPr>
      <w:r w:rsidRPr="00A131E6">
        <w:t>vessel</w:t>
      </w:r>
    </w:p>
    <w:p w:rsidR="00000000" w:rsidRPr="00A131E6" w:rsidP="00A131E6">
      <w:pPr>
        <w:pStyle w:val="ListBullet2"/>
      </w:pPr>
      <w:r w:rsidRPr="00A131E6">
        <w:t>operating procedures</w:t>
      </w:r>
    </w:p>
    <w:p w:rsidR="00000000" w:rsidRPr="00A131E6" w:rsidP="00A131E6">
      <w:pPr>
        <w:pStyle w:val="ListBullet"/>
      </w:pPr>
      <w:r w:rsidRPr="00A131E6">
        <w:t>abnormal situations must be relevant to ship transfer operations.</w:t>
      </w:r>
    </w:p>
    <w:p w:rsidR="00000000" w:rsidRPr="00A131E6" w:rsidP="00A131E6">
      <w:pPr>
        <w:pStyle w:val="BodyText"/>
      </w:pPr>
    </w:p>
    <w:p w:rsidR="00000000" w:rsidRPr="00A131E6" w:rsidP="00EE50D5">
      <w:pPr>
        <w:pStyle w:val="BodyText"/>
      </w:pPr>
      <w:r w:rsidRPr="00A131E6">
        <w:t>Assessors must satisfy the NVR/AQTF mandatory competency requirements for assessors.</w:t>
      </w:r>
    </w:p>
    <w:p w:rsidR="00000000" w:rsidRPr="00A131E6" w:rsidP="00A131E6">
      <w:pPr>
        <w:pStyle w:val="Heading1"/>
      </w:pPr>
      <w:bookmarkStart w:id="5" w:name="O_1084469"/>
      <w:bookmarkEnd w:id="5"/>
      <w:r w:rsidRPr="00A131E6">
        <w:t>Links</w:t>
      </w:r>
    </w:p>
    <w:p w:rsidR="00000000" w:rsidRPr="00A131E6" w:rsidP="00EE50D5">
      <w:pPr>
        <w:pStyle w:val="BodyText"/>
      </w:pPr>
      <w:r w:rsidRPr="00A13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E2D5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131E6" w:rsidP="00A131E6"/>
    <w:sectPr w:rsidSect="00A13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E6" w:rsidRPr="00EE50D5" w:rsidP="00EE5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5" w:rsidP="00A13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0D5" w:rsidP="00A13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50D5" w:rsidP="00A13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1E6" w:rsidRPr="00EE50D5" w:rsidP="00EE5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5" w:rsidRPr="002D2AF8" w:rsidP="00A13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PMAOPS317 Undertake ship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E50D5" w:rsidP="00A13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4AF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A2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A1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1E6"/>
  </w:style>
  <w:style w:type="character" w:customStyle="1" w:styleId="Heading1Char">
    <w:name w:val="Heading 1 Char"/>
    <w:basedOn w:val="DefaultParagraphFont"/>
    <w:link w:val="Heading1"/>
    <w:rsid w:val="00A13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1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1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1E6"/>
    <w:rPr>
      <w:b/>
      <w:spacing w:val="0"/>
    </w:rPr>
  </w:style>
  <w:style w:type="paragraph" w:customStyle="1" w:styleId="SuperTitle">
    <w:name w:val="SuperTitle"/>
    <w:basedOn w:val="Title"/>
    <w:rsid w:val="00A13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1E6"/>
    <w:rPr>
      <w:i/>
    </w:rPr>
  </w:style>
  <w:style w:type="paragraph" w:styleId="Caption">
    <w:name w:val="caption"/>
    <w:basedOn w:val="BodyText"/>
    <w:next w:val="Normal"/>
    <w:qFormat/>
    <w:rsid w:val="00A13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1E6"/>
  </w:style>
  <w:style w:type="paragraph" w:styleId="TableofFigures">
    <w:name w:val="table of figures"/>
    <w:basedOn w:val="Normal"/>
    <w:next w:val="Normal"/>
    <w:semiHidden/>
    <w:rsid w:val="00A13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1E6"/>
    <w:rPr>
      <w:rFonts w:ascii="Wingdings" w:hAnsi="Wingdings"/>
    </w:rPr>
  </w:style>
  <w:style w:type="paragraph" w:customStyle="1" w:styleId="TableHeading">
    <w:name w:val="Table Heading"/>
    <w:basedOn w:val="HeadingBase"/>
    <w:rsid w:val="00A13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1E6"/>
    <w:rPr>
      <w:color w:val="0033CC"/>
      <w:u w:val="none"/>
    </w:rPr>
  </w:style>
  <w:style w:type="paragraph" w:customStyle="1" w:styleId="BodyTextRight">
    <w:name w:val="Body Text Right"/>
    <w:basedOn w:val="BodyText"/>
    <w:rsid w:val="00A13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1E6"/>
    <w:rPr>
      <w:sz w:val="32"/>
    </w:rPr>
  </w:style>
  <w:style w:type="paragraph" w:customStyle="1" w:styleId="HeadingProcedure">
    <w:name w:val="Heading Procedure"/>
    <w:basedOn w:val="HeadingBase"/>
    <w:next w:val="Normal"/>
    <w:rsid w:val="00A13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1E6"/>
    <w:pPr>
      <w:spacing w:before="60" w:after="60"/>
    </w:pPr>
  </w:style>
  <w:style w:type="paragraph" w:styleId="ListContinue">
    <w:name w:val="List Continue"/>
    <w:basedOn w:val="List"/>
    <w:rsid w:val="00A131E6"/>
    <w:pPr>
      <w:ind w:firstLine="0"/>
    </w:pPr>
  </w:style>
  <w:style w:type="paragraph" w:customStyle="1" w:styleId="ListNote">
    <w:name w:val="List Note"/>
    <w:basedOn w:val="List"/>
    <w:rsid w:val="00A13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1E6"/>
    <w:rPr>
      <w:rFonts w:ascii="Courier New" w:hAnsi="Courier New"/>
    </w:rPr>
  </w:style>
  <w:style w:type="paragraph" w:customStyle="1" w:styleId="NoteBullet">
    <w:name w:val="Note Bullet"/>
    <w:basedOn w:val="Note"/>
    <w:rsid w:val="00A13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1E6"/>
    <w:rPr>
      <w:b/>
      <w:smallCaps/>
    </w:rPr>
  </w:style>
  <w:style w:type="paragraph" w:customStyle="1" w:styleId="TableListNumber">
    <w:name w:val="Table List Number"/>
    <w:basedOn w:val="ListNumber"/>
    <w:rsid w:val="00A13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1E6"/>
    <w:pPr>
      <w:numPr>
        <w:numId w:val="9"/>
      </w:numPr>
    </w:pPr>
  </w:style>
  <w:style w:type="paragraph" w:customStyle="1" w:styleId="ListAlpha2">
    <w:name w:val="List Alpha 2"/>
    <w:basedOn w:val="List2"/>
    <w:rsid w:val="00A131E6"/>
    <w:pPr>
      <w:numPr>
        <w:numId w:val="8"/>
      </w:numPr>
    </w:pPr>
  </w:style>
  <w:style w:type="paragraph" w:styleId="List2">
    <w:name w:val="List 2"/>
    <w:basedOn w:val="BodyText"/>
    <w:rsid w:val="00A13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1E6"/>
    <w:pPr>
      <w:numPr>
        <w:numId w:val="4"/>
      </w:numPr>
    </w:pPr>
  </w:style>
  <w:style w:type="paragraph" w:styleId="ListContinue2">
    <w:name w:val="List Continue 2"/>
    <w:basedOn w:val="List2"/>
    <w:rsid w:val="00A131E6"/>
    <w:pPr>
      <w:ind w:firstLine="0"/>
    </w:pPr>
  </w:style>
  <w:style w:type="paragraph" w:styleId="ListContinue3">
    <w:name w:val="List Continue 3"/>
    <w:basedOn w:val="List3"/>
    <w:rsid w:val="00A131E6"/>
    <w:pPr>
      <w:ind w:left="1021" w:firstLine="0"/>
    </w:pPr>
  </w:style>
  <w:style w:type="paragraph" w:styleId="ListContinue4">
    <w:name w:val="List Continue 4"/>
    <w:basedOn w:val="List4"/>
    <w:rsid w:val="00A131E6"/>
    <w:pPr>
      <w:ind w:firstLine="0"/>
    </w:pPr>
  </w:style>
  <w:style w:type="paragraph" w:styleId="ListContinue5">
    <w:name w:val="List Continue 5"/>
    <w:basedOn w:val="List5"/>
    <w:rsid w:val="00A131E6"/>
    <w:pPr>
      <w:ind w:firstLine="0"/>
    </w:pPr>
  </w:style>
  <w:style w:type="paragraph" w:styleId="ListNumber3">
    <w:name w:val="List Number 3"/>
    <w:basedOn w:val="List3"/>
    <w:rsid w:val="00A131E6"/>
    <w:pPr>
      <w:numPr>
        <w:numId w:val="5"/>
      </w:numPr>
    </w:pPr>
  </w:style>
  <w:style w:type="paragraph" w:styleId="ListNumber4">
    <w:name w:val="List Number 4"/>
    <w:basedOn w:val="List4"/>
    <w:rsid w:val="00A131E6"/>
    <w:pPr>
      <w:numPr>
        <w:numId w:val="6"/>
      </w:numPr>
    </w:pPr>
  </w:style>
  <w:style w:type="paragraph" w:styleId="ListNumber5">
    <w:name w:val="List Number 5"/>
    <w:basedOn w:val="List5"/>
    <w:rsid w:val="00A131E6"/>
    <w:pPr>
      <w:numPr>
        <w:numId w:val="7"/>
      </w:numPr>
    </w:pPr>
  </w:style>
  <w:style w:type="paragraph" w:styleId="BlockText">
    <w:name w:val="Block Text"/>
    <w:basedOn w:val="Normal"/>
    <w:rsid w:val="00A13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1E6"/>
    <w:rPr>
      <w:sz w:val="16"/>
      <w:vertAlign w:val="superscript"/>
    </w:rPr>
  </w:style>
  <w:style w:type="character" w:customStyle="1" w:styleId="Symbols">
    <w:name w:val="Symbols"/>
    <w:basedOn w:val="DefaultParagraphFont"/>
    <w:rsid w:val="00A131E6"/>
    <w:rPr>
      <w:rFonts w:ascii="Symbol" w:hAnsi="Symbol"/>
    </w:rPr>
  </w:style>
  <w:style w:type="character" w:customStyle="1" w:styleId="MenuOptions">
    <w:name w:val="Menu Options"/>
    <w:basedOn w:val="DefaultParagraphFont"/>
    <w:rsid w:val="00A13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1E6"/>
    <w:rPr>
      <w:b/>
    </w:rPr>
  </w:style>
  <w:style w:type="character" w:customStyle="1" w:styleId="Underlined">
    <w:name w:val="Underlined"/>
    <w:basedOn w:val="DefaultParagraphFont"/>
    <w:rsid w:val="00A131E6"/>
    <w:rPr>
      <w:u w:val="single"/>
    </w:rPr>
  </w:style>
  <w:style w:type="paragraph" w:customStyle="1" w:styleId="TableBodyTextRight">
    <w:name w:val="Table Body Text Right"/>
    <w:basedOn w:val="TableBodyText"/>
    <w:rsid w:val="00A13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1E6"/>
    <w:rPr>
      <w:sz w:val="18"/>
    </w:rPr>
  </w:style>
  <w:style w:type="paragraph" w:customStyle="1" w:styleId="BodySmallRight">
    <w:name w:val="Body Small Right"/>
    <w:basedOn w:val="BodyTextRight"/>
    <w:rsid w:val="00A131E6"/>
    <w:rPr>
      <w:sz w:val="18"/>
      <w:szCs w:val="18"/>
    </w:rPr>
  </w:style>
  <w:style w:type="paragraph" w:customStyle="1" w:styleId="MarginEdition">
    <w:name w:val="Margin Edition"/>
    <w:basedOn w:val="MarginNote"/>
    <w:rsid w:val="00A13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1E6"/>
    <w:rPr>
      <w:sz w:val="2"/>
      <w:szCs w:val="2"/>
    </w:rPr>
  </w:style>
  <w:style w:type="character" w:customStyle="1" w:styleId="Small">
    <w:name w:val="Small"/>
    <w:basedOn w:val="DefaultParagraphFont"/>
    <w:rsid w:val="00A131E6"/>
    <w:rPr>
      <w:sz w:val="16"/>
    </w:rPr>
  </w:style>
  <w:style w:type="paragraph" w:customStyle="1" w:styleId="WideTable">
    <w:name w:val="Wide Table"/>
    <w:basedOn w:val="Normal"/>
    <w:rsid w:val="00A13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1E6"/>
  </w:style>
  <w:style w:type="paragraph" w:styleId="Quote">
    <w:name w:val="Quote"/>
    <w:basedOn w:val="Heading1"/>
    <w:link w:val="QuoteChar"/>
    <w:qFormat/>
    <w:rsid w:val="00A13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1E6"/>
    <w:pPr>
      <w:pageBreakBefore/>
    </w:pPr>
  </w:style>
  <w:style w:type="paragraph" w:customStyle="1" w:styleId="Border">
    <w:name w:val="Border"/>
    <w:basedOn w:val="Normal"/>
    <w:qFormat/>
    <w:rsid w:val="00A13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1E6"/>
    <w:rPr>
      <w:u w:val="single"/>
    </w:rPr>
  </w:style>
  <w:style w:type="character" w:customStyle="1" w:styleId="BoldandItalics">
    <w:name w:val="Bold and Italics"/>
    <w:qFormat/>
    <w:rsid w:val="00A131E6"/>
    <w:rPr>
      <w:b/>
      <w:i/>
      <w:u w:val="none"/>
    </w:rPr>
  </w:style>
  <w:style w:type="paragraph" w:styleId="BalloonText">
    <w:name w:val="Balloon Text"/>
    <w:basedOn w:val="Normal"/>
    <w:link w:val="BalloonTextChar"/>
    <w:rsid w:val="00A13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1E6"/>
    <w:pPr>
      <w:spacing w:before="0" w:after="0"/>
    </w:pPr>
  </w:style>
  <w:style w:type="paragraph" w:customStyle="1" w:styleId="BodyTextBold">
    <w:name w:val="Body Text Bold"/>
    <w:basedOn w:val="BodyText"/>
    <w:qFormat/>
    <w:rsid w:val="00A131E6"/>
    <w:rPr>
      <w:b/>
    </w:rPr>
  </w:style>
  <w:style w:type="character" w:styleId="Hyperlink">
    <w:name w:val="Hyperlink"/>
    <w:basedOn w:val="DefaultParagraphFont"/>
    <w:uiPriority w:val="99"/>
    <w:unhideWhenUsed/>
    <w:rsid w:val="00EE5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2397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PMAOPS317 Undertake ship transfer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