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541" w:rsidP="004B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PMAOPS313 Operate and troubleshoot furnaces to induce reaction</w:t>
      </w:r>
      <w:r>
        <w:fldChar w:fldCharType="end"/>
      </w:r>
    </w:p>
    <w:p w:rsidR="004B4541" w:rsidP="004B4541">
      <w:pPr>
        <w:pStyle w:val="Version"/>
        <w:sectPr w:rsidSect="00764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09C" w:rsidP="0076409C">
      <w:pPr>
        <w:pStyle w:val="SuperHeading"/>
      </w:pPr>
      <w:r w:rsidRPr="0076409C">
        <w:t>Assessment Requirements for PMAOPS313 Operate and troubleshoot furnaces to induce reaction</w:t>
      </w:r>
    </w:p>
    <w:p w:rsidR="00000000" w:rsidRPr="0076409C" w:rsidP="0076409C">
      <w:pPr>
        <w:pStyle w:val="Heading1"/>
      </w:pPr>
      <w:bookmarkStart w:id="1" w:name="O_1071878"/>
      <w:bookmarkEnd w:id="1"/>
      <w:r w:rsidRPr="0076409C">
        <w:t>Modification History</w:t>
      </w:r>
    </w:p>
    <w:p w:rsidR="00000000" w:rsidRPr="0076409C" w:rsidP="004B4541">
      <w:pPr>
        <w:pStyle w:val="BodyText"/>
      </w:pPr>
      <w:r w:rsidRPr="0076409C">
        <w:t>Release 1. Unit code a</w:t>
      </w:r>
      <w:r w:rsidRPr="0076409C">
        <w:t>nd title changed. Application and Performance Criteria changed. Range of Conditions removed. Assessment Requirements changed. Supersedes and is equivalent to PMAOPS303 Operate furnaces to induce reaction.</w:t>
      </w:r>
    </w:p>
    <w:p w:rsidR="00000000" w:rsidRPr="0076409C" w:rsidP="0076409C">
      <w:pPr>
        <w:pStyle w:val="Heading1"/>
      </w:pPr>
      <w:bookmarkStart w:id="2" w:name="O_1071879"/>
      <w:bookmarkEnd w:id="2"/>
      <w:r w:rsidRPr="0076409C">
        <w:t>Performance Evidence</w:t>
      </w:r>
    </w:p>
    <w:p w:rsidR="00000000" w:rsidRPr="0076409C" w:rsidP="004B4541">
      <w:pPr>
        <w:pStyle w:val="BodyText"/>
      </w:pPr>
      <w:r w:rsidRPr="0076409C">
        <w:t xml:space="preserve">There must </w:t>
      </w:r>
      <w:r w:rsidRPr="0076409C">
        <w:t>be evidence the candidate has completed the tasks outlined in the elements and performance criteria of this unit:</w:t>
      </w:r>
    </w:p>
    <w:p w:rsidR="00000000" w:rsidRPr="0076409C" w:rsidP="0076409C">
      <w:pPr>
        <w:pStyle w:val="ListBullet"/>
      </w:pPr>
      <w:r w:rsidRPr="0076409C">
        <w:t>at least 2 times, each in a separate work context.</w:t>
      </w:r>
    </w:p>
    <w:p w:rsidR="00000000" w:rsidRPr="0076409C" w:rsidP="0076409C">
      <w:pPr>
        <w:pStyle w:val="AllowPageBreak"/>
      </w:pPr>
    </w:p>
    <w:p w:rsidR="00000000" w:rsidRPr="0076409C" w:rsidP="0076409C">
      <w:pPr>
        <w:pStyle w:val="Heading1"/>
      </w:pPr>
      <w:bookmarkStart w:id="3" w:name="O_1071880"/>
      <w:bookmarkEnd w:id="3"/>
      <w:r w:rsidRPr="0076409C">
        <w:t>Knowledge Evidence</w:t>
      </w:r>
    </w:p>
    <w:p w:rsidR="00000000" w:rsidRPr="0076409C" w:rsidP="004B4541">
      <w:pPr>
        <w:pStyle w:val="BodyText"/>
      </w:pPr>
      <w:r w:rsidRPr="0076409C">
        <w:t>There must be evidence the candidate has knowledge o</w:t>
      </w:r>
      <w:r w:rsidRPr="0076409C">
        <w:t>f:</w:t>
      </w:r>
    </w:p>
    <w:p w:rsidR="00000000" w:rsidRPr="0076409C" w:rsidP="0076409C">
      <w:pPr>
        <w:pStyle w:val="ListBullet"/>
      </w:pPr>
      <w:r w:rsidRPr="0076409C">
        <w:t xml:space="preserve">all items on a schematic of the furnace system, including: </w:t>
      </w:r>
    </w:p>
    <w:p w:rsidR="00000000" w:rsidRPr="0076409C" w:rsidP="0076409C">
      <w:pPr>
        <w:pStyle w:val="ListBullet2"/>
      </w:pPr>
      <w:r w:rsidRPr="0076409C">
        <w:t xml:space="preserve">type of furnace, the component plant items and their functions </w:t>
      </w:r>
    </w:p>
    <w:p w:rsidR="00000000" w:rsidRPr="0076409C" w:rsidP="0076409C">
      <w:pPr>
        <w:pStyle w:val="ListBullet2"/>
      </w:pPr>
      <w:r w:rsidRPr="0076409C">
        <w:t>principles of operation of plant and equipment, including combustion principles, draft, burner design, excess air/flue CO/CO</w:t>
      </w:r>
      <w:r w:rsidRPr="0076409C">
        <w:rPr>
          <w:rStyle w:val="Subscript"/>
        </w:rPr>
        <w:t>2</w:t>
      </w:r>
      <w:r w:rsidRPr="0076409C">
        <w:t xml:space="preserve">, </w:t>
      </w:r>
      <w:r w:rsidRPr="0076409C">
        <w:t xml:space="preserve">and flame patterns/ impingement </w:t>
      </w:r>
    </w:p>
    <w:p w:rsidR="00000000" w:rsidRPr="0076409C" w:rsidP="0076409C">
      <w:pPr>
        <w:pStyle w:val="ListBullet2"/>
      </w:pPr>
      <w:r w:rsidRPr="0076409C">
        <w:t xml:space="preserve">methods of changing production rate and process variables </w:t>
      </w:r>
    </w:p>
    <w:p w:rsidR="00000000" w:rsidRPr="0076409C" w:rsidP="0076409C">
      <w:pPr>
        <w:pStyle w:val="ListBullet2"/>
      </w:pPr>
      <w:r w:rsidRPr="0076409C">
        <w:t>impact of external factors (including variations in weather)</w:t>
      </w:r>
    </w:p>
    <w:p w:rsidR="00000000" w:rsidRPr="0076409C" w:rsidP="0076409C">
      <w:pPr>
        <w:pStyle w:val="ListBullet2"/>
      </w:pPr>
      <w:r w:rsidRPr="0076409C">
        <w:t>interactions between plant items and processes</w:t>
      </w:r>
    </w:p>
    <w:p w:rsidR="00000000" w:rsidRPr="0076409C" w:rsidP="0076409C">
      <w:pPr>
        <w:pStyle w:val="ListBullet2"/>
      </w:pPr>
      <w:r w:rsidRPr="0076409C">
        <w:t xml:space="preserve">operating parameters and integrity limits, and product specifications and tolerances, including temperature, pressure, flow and pH </w:t>
      </w:r>
    </w:p>
    <w:p w:rsidR="00000000" w:rsidRPr="0076409C" w:rsidP="0076409C">
      <w:pPr>
        <w:pStyle w:val="ListBullet2"/>
      </w:pPr>
      <w:r w:rsidRPr="0076409C">
        <w:t>procedures for starting, stopping, operating, controlling and isolating system</w:t>
      </w:r>
    </w:p>
    <w:p w:rsidR="00000000" w:rsidRPr="0076409C" w:rsidP="0076409C">
      <w:pPr>
        <w:pStyle w:val="ListBullet"/>
      </w:pPr>
      <w:r w:rsidRPr="0076409C">
        <w:t xml:space="preserve">physics and chemistry to the level of being </w:t>
      </w:r>
      <w:r w:rsidRPr="0076409C">
        <w:t xml:space="preserve">able to provide an overview of the science of the furnace system process </w:t>
      </w:r>
    </w:p>
    <w:p w:rsidR="00000000" w:rsidRPr="0076409C" w:rsidP="0076409C">
      <w:pPr>
        <w:pStyle w:val="ListBullet"/>
      </w:pPr>
      <w:r w:rsidRPr="0076409C">
        <w:t>furnace system abnormal situations and required actions, including but not limited to:</w:t>
      </w:r>
    </w:p>
    <w:p w:rsidR="00000000" w:rsidRPr="0076409C" w:rsidP="0076409C">
      <w:pPr>
        <w:pStyle w:val="ListBullet2"/>
      </w:pPr>
      <w:r w:rsidRPr="0076409C">
        <w:t>soot blowing</w:t>
      </w:r>
    </w:p>
    <w:p w:rsidR="00000000" w:rsidRPr="0076409C" w:rsidP="0076409C">
      <w:pPr>
        <w:pStyle w:val="ListBullet2"/>
      </w:pPr>
      <w:r w:rsidRPr="0076409C">
        <w:t>control of draft, fuel and air</w:t>
      </w:r>
    </w:p>
    <w:p w:rsidR="00000000" w:rsidRPr="0076409C" w:rsidP="0076409C">
      <w:pPr>
        <w:pStyle w:val="ListBullet2"/>
      </w:pPr>
      <w:r w:rsidRPr="0076409C">
        <w:t>variations in catalyst activity (where appropriate</w:t>
      </w:r>
      <w:r w:rsidRPr="0076409C">
        <w:t>)</w:t>
      </w:r>
    </w:p>
    <w:p w:rsidR="00000000" w:rsidRPr="0076409C" w:rsidP="0076409C">
      <w:pPr>
        <w:pStyle w:val="ListBullet2"/>
      </w:pPr>
      <w:r w:rsidRPr="0076409C">
        <w:t>control of temperature and cracking/product rate/quality</w:t>
      </w:r>
    </w:p>
    <w:p w:rsidR="00000000" w:rsidRPr="0076409C" w:rsidP="0076409C">
      <w:pPr>
        <w:pStyle w:val="ListBullet2"/>
      </w:pPr>
      <w:r w:rsidRPr="0076409C">
        <w:t>variations in feed rates</w:t>
      </w:r>
    </w:p>
    <w:p w:rsidR="00000000" w:rsidRPr="0076409C" w:rsidP="0076409C">
      <w:pPr>
        <w:pStyle w:val="ListBullet2"/>
      </w:pPr>
      <w:r w:rsidRPr="0076409C">
        <w:t>variations in quality</w:t>
      </w:r>
    </w:p>
    <w:p w:rsidR="00000000" w:rsidRPr="0076409C" w:rsidP="0076409C">
      <w:pPr>
        <w:pStyle w:val="ListBullet"/>
      </w:pPr>
      <w:r w:rsidRPr="0076409C">
        <w:t>hierarchy of control</w:t>
      </w:r>
    </w:p>
    <w:p w:rsidR="00000000" w:rsidRPr="0076409C" w:rsidP="0076409C">
      <w:pPr>
        <w:pStyle w:val="ListBullet"/>
      </w:pPr>
      <w:r w:rsidRPr="0076409C">
        <w:t>furnace system hazards:</w:t>
      </w:r>
    </w:p>
    <w:p w:rsidR="00000000" w:rsidRPr="0076409C" w:rsidP="0076409C">
      <w:pPr>
        <w:pStyle w:val="ListBullet2"/>
      </w:pPr>
      <w:r w:rsidRPr="0076409C">
        <w:t xml:space="preserve">possible causes </w:t>
      </w:r>
    </w:p>
    <w:p w:rsidR="00000000" w:rsidRPr="0076409C" w:rsidP="0076409C">
      <w:pPr>
        <w:pStyle w:val="ListBullet2"/>
      </w:pPr>
      <w:r w:rsidRPr="0076409C">
        <w:t>potential consequences</w:t>
      </w:r>
    </w:p>
    <w:p w:rsidR="00000000" w:rsidRPr="0076409C" w:rsidP="0076409C">
      <w:pPr>
        <w:pStyle w:val="ListBullet2"/>
      </w:pPr>
      <w:r w:rsidRPr="0076409C">
        <w:t>appropriate risk controls</w:t>
      </w:r>
    </w:p>
    <w:p w:rsidR="00000000" w:rsidRPr="0076409C" w:rsidP="0076409C">
      <w:pPr>
        <w:pStyle w:val="ListBullet2"/>
      </w:pPr>
      <w:r w:rsidRPr="0076409C">
        <w:t>reporting and escalation procedures.</w:t>
      </w:r>
    </w:p>
    <w:p w:rsidR="00000000" w:rsidRPr="0076409C" w:rsidP="0076409C">
      <w:pPr>
        <w:pStyle w:val="AllowPageBreak"/>
      </w:pPr>
    </w:p>
    <w:p w:rsidR="00000000" w:rsidRPr="0076409C" w:rsidP="0076409C">
      <w:pPr>
        <w:pStyle w:val="Heading1"/>
      </w:pPr>
      <w:bookmarkStart w:id="4" w:name="O_1071881"/>
      <w:bookmarkEnd w:id="4"/>
      <w:r w:rsidRPr="0076409C">
        <w:t>Assessment Conditions</w:t>
      </w:r>
    </w:p>
    <w:p w:rsidR="00000000" w:rsidRPr="0076409C" w:rsidP="004B4541">
      <w:pPr>
        <w:pStyle w:val="BodyText"/>
      </w:pPr>
      <w:r w:rsidRPr="0076409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6409C" w:rsidP="0076409C">
      <w:pPr>
        <w:pStyle w:val="ListBullet"/>
      </w:pPr>
      <w:r w:rsidRPr="0076409C">
        <w:t>use of suitable facilitie</w:t>
      </w:r>
      <w:r w:rsidRPr="0076409C">
        <w:t xml:space="preserve">s, equipment and resources, including: </w:t>
      </w:r>
    </w:p>
    <w:p w:rsidR="00000000" w:rsidRPr="0076409C" w:rsidP="0076409C">
      <w:pPr>
        <w:pStyle w:val="ListBullet"/>
      </w:pPr>
      <w:r w:rsidRPr="0076409C">
        <w:t>furnace system</w:t>
      </w:r>
    </w:p>
    <w:p w:rsidR="00000000" w:rsidRPr="0076409C" w:rsidP="0076409C">
      <w:pPr>
        <w:pStyle w:val="ListBullet"/>
      </w:pPr>
      <w:r w:rsidRPr="0076409C">
        <w:t>operating procedures</w:t>
      </w:r>
    </w:p>
    <w:p w:rsidR="00000000" w:rsidRPr="0076409C" w:rsidP="0076409C">
      <w:pPr>
        <w:pStyle w:val="ListBullet"/>
      </w:pPr>
      <w:r w:rsidRPr="0076409C">
        <w:t>abnormal situations must be relevant to furnace systems.</w:t>
      </w:r>
    </w:p>
    <w:p w:rsidR="00000000" w:rsidRPr="0076409C" w:rsidP="0076409C">
      <w:pPr>
        <w:pStyle w:val="BodyText"/>
      </w:pPr>
    </w:p>
    <w:p w:rsidR="00000000" w:rsidRPr="0076409C" w:rsidP="004B4541">
      <w:pPr>
        <w:pStyle w:val="BodyText"/>
      </w:pPr>
      <w:r w:rsidRPr="0076409C">
        <w:t>Assessors must satisfy the NVR/AQTF mandatory competency requirements for assessors.</w:t>
      </w:r>
    </w:p>
    <w:p w:rsidR="00000000" w:rsidRPr="0076409C" w:rsidP="0076409C">
      <w:pPr>
        <w:pStyle w:val="Heading1"/>
      </w:pPr>
      <w:bookmarkStart w:id="5" w:name="O_1071884"/>
      <w:bookmarkEnd w:id="5"/>
      <w:r w:rsidRPr="0076409C">
        <w:t>Links</w:t>
      </w:r>
    </w:p>
    <w:p w:rsidR="00000000" w:rsidRPr="0076409C" w:rsidP="004B4541">
      <w:pPr>
        <w:pStyle w:val="BodyText"/>
      </w:pPr>
      <w:r w:rsidRPr="00764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23EE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6409C" w:rsidP="0076409C"/>
    <w:sectPr w:rsidSect="00764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9C" w:rsidRPr="004B4541" w:rsidP="004B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41" w:rsidP="00764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541" w:rsidP="00764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4541" w:rsidP="00764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09C" w:rsidRPr="004B4541" w:rsidP="004B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41" w:rsidRPr="002D2AF8" w:rsidP="00764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PMAOPS313 Operate and troubleshoot furnaces to induce reaction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B4541" w:rsidP="00764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89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C9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A0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09C"/>
  </w:style>
  <w:style w:type="character" w:customStyle="1" w:styleId="Heading1Char">
    <w:name w:val="Heading 1 Char"/>
    <w:basedOn w:val="DefaultParagraphFont"/>
    <w:link w:val="Heading1"/>
    <w:rsid w:val="00764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76409C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4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09C"/>
    <w:rPr>
      <w:b/>
      <w:spacing w:val="0"/>
    </w:rPr>
  </w:style>
  <w:style w:type="paragraph" w:customStyle="1" w:styleId="SuperTitle">
    <w:name w:val="SuperTitle"/>
    <w:basedOn w:val="Title"/>
    <w:rsid w:val="00764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09C"/>
    <w:rPr>
      <w:i/>
    </w:rPr>
  </w:style>
  <w:style w:type="paragraph" w:styleId="Caption">
    <w:name w:val="caption"/>
    <w:basedOn w:val="BodyText"/>
    <w:next w:val="Normal"/>
    <w:qFormat/>
    <w:rsid w:val="00764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09C"/>
  </w:style>
  <w:style w:type="paragraph" w:styleId="TableofFigures">
    <w:name w:val="table of figures"/>
    <w:basedOn w:val="Normal"/>
    <w:next w:val="Normal"/>
    <w:semiHidden/>
    <w:rsid w:val="00764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409C"/>
    <w:rPr>
      <w:rFonts w:ascii="Wingdings" w:hAnsi="Wingdings"/>
    </w:rPr>
  </w:style>
  <w:style w:type="paragraph" w:customStyle="1" w:styleId="TableHeading">
    <w:name w:val="Table Heading"/>
    <w:basedOn w:val="HeadingBase"/>
    <w:rsid w:val="00764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09C"/>
    <w:rPr>
      <w:color w:val="0033CC"/>
      <w:u w:val="none"/>
    </w:rPr>
  </w:style>
  <w:style w:type="paragraph" w:customStyle="1" w:styleId="BodyTextRight">
    <w:name w:val="Body Text Right"/>
    <w:basedOn w:val="BodyText"/>
    <w:rsid w:val="00764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09C"/>
    <w:rPr>
      <w:sz w:val="32"/>
    </w:rPr>
  </w:style>
  <w:style w:type="paragraph" w:customStyle="1" w:styleId="HeadingProcedure">
    <w:name w:val="Heading Procedure"/>
    <w:basedOn w:val="HeadingBase"/>
    <w:next w:val="Normal"/>
    <w:rsid w:val="00764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09C"/>
    <w:pPr>
      <w:spacing w:before="60" w:after="60"/>
    </w:pPr>
  </w:style>
  <w:style w:type="paragraph" w:styleId="ListContinue">
    <w:name w:val="List Continue"/>
    <w:basedOn w:val="List"/>
    <w:rsid w:val="0076409C"/>
    <w:pPr>
      <w:ind w:firstLine="0"/>
    </w:pPr>
  </w:style>
  <w:style w:type="paragraph" w:customStyle="1" w:styleId="ListNote">
    <w:name w:val="List Note"/>
    <w:basedOn w:val="List"/>
    <w:rsid w:val="00764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09C"/>
    <w:rPr>
      <w:rFonts w:ascii="Courier New" w:hAnsi="Courier New"/>
    </w:rPr>
  </w:style>
  <w:style w:type="paragraph" w:customStyle="1" w:styleId="NoteBullet">
    <w:name w:val="Note Bullet"/>
    <w:basedOn w:val="Note"/>
    <w:rsid w:val="00764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09C"/>
    <w:rPr>
      <w:b/>
      <w:smallCaps/>
    </w:rPr>
  </w:style>
  <w:style w:type="paragraph" w:customStyle="1" w:styleId="TableListNumber">
    <w:name w:val="Table List Number"/>
    <w:basedOn w:val="ListNumber"/>
    <w:rsid w:val="00764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09C"/>
    <w:pPr>
      <w:numPr>
        <w:numId w:val="9"/>
      </w:numPr>
    </w:pPr>
  </w:style>
  <w:style w:type="paragraph" w:customStyle="1" w:styleId="ListAlpha2">
    <w:name w:val="List Alpha 2"/>
    <w:basedOn w:val="List2"/>
    <w:rsid w:val="0076409C"/>
    <w:pPr>
      <w:numPr>
        <w:numId w:val="8"/>
      </w:numPr>
    </w:pPr>
  </w:style>
  <w:style w:type="paragraph" w:styleId="List2">
    <w:name w:val="List 2"/>
    <w:basedOn w:val="BodyText"/>
    <w:rsid w:val="00764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409C"/>
    <w:pPr>
      <w:numPr>
        <w:numId w:val="4"/>
      </w:numPr>
    </w:pPr>
  </w:style>
  <w:style w:type="paragraph" w:styleId="ListContinue2">
    <w:name w:val="List Continue 2"/>
    <w:basedOn w:val="List2"/>
    <w:rsid w:val="0076409C"/>
    <w:pPr>
      <w:ind w:firstLine="0"/>
    </w:pPr>
  </w:style>
  <w:style w:type="paragraph" w:styleId="ListContinue3">
    <w:name w:val="List Continue 3"/>
    <w:basedOn w:val="List3"/>
    <w:rsid w:val="0076409C"/>
    <w:pPr>
      <w:ind w:left="1021" w:firstLine="0"/>
    </w:pPr>
  </w:style>
  <w:style w:type="paragraph" w:styleId="ListContinue4">
    <w:name w:val="List Continue 4"/>
    <w:basedOn w:val="List4"/>
    <w:rsid w:val="0076409C"/>
    <w:pPr>
      <w:ind w:firstLine="0"/>
    </w:pPr>
  </w:style>
  <w:style w:type="paragraph" w:styleId="ListContinue5">
    <w:name w:val="List Continue 5"/>
    <w:basedOn w:val="List5"/>
    <w:rsid w:val="0076409C"/>
    <w:pPr>
      <w:ind w:firstLine="0"/>
    </w:pPr>
  </w:style>
  <w:style w:type="paragraph" w:styleId="ListNumber3">
    <w:name w:val="List Number 3"/>
    <w:basedOn w:val="List3"/>
    <w:rsid w:val="0076409C"/>
    <w:pPr>
      <w:numPr>
        <w:numId w:val="5"/>
      </w:numPr>
    </w:pPr>
  </w:style>
  <w:style w:type="paragraph" w:styleId="ListNumber4">
    <w:name w:val="List Number 4"/>
    <w:basedOn w:val="List4"/>
    <w:rsid w:val="0076409C"/>
    <w:pPr>
      <w:numPr>
        <w:numId w:val="6"/>
      </w:numPr>
    </w:pPr>
  </w:style>
  <w:style w:type="paragraph" w:styleId="ListNumber5">
    <w:name w:val="List Number 5"/>
    <w:basedOn w:val="List5"/>
    <w:rsid w:val="0076409C"/>
    <w:pPr>
      <w:numPr>
        <w:numId w:val="7"/>
      </w:numPr>
    </w:pPr>
  </w:style>
  <w:style w:type="paragraph" w:styleId="BlockText">
    <w:name w:val="Block Text"/>
    <w:basedOn w:val="Normal"/>
    <w:rsid w:val="0076409C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76409C"/>
    <w:rPr>
      <w:sz w:val="16"/>
      <w:vertAlign w:val="superscript"/>
    </w:rPr>
  </w:style>
  <w:style w:type="character" w:customStyle="1" w:styleId="Symbols">
    <w:name w:val="Symbols"/>
    <w:basedOn w:val="DefaultParagraphFont"/>
    <w:rsid w:val="0076409C"/>
    <w:rPr>
      <w:rFonts w:ascii="Symbol" w:hAnsi="Symbol"/>
    </w:rPr>
  </w:style>
  <w:style w:type="character" w:customStyle="1" w:styleId="MenuOptions">
    <w:name w:val="Menu Options"/>
    <w:basedOn w:val="DefaultParagraphFont"/>
    <w:rsid w:val="00764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09C"/>
    <w:rPr>
      <w:b/>
    </w:rPr>
  </w:style>
  <w:style w:type="character" w:customStyle="1" w:styleId="Underlined">
    <w:name w:val="Underlined"/>
    <w:basedOn w:val="DefaultParagraphFont"/>
    <w:rsid w:val="0076409C"/>
    <w:rPr>
      <w:u w:val="single"/>
    </w:rPr>
  </w:style>
  <w:style w:type="paragraph" w:customStyle="1" w:styleId="TableBodyTextRight">
    <w:name w:val="Table Body Text Right"/>
    <w:basedOn w:val="TableBodyText"/>
    <w:rsid w:val="00764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09C"/>
    <w:rPr>
      <w:sz w:val="18"/>
    </w:rPr>
  </w:style>
  <w:style w:type="paragraph" w:customStyle="1" w:styleId="BodySmallRight">
    <w:name w:val="Body Small Right"/>
    <w:basedOn w:val="BodyTextRight"/>
    <w:rsid w:val="0076409C"/>
    <w:rPr>
      <w:sz w:val="18"/>
      <w:szCs w:val="18"/>
    </w:rPr>
  </w:style>
  <w:style w:type="paragraph" w:customStyle="1" w:styleId="MarginEdition">
    <w:name w:val="Margin Edition"/>
    <w:basedOn w:val="MarginNote"/>
    <w:rsid w:val="00764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09C"/>
    <w:rPr>
      <w:sz w:val="2"/>
      <w:szCs w:val="2"/>
    </w:rPr>
  </w:style>
  <w:style w:type="character" w:customStyle="1" w:styleId="Small">
    <w:name w:val="Small"/>
    <w:basedOn w:val="DefaultParagraphFont"/>
    <w:rsid w:val="0076409C"/>
    <w:rPr>
      <w:sz w:val="16"/>
    </w:rPr>
  </w:style>
  <w:style w:type="paragraph" w:customStyle="1" w:styleId="WideTable">
    <w:name w:val="Wide Table"/>
    <w:basedOn w:val="Normal"/>
    <w:rsid w:val="00764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09C"/>
  </w:style>
  <w:style w:type="paragraph" w:styleId="Quote">
    <w:name w:val="Quote"/>
    <w:basedOn w:val="Heading1"/>
    <w:link w:val="QuoteChar"/>
    <w:qFormat/>
    <w:rsid w:val="00764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09C"/>
    <w:pPr>
      <w:pageBreakBefore/>
    </w:pPr>
  </w:style>
  <w:style w:type="paragraph" w:customStyle="1" w:styleId="Border">
    <w:name w:val="Border"/>
    <w:basedOn w:val="Normal"/>
    <w:qFormat/>
    <w:rsid w:val="00764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09C"/>
    <w:rPr>
      <w:u w:val="single"/>
    </w:rPr>
  </w:style>
  <w:style w:type="character" w:customStyle="1" w:styleId="BoldandItalics">
    <w:name w:val="Bold and Italics"/>
    <w:qFormat/>
    <w:rsid w:val="0076409C"/>
    <w:rPr>
      <w:b/>
      <w:i/>
      <w:u w:val="none"/>
    </w:rPr>
  </w:style>
  <w:style w:type="paragraph" w:styleId="BalloonText">
    <w:name w:val="Balloon Text"/>
    <w:basedOn w:val="Normal"/>
    <w:link w:val="BalloonTextChar"/>
    <w:rsid w:val="00764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09C"/>
    <w:pPr>
      <w:spacing w:before="0" w:after="0"/>
    </w:pPr>
  </w:style>
  <w:style w:type="paragraph" w:customStyle="1" w:styleId="BodyTextBold">
    <w:name w:val="Body Text Bold"/>
    <w:basedOn w:val="BodyText"/>
    <w:qFormat/>
    <w:rsid w:val="0076409C"/>
    <w:rPr>
      <w:b/>
    </w:rPr>
  </w:style>
  <w:style w:type="character" w:styleId="Hyperlink">
    <w:name w:val="Hyperlink"/>
    <w:basedOn w:val="DefaultParagraphFont"/>
    <w:uiPriority w:val="99"/>
    <w:unhideWhenUsed/>
    <w:rsid w:val="004B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2353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PMAOPS313 Operate and troubleshoot furnaces to induce reaction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2022-09-21T04:44:00Z</dcterms:created>
  <dcterms:modified xsi:type="dcterms:W3CDTF">2022-09-21T04:44:00Z</dcterms:modified>
</cp:coreProperties>
</file>