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911" w:rsidP="00543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PMAOPS311 Operate and troubleshoot reactors and reaction equipment</w:t>
      </w:r>
      <w:r>
        <w:fldChar w:fldCharType="end"/>
      </w:r>
    </w:p>
    <w:p w:rsidR="00543911" w:rsidP="00543911">
      <w:pPr>
        <w:pStyle w:val="Version"/>
        <w:sectPr w:rsidSect="00BD4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971" w:rsidP="00BD4971">
      <w:pPr>
        <w:pStyle w:val="SuperHeading"/>
      </w:pPr>
      <w:r w:rsidRPr="00BD4971">
        <w:t>Assessment Requirements for PMAOPS311 Operate and troubleshoot reactors and reaction equipment</w:t>
      </w:r>
    </w:p>
    <w:p w:rsidR="00000000" w:rsidRPr="00BD4971" w:rsidP="00BD4971">
      <w:pPr>
        <w:pStyle w:val="Heading1"/>
      </w:pPr>
      <w:bookmarkStart w:id="1" w:name="O_1071845"/>
      <w:bookmarkEnd w:id="1"/>
      <w:r w:rsidRPr="00BD4971">
        <w:t>Modification History</w:t>
      </w:r>
    </w:p>
    <w:p w:rsidR="00000000" w:rsidRPr="00BD4971" w:rsidP="00543911">
      <w:pPr>
        <w:pStyle w:val="BodyText"/>
      </w:pPr>
      <w:r w:rsidRPr="00BD4971">
        <w:t>Release 1. Unit code and title changed. Applicatio</w:t>
      </w:r>
      <w:r w:rsidRPr="00BD4971">
        <w:t xml:space="preserve">n and Performance Criteria changed. Range of Conditions removed. Assessment Requirements changed. Supersedes and is equivalent to PMAOPS302 Operate reactors and reaction equipment. </w:t>
      </w:r>
    </w:p>
    <w:p w:rsidR="00000000" w:rsidRPr="00BD4971" w:rsidP="00BD4971">
      <w:pPr>
        <w:pStyle w:val="Heading1"/>
      </w:pPr>
      <w:bookmarkStart w:id="2" w:name="O_1071846"/>
      <w:bookmarkEnd w:id="2"/>
      <w:r w:rsidRPr="00BD4971">
        <w:t>Performance Evidence</w:t>
      </w:r>
    </w:p>
    <w:p w:rsidR="00000000" w:rsidRPr="00BD4971" w:rsidP="00543911">
      <w:pPr>
        <w:pStyle w:val="BodyText"/>
      </w:pPr>
      <w:r w:rsidRPr="00BD4971">
        <w:t>There must be evidence the candida</w:t>
      </w:r>
      <w:r w:rsidRPr="00BD4971">
        <w:t>te has completed the tasks outlined in the elements and performance criteria of this unit:</w:t>
      </w:r>
    </w:p>
    <w:p w:rsidR="00000000" w:rsidRPr="00BD4971" w:rsidP="00BD4971">
      <w:pPr>
        <w:pStyle w:val="ListBullet2"/>
      </w:pPr>
      <w:r w:rsidRPr="00BD4971">
        <w:t>at least 2 times, each in a separate work context.</w:t>
      </w:r>
    </w:p>
    <w:p w:rsidR="00000000" w:rsidRPr="00BD4971" w:rsidP="00BD4971">
      <w:pPr>
        <w:pStyle w:val="AllowPageBreak"/>
      </w:pPr>
    </w:p>
    <w:p w:rsidR="00000000" w:rsidRPr="00BD4971" w:rsidP="00BD4971">
      <w:pPr>
        <w:pStyle w:val="Heading1"/>
      </w:pPr>
      <w:bookmarkStart w:id="3" w:name="O_1071847"/>
      <w:bookmarkEnd w:id="3"/>
      <w:r w:rsidRPr="00BD4971">
        <w:t>Knowledge Evidence</w:t>
      </w:r>
    </w:p>
    <w:p w:rsidR="00000000" w:rsidRPr="00BD4971" w:rsidP="00543911">
      <w:pPr>
        <w:pStyle w:val="BodyText"/>
      </w:pPr>
      <w:r w:rsidRPr="00BD4971">
        <w:t>There must be evidence the candidate has knowledge of:</w:t>
      </w:r>
    </w:p>
    <w:p w:rsidR="00000000" w:rsidRPr="00BD4971" w:rsidP="00BD4971">
      <w:pPr>
        <w:pStyle w:val="ListBullet"/>
      </w:pPr>
      <w:r w:rsidRPr="00BD4971">
        <w:t>all items on a sche</w:t>
      </w:r>
      <w:r w:rsidRPr="00BD4971">
        <w:t>matic of the reactor unit, including:</w:t>
      </w:r>
    </w:p>
    <w:p w:rsidR="00000000" w:rsidRPr="00BD4971" w:rsidP="00BD4971">
      <w:pPr>
        <w:pStyle w:val="ListBullet2"/>
      </w:pPr>
      <w:r w:rsidRPr="00BD4971">
        <w:t>type of reactor, the component plant items and their functions</w:t>
      </w:r>
    </w:p>
    <w:p w:rsidR="00000000" w:rsidRPr="00BD4971" w:rsidP="00BD4971">
      <w:pPr>
        <w:pStyle w:val="ListBullet2"/>
      </w:pPr>
      <w:r w:rsidRPr="00BD4971">
        <w:t xml:space="preserve">troubleshooting of major components </w:t>
      </w:r>
    </w:p>
    <w:p w:rsidR="00000000" w:rsidRPr="00BD4971" w:rsidP="00BD4971">
      <w:pPr>
        <w:pStyle w:val="ListBullet2"/>
      </w:pPr>
      <w:r w:rsidRPr="00BD4971">
        <w:t>principles of operation of plant and equipment</w:t>
      </w:r>
    </w:p>
    <w:p w:rsidR="00000000" w:rsidRPr="00BD4971" w:rsidP="00BD4971">
      <w:pPr>
        <w:pStyle w:val="ListBullet2"/>
      </w:pPr>
      <w:r w:rsidRPr="00BD4971">
        <w:t xml:space="preserve">operating parameters and integrity limits </w:t>
      </w:r>
      <w:r w:rsidRPr="00BD4971">
        <w:t>including temperature, pressure, flow and pH</w:t>
      </w:r>
    </w:p>
    <w:p w:rsidR="00000000" w:rsidRPr="00BD4971" w:rsidP="00BD4971">
      <w:pPr>
        <w:pStyle w:val="ListBullet2"/>
      </w:pPr>
      <w:r w:rsidRPr="00BD4971">
        <w:t xml:space="preserve">procedures for starting, stopping, operating, controlling and isolating the reactor </w:t>
      </w:r>
    </w:p>
    <w:p w:rsidR="00000000" w:rsidRPr="00BD4971" w:rsidP="00BD4971">
      <w:pPr>
        <w:pStyle w:val="ListBullet2"/>
      </w:pPr>
      <w:r w:rsidRPr="00BD4971">
        <w:t>basis of the process used in the reactor to cause chemical reaction</w:t>
      </w:r>
    </w:p>
    <w:p w:rsidR="00000000" w:rsidRPr="00BD4971" w:rsidP="00BD4971">
      <w:pPr>
        <w:pStyle w:val="ListBullet2"/>
      </w:pPr>
      <w:r w:rsidRPr="00BD4971">
        <w:t>methods of controlling the reaction rate and yield, and th</w:t>
      </w:r>
      <w:r w:rsidRPr="00BD4971">
        <w:t>e advantages and disadvantages of each</w:t>
      </w:r>
    </w:p>
    <w:p w:rsidR="00000000" w:rsidRPr="00BD4971" w:rsidP="00BD4971">
      <w:pPr>
        <w:pStyle w:val="ListBullet2"/>
      </w:pPr>
      <w:r w:rsidRPr="00BD4971">
        <w:t>impact of external factors (including variations in weather and feed)</w:t>
      </w:r>
    </w:p>
    <w:p w:rsidR="00000000" w:rsidRPr="00BD4971" w:rsidP="00BD4971">
      <w:pPr>
        <w:pStyle w:val="ListBullet2"/>
      </w:pPr>
      <w:r w:rsidRPr="00BD4971">
        <w:t>interactions between plant items and processes</w:t>
      </w:r>
    </w:p>
    <w:p w:rsidR="00000000" w:rsidRPr="00BD4971" w:rsidP="00BD4971">
      <w:pPr>
        <w:pStyle w:val="ListBullet"/>
      </w:pPr>
      <w:r w:rsidRPr="00BD4971">
        <w:t>physics and chemistry to the level of being able to provide an overview of the science of the react</w:t>
      </w:r>
      <w:r w:rsidRPr="00BD4971">
        <w:t xml:space="preserve">or process </w:t>
      </w:r>
    </w:p>
    <w:p w:rsidR="00000000" w:rsidRPr="00BD4971" w:rsidP="00BD4971">
      <w:pPr>
        <w:pStyle w:val="ListBullet"/>
      </w:pPr>
      <w:r w:rsidRPr="00BD4971">
        <w:t>the nature and condition of materials at each stage of the reaction, the changes which have occurred in that stage and why they have occurred</w:t>
      </w:r>
    </w:p>
    <w:p w:rsidR="00000000" w:rsidRPr="00BD4971" w:rsidP="00BD4971">
      <w:pPr>
        <w:pStyle w:val="ListBullet"/>
      </w:pPr>
      <w:r w:rsidRPr="00BD4971">
        <w:t>the reaction in chemical terms and equations, including the effect of changing reaction variables (inc</w:t>
      </w:r>
      <w:r w:rsidRPr="00BD4971">
        <w:t>luding temperature, pressure, catalyst, concentration and pH)</w:t>
      </w:r>
    </w:p>
    <w:p w:rsidR="00000000" w:rsidRPr="00BD4971" w:rsidP="00BD4971">
      <w:pPr>
        <w:pStyle w:val="ListBullet"/>
      </w:pPr>
      <w:r w:rsidRPr="00BD4971">
        <w:t>product specifications and tolerances</w:t>
      </w:r>
    </w:p>
    <w:p w:rsidR="00000000" w:rsidRPr="00BD4971" w:rsidP="00BD4971">
      <w:pPr>
        <w:pStyle w:val="ListBullet"/>
      </w:pPr>
      <w:r w:rsidRPr="00BD4971">
        <w:t>reactor and reaction equipment abnormal situations and required actions, including but not limited to:</w:t>
      </w:r>
    </w:p>
    <w:p w:rsidR="00000000" w:rsidRPr="00BD4971" w:rsidP="00BD4971">
      <w:pPr>
        <w:pStyle w:val="ListBullet2"/>
      </w:pPr>
      <w:r w:rsidRPr="00BD4971">
        <w:t>variations in catalyst activity</w:t>
      </w:r>
    </w:p>
    <w:p w:rsidR="00000000" w:rsidRPr="00BD4971" w:rsidP="00BD4971">
      <w:pPr>
        <w:pStyle w:val="ListBullet2"/>
      </w:pPr>
      <w:r w:rsidRPr="00BD4971">
        <w:t>control of exotherm/</w:t>
      </w:r>
      <w:r w:rsidRPr="00BD4971">
        <w:t>endotherm</w:t>
      </w:r>
    </w:p>
    <w:p w:rsidR="00000000" w:rsidRPr="00BD4971" w:rsidP="00BD4971">
      <w:pPr>
        <w:pStyle w:val="ListBullet2"/>
      </w:pPr>
      <w:r w:rsidRPr="00BD4971">
        <w:t>adjustments to meet product specifications</w:t>
      </w:r>
    </w:p>
    <w:p w:rsidR="00000000" w:rsidRPr="00BD4971" w:rsidP="00BD4971">
      <w:pPr>
        <w:pStyle w:val="ListBullet2"/>
      </w:pPr>
      <w:r w:rsidRPr="00BD4971">
        <w:t>variations in feed rates and quality</w:t>
      </w:r>
    </w:p>
    <w:p w:rsidR="00000000" w:rsidRPr="00BD4971" w:rsidP="00BD4971">
      <w:pPr>
        <w:pStyle w:val="ListBullet2"/>
      </w:pPr>
      <w:r w:rsidRPr="00BD4971">
        <w:t>raw materials variations</w:t>
      </w:r>
    </w:p>
    <w:p w:rsidR="00000000" w:rsidRPr="00BD4971" w:rsidP="00BD4971">
      <w:pPr>
        <w:pStyle w:val="ListBullet2"/>
      </w:pPr>
      <w:r w:rsidRPr="00BD4971">
        <w:t>instrument failure and wrong reading</w:t>
      </w:r>
    </w:p>
    <w:p w:rsidR="00000000" w:rsidRPr="00BD4971" w:rsidP="00BD4971">
      <w:pPr>
        <w:pStyle w:val="ListBullet2"/>
      </w:pPr>
      <w:r w:rsidRPr="00BD4971">
        <w:t>equipment failure (electrical and mechanical)</w:t>
      </w:r>
    </w:p>
    <w:p w:rsidR="00000000" w:rsidRPr="00BD4971" w:rsidP="00BD4971">
      <w:pPr>
        <w:pStyle w:val="ListBullet2"/>
      </w:pPr>
      <w:r w:rsidRPr="00BD4971">
        <w:t>mechanical failure</w:t>
      </w:r>
    </w:p>
    <w:p w:rsidR="00000000" w:rsidRPr="00BD4971" w:rsidP="00BD4971">
      <w:pPr>
        <w:pStyle w:val="ListBullet2"/>
      </w:pPr>
      <w:r w:rsidRPr="00BD4971">
        <w:t>operational problems</w:t>
      </w:r>
    </w:p>
    <w:p w:rsidR="00000000" w:rsidRPr="00BD4971" w:rsidP="00BD4971">
      <w:pPr>
        <w:pStyle w:val="ListBullet"/>
      </w:pPr>
      <w:r w:rsidRPr="00BD4971">
        <w:t>hierarchy of control</w:t>
      </w:r>
    </w:p>
    <w:p w:rsidR="00000000" w:rsidRPr="00BD4971" w:rsidP="00BD4971">
      <w:pPr>
        <w:pStyle w:val="ListBullet"/>
      </w:pPr>
      <w:r w:rsidRPr="00BD4971">
        <w:t>reactor hazards:</w:t>
      </w:r>
    </w:p>
    <w:p w:rsidR="00000000" w:rsidRPr="00BD4971" w:rsidP="00BD4971">
      <w:pPr>
        <w:pStyle w:val="ListBullet2"/>
      </w:pPr>
      <w:r w:rsidRPr="00BD4971">
        <w:t xml:space="preserve">possible causes </w:t>
      </w:r>
    </w:p>
    <w:p w:rsidR="00000000" w:rsidRPr="00BD4971" w:rsidP="00BD4971">
      <w:pPr>
        <w:pStyle w:val="ListBullet2"/>
      </w:pPr>
      <w:r w:rsidRPr="00BD4971">
        <w:t>potential consequences</w:t>
      </w:r>
    </w:p>
    <w:p w:rsidR="00000000" w:rsidRPr="00BD4971" w:rsidP="00BD4971">
      <w:pPr>
        <w:pStyle w:val="ListBullet2"/>
      </w:pPr>
      <w:r w:rsidRPr="00BD4971">
        <w:t>appropriate risk controls</w:t>
      </w:r>
    </w:p>
    <w:p w:rsidR="00000000" w:rsidRPr="00BD4971" w:rsidP="00BD4971">
      <w:pPr>
        <w:pStyle w:val="ListBullet2"/>
      </w:pPr>
      <w:r w:rsidRPr="00BD4971">
        <w:t>reporting and escalation procedures.</w:t>
      </w:r>
    </w:p>
    <w:p w:rsidR="00000000" w:rsidRPr="00BD4971" w:rsidP="00BD4971">
      <w:pPr>
        <w:pStyle w:val="AllowPageBreak"/>
      </w:pPr>
    </w:p>
    <w:p w:rsidR="00000000" w:rsidRPr="00BD4971" w:rsidP="00BD4971">
      <w:pPr>
        <w:pStyle w:val="Heading1"/>
      </w:pPr>
      <w:bookmarkStart w:id="4" w:name="O_1071848"/>
      <w:bookmarkEnd w:id="4"/>
      <w:r w:rsidRPr="00BD4971">
        <w:t>Assessment Conditions</w:t>
      </w:r>
    </w:p>
    <w:p w:rsidR="00000000" w:rsidRPr="00BD4971" w:rsidP="00543911">
      <w:pPr>
        <w:pStyle w:val="BodyText"/>
      </w:pPr>
      <w:r w:rsidRPr="00BD4971">
        <w:t>Skills must have been demonstrated in the workplace or in a simulated env</w:t>
      </w:r>
      <w:r w:rsidRPr="00BD4971">
        <w:t xml:space="preserve">ironment that reflects workplace conditions and contingencies. The following conditions must be met for this unit: </w:t>
      </w:r>
    </w:p>
    <w:p w:rsidR="00000000" w:rsidRPr="00BD4971" w:rsidP="00BD4971">
      <w:pPr>
        <w:pStyle w:val="ListBullet"/>
      </w:pPr>
      <w:r w:rsidRPr="00BD4971">
        <w:t xml:space="preserve">use of suitable facilities, equipment and resources, including: </w:t>
      </w:r>
    </w:p>
    <w:p w:rsidR="00000000" w:rsidRPr="00BD4971" w:rsidP="00BD4971">
      <w:pPr>
        <w:pStyle w:val="ListBullet2"/>
      </w:pPr>
      <w:r w:rsidRPr="00BD4971">
        <w:t>reactors and reaction equipment</w:t>
      </w:r>
    </w:p>
    <w:p w:rsidR="00000000" w:rsidRPr="00BD4971" w:rsidP="00BD4971">
      <w:pPr>
        <w:pStyle w:val="ListBullet2"/>
      </w:pPr>
      <w:r w:rsidRPr="00BD4971">
        <w:t>operating procedures</w:t>
      </w:r>
    </w:p>
    <w:p w:rsidR="00000000" w:rsidRPr="00BD4971" w:rsidP="00BD4971">
      <w:pPr>
        <w:pStyle w:val="ListBullet"/>
      </w:pPr>
      <w:r w:rsidRPr="00BD4971">
        <w:t xml:space="preserve">abnormal situations must be relevant to reactors and reaction equipment. </w:t>
      </w:r>
    </w:p>
    <w:p w:rsidR="00000000" w:rsidRPr="00BD4971" w:rsidP="00BD4971">
      <w:pPr>
        <w:pStyle w:val="BodyText"/>
      </w:pPr>
    </w:p>
    <w:p w:rsidR="00000000" w:rsidRPr="00BD4971" w:rsidP="00543911">
      <w:pPr>
        <w:pStyle w:val="BodyText"/>
      </w:pPr>
      <w:r w:rsidRPr="00BD4971">
        <w:t>Assessors must satisfy the NVR/AQTF mandatory competency requirements for assessors.</w:t>
      </w:r>
    </w:p>
    <w:p w:rsidR="00000000" w:rsidRPr="00BD4971" w:rsidP="00BD4971">
      <w:pPr>
        <w:pStyle w:val="Heading1"/>
      </w:pPr>
      <w:bookmarkStart w:id="5" w:name="O_1071851"/>
      <w:bookmarkEnd w:id="5"/>
      <w:r w:rsidRPr="00BD4971">
        <w:t>Links</w:t>
      </w:r>
    </w:p>
    <w:p w:rsidR="00000000" w:rsidRPr="00BD4971" w:rsidP="00543911">
      <w:pPr>
        <w:pStyle w:val="BodyText"/>
      </w:pPr>
      <w:r w:rsidRPr="00BD49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180B54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BD4971" w:rsidP="00BD4971"/>
    <w:sectPr w:rsidSect="00BD49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71" w:rsidRPr="00543911" w:rsidP="00543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1" w:rsidP="00BD4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3911" w:rsidP="00BD4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3911" w:rsidP="00BD4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971" w:rsidRPr="00543911" w:rsidP="00543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911" w:rsidRPr="002D2AF8" w:rsidP="00BD4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PMAOPS311 Operate and troubleshoot reactors and reaction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543911" w:rsidP="00BD4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E80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05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C20B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971"/>
  </w:style>
  <w:style w:type="character" w:customStyle="1" w:styleId="Heading1Char">
    <w:name w:val="Heading 1 Char"/>
    <w:basedOn w:val="DefaultParagraphFont"/>
    <w:link w:val="Heading1"/>
    <w:rsid w:val="00BD4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9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9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49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4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971"/>
    <w:rPr>
      <w:b/>
      <w:spacing w:val="0"/>
    </w:rPr>
  </w:style>
  <w:style w:type="paragraph" w:customStyle="1" w:styleId="SuperTitle">
    <w:name w:val="SuperTitle"/>
    <w:basedOn w:val="Title"/>
    <w:rsid w:val="00BD4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9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4971"/>
    <w:rPr>
      <w:i/>
    </w:rPr>
  </w:style>
  <w:style w:type="paragraph" w:styleId="Caption">
    <w:name w:val="caption"/>
    <w:basedOn w:val="BodyText"/>
    <w:next w:val="Normal"/>
    <w:qFormat/>
    <w:rsid w:val="00BD4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971"/>
  </w:style>
  <w:style w:type="paragraph" w:styleId="TableofFigures">
    <w:name w:val="table of figures"/>
    <w:basedOn w:val="Normal"/>
    <w:next w:val="Normal"/>
    <w:semiHidden/>
    <w:rsid w:val="00BD4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9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971"/>
    <w:rPr>
      <w:rFonts w:ascii="Wingdings" w:hAnsi="Wingdings"/>
    </w:rPr>
  </w:style>
  <w:style w:type="paragraph" w:customStyle="1" w:styleId="TableHeading">
    <w:name w:val="Table Heading"/>
    <w:basedOn w:val="HeadingBase"/>
    <w:rsid w:val="00BD4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971"/>
    <w:rPr>
      <w:color w:val="0033CC"/>
      <w:u w:val="none"/>
    </w:rPr>
  </w:style>
  <w:style w:type="paragraph" w:customStyle="1" w:styleId="BodyTextRight">
    <w:name w:val="Body Text Right"/>
    <w:basedOn w:val="BodyText"/>
    <w:rsid w:val="00BD4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9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971"/>
    <w:rPr>
      <w:sz w:val="32"/>
    </w:rPr>
  </w:style>
  <w:style w:type="paragraph" w:customStyle="1" w:styleId="HeadingProcedure">
    <w:name w:val="Heading Procedure"/>
    <w:basedOn w:val="HeadingBase"/>
    <w:next w:val="Normal"/>
    <w:rsid w:val="00BD4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971"/>
    <w:pPr>
      <w:spacing w:before="60" w:after="60"/>
    </w:pPr>
  </w:style>
  <w:style w:type="paragraph" w:styleId="ListContinue">
    <w:name w:val="List Continue"/>
    <w:basedOn w:val="List"/>
    <w:rsid w:val="00BD4971"/>
    <w:pPr>
      <w:ind w:firstLine="0"/>
    </w:pPr>
  </w:style>
  <w:style w:type="paragraph" w:customStyle="1" w:styleId="ListNote">
    <w:name w:val="List Note"/>
    <w:basedOn w:val="List"/>
    <w:rsid w:val="00BD4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971"/>
    <w:rPr>
      <w:rFonts w:ascii="Courier New" w:hAnsi="Courier New"/>
    </w:rPr>
  </w:style>
  <w:style w:type="paragraph" w:customStyle="1" w:styleId="NoteBullet">
    <w:name w:val="Note Bullet"/>
    <w:basedOn w:val="Note"/>
    <w:rsid w:val="00BD4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9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971"/>
    <w:rPr>
      <w:b/>
      <w:smallCaps/>
    </w:rPr>
  </w:style>
  <w:style w:type="paragraph" w:customStyle="1" w:styleId="TableListNumber">
    <w:name w:val="Table List Number"/>
    <w:basedOn w:val="ListNumber"/>
    <w:rsid w:val="00BD4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971"/>
    <w:pPr>
      <w:numPr>
        <w:numId w:val="9"/>
      </w:numPr>
    </w:pPr>
  </w:style>
  <w:style w:type="paragraph" w:customStyle="1" w:styleId="ListAlpha2">
    <w:name w:val="List Alpha 2"/>
    <w:basedOn w:val="List2"/>
    <w:rsid w:val="00BD4971"/>
    <w:pPr>
      <w:numPr>
        <w:numId w:val="8"/>
      </w:numPr>
    </w:pPr>
  </w:style>
  <w:style w:type="paragraph" w:styleId="List2">
    <w:name w:val="List 2"/>
    <w:basedOn w:val="BodyText"/>
    <w:rsid w:val="00BD4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9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9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971"/>
    <w:pPr>
      <w:numPr>
        <w:numId w:val="4"/>
      </w:numPr>
    </w:pPr>
  </w:style>
  <w:style w:type="paragraph" w:styleId="ListContinue2">
    <w:name w:val="List Continue 2"/>
    <w:basedOn w:val="List2"/>
    <w:rsid w:val="00BD4971"/>
    <w:pPr>
      <w:ind w:firstLine="0"/>
    </w:pPr>
  </w:style>
  <w:style w:type="paragraph" w:styleId="ListContinue3">
    <w:name w:val="List Continue 3"/>
    <w:basedOn w:val="List3"/>
    <w:rsid w:val="00BD4971"/>
    <w:pPr>
      <w:ind w:left="1021" w:firstLine="0"/>
    </w:pPr>
  </w:style>
  <w:style w:type="paragraph" w:styleId="ListContinue4">
    <w:name w:val="List Continue 4"/>
    <w:basedOn w:val="List4"/>
    <w:rsid w:val="00BD4971"/>
    <w:pPr>
      <w:ind w:firstLine="0"/>
    </w:pPr>
  </w:style>
  <w:style w:type="paragraph" w:styleId="ListContinue5">
    <w:name w:val="List Continue 5"/>
    <w:basedOn w:val="List5"/>
    <w:rsid w:val="00BD4971"/>
    <w:pPr>
      <w:ind w:firstLine="0"/>
    </w:pPr>
  </w:style>
  <w:style w:type="paragraph" w:styleId="ListNumber3">
    <w:name w:val="List Number 3"/>
    <w:basedOn w:val="List3"/>
    <w:rsid w:val="00BD4971"/>
    <w:pPr>
      <w:numPr>
        <w:numId w:val="5"/>
      </w:numPr>
    </w:pPr>
  </w:style>
  <w:style w:type="paragraph" w:styleId="ListNumber4">
    <w:name w:val="List Number 4"/>
    <w:basedOn w:val="List4"/>
    <w:rsid w:val="00BD4971"/>
    <w:pPr>
      <w:numPr>
        <w:numId w:val="6"/>
      </w:numPr>
    </w:pPr>
  </w:style>
  <w:style w:type="paragraph" w:styleId="ListNumber5">
    <w:name w:val="List Number 5"/>
    <w:basedOn w:val="List5"/>
    <w:rsid w:val="00BD4971"/>
    <w:pPr>
      <w:numPr>
        <w:numId w:val="7"/>
      </w:numPr>
    </w:pPr>
  </w:style>
  <w:style w:type="paragraph" w:styleId="BlockText">
    <w:name w:val="Block Text"/>
    <w:basedOn w:val="Normal"/>
    <w:rsid w:val="00BD4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971"/>
    <w:rPr>
      <w:sz w:val="16"/>
      <w:vertAlign w:val="superscript"/>
    </w:rPr>
  </w:style>
  <w:style w:type="character" w:customStyle="1" w:styleId="Symbols">
    <w:name w:val="Symbols"/>
    <w:basedOn w:val="DefaultParagraphFont"/>
    <w:rsid w:val="00BD4971"/>
    <w:rPr>
      <w:rFonts w:ascii="Symbol" w:hAnsi="Symbol"/>
    </w:rPr>
  </w:style>
  <w:style w:type="character" w:customStyle="1" w:styleId="MenuOptions">
    <w:name w:val="Menu Options"/>
    <w:basedOn w:val="DefaultParagraphFont"/>
    <w:rsid w:val="00BD4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971"/>
    <w:rPr>
      <w:b/>
    </w:rPr>
  </w:style>
  <w:style w:type="character" w:customStyle="1" w:styleId="Underlined">
    <w:name w:val="Underlined"/>
    <w:basedOn w:val="DefaultParagraphFont"/>
    <w:rsid w:val="00BD4971"/>
    <w:rPr>
      <w:u w:val="single"/>
    </w:rPr>
  </w:style>
  <w:style w:type="paragraph" w:customStyle="1" w:styleId="TableBodyTextRight">
    <w:name w:val="Table Body Text Right"/>
    <w:basedOn w:val="TableBodyText"/>
    <w:rsid w:val="00BD4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971"/>
    <w:rPr>
      <w:sz w:val="18"/>
    </w:rPr>
  </w:style>
  <w:style w:type="paragraph" w:customStyle="1" w:styleId="BodySmallRight">
    <w:name w:val="Body Small Right"/>
    <w:basedOn w:val="BodyTextRight"/>
    <w:rsid w:val="00BD4971"/>
    <w:rPr>
      <w:sz w:val="18"/>
      <w:szCs w:val="18"/>
    </w:rPr>
  </w:style>
  <w:style w:type="paragraph" w:customStyle="1" w:styleId="MarginEdition">
    <w:name w:val="Margin Edition"/>
    <w:basedOn w:val="MarginNote"/>
    <w:rsid w:val="00BD4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971"/>
    <w:rPr>
      <w:sz w:val="2"/>
      <w:szCs w:val="2"/>
    </w:rPr>
  </w:style>
  <w:style w:type="character" w:customStyle="1" w:styleId="Small">
    <w:name w:val="Small"/>
    <w:basedOn w:val="DefaultParagraphFont"/>
    <w:rsid w:val="00BD4971"/>
    <w:rPr>
      <w:sz w:val="16"/>
    </w:rPr>
  </w:style>
  <w:style w:type="paragraph" w:customStyle="1" w:styleId="WideTable">
    <w:name w:val="Wide Table"/>
    <w:basedOn w:val="Normal"/>
    <w:rsid w:val="00BD4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971"/>
  </w:style>
  <w:style w:type="paragraph" w:styleId="Quote">
    <w:name w:val="Quote"/>
    <w:basedOn w:val="Heading1"/>
    <w:link w:val="QuoteChar"/>
    <w:qFormat/>
    <w:rsid w:val="00BD4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971"/>
    <w:pPr>
      <w:pageBreakBefore/>
    </w:pPr>
  </w:style>
  <w:style w:type="paragraph" w:customStyle="1" w:styleId="Border">
    <w:name w:val="Border"/>
    <w:basedOn w:val="Normal"/>
    <w:qFormat/>
    <w:rsid w:val="00BD4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971"/>
    <w:rPr>
      <w:u w:val="single"/>
    </w:rPr>
  </w:style>
  <w:style w:type="character" w:customStyle="1" w:styleId="BoldandItalics">
    <w:name w:val="Bold and Italics"/>
    <w:qFormat/>
    <w:rsid w:val="00BD4971"/>
    <w:rPr>
      <w:b/>
      <w:i/>
      <w:u w:val="none"/>
    </w:rPr>
  </w:style>
  <w:style w:type="paragraph" w:styleId="BalloonText">
    <w:name w:val="Balloon Text"/>
    <w:basedOn w:val="Normal"/>
    <w:link w:val="BalloonTextChar"/>
    <w:rsid w:val="00BD4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9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9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971"/>
    <w:pPr>
      <w:spacing w:before="0" w:after="0"/>
    </w:pPr>
  </w:style>
  <w:style w:type="paragraph" w:customStyle="1" w:styleId="BodyTextBold">
    <w:name w:val="Body Text Bold"/>
    <w:basedOn w:val="BodyText"/>
    <w:qFormat/>
    <w:rsid w:val="00BD4971"/>
    <w:rPr>
      <w:b/>
    </w:rPr>
  </w:style>
  <w:style w:type="character" w:styleId="Hyperlink">
    <w:name w:val="Hyperlink"/>
    <w:basedOn w:val="DefaultParagraphFont"/>
    <w:uiPriority w:val="99"/>
    <w:unhideWhenUsed/>
    <w:rsid w:val="00543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2763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PMAOPS311 Operate and troubleshoot reactors and reaction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2022-09-21T04:46:00Z</dcterms:created>
  <dcterms:modified xsi:type="dcterms:W3CDTF">2022-09-21T04:46:00Z</dcterms:modified>
</cp:coreProperties>
</file>