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8AD" w:rsidP="00AE68AD">
      <w:pPr>
        <w:pStyle w:val="Title"/>
      </w:pPr>
      <w:r>
        <w:fldChar w:fldCharType="begin"/>
      </w:r>
      <w:r>
        <w:instrText xml:space="preserve"> TITLE   \* MERGEFORMAT </w:instrText>
      </w:r>
      <w:r>
        <w:fldChar w:fldCharType="separate"/>
      </w:r>
      <w:r>
        <w:t>PMAOPS308 Organise storage and logistics of general materials</w:t>
      </w:r>
      <w:r>
        <w:fldChar w:fldCharType="end"/>
      </w:r>
    </w:p>
    <w:p w:rsidR="00AE68AD" w:rsidP="00AE68AD">
      <w:pPr>
        <w:pStyle w:val="Version"/>
        <w:sectPr w:rsidSect="00BC24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464" w:rsidP="00BC2464">
      <w:pPr>
        <w:pStyle w:val="SuperHeading"/>
      </w:pPr>
      <w:r w:rsidRPr="00BC2464">
        <w:t>PMAOPS308 Organise storage and logistics of general materials</w:t>
      </w:r>
    </w:p>
    <w:p w:rsidR="00000000" w:rsidRPr="00BC2464" w:rsidP="00BC2464">
      <w:pPr>
        <w:pStyle w:val="Heading1"/>
      </w:pPr>
      <w:bookmarkStart w:id="1" w:name="O_907784"/>
      <w:bookmarkEnd w:id="1"/>
      <w:r w:rsidRPr="00BC2464">
        <w:t>Modification History</w:t>
      </w:r>
    </w:p>
    <w:p w:rsidR="00000000" w:rsidRPr="00BC2464" w:rsidP="00AE68AD">
      <w:pPr>
        <w:pStyle w:val="BodyText"/>
      </w:pPr>
      <w:r w:rsidRPr="00BC2464">
        <w:t>Release 1. Supersedes and is equivalent to PMAOPS308B Organise storage and logistics of general materials</w:t>
      </w:r>
    </w:p>
    <w:p w:rsidR="00000000" w:rsidRPr="00BC2464" w:rsidP="00BC2464">
      <w:pPr>
        <w:pStyle w:val="Heading1"/>
      </w:pPr>
      <w:bookmarkStart w:id="2" w:name="O_907792"/>
      <w:bookmarkEnd w:id="2"/>
      <w:r w:rsidRPr="00BC2464">
        <w:t>Application</w:t>
      </w:r>
    </w:p>
    <w:p w:rsidR="00000000" w:rsidRPr="00BC2464" w:rsidP="00AE68AD">
      <w:pPr>
        <w:pStyle w:val="BodyText"/>
      </w:pPr>
      <w:r w:rsidRPr="00BC2464">
        <w:t>This unit of competency covers the ski</w:t>
      </w:r>
      <w:r w:rsidRPr="00BC2464">
        <w:t>lls and knowledge required to organise the storage, retrieval and logistics of general materials for the plant or work area.</w:t>
      </w:r>
    </w:p>
    <w:p w:rsidR="00000000" w:rsidRPr="00BC2464" w:rsidP="00AE68AD">
      <w:pPr>
        <w:pStyle w:val="BodyText"/>
      </w:pPr>
      <w:r w:rsidRPr="00BC2464">
        <w:t>This unit of competency applies to operations technicians who are required to determine the storage requirements for materials; fo</w:t>
      </w:r>
      <w:r w:rsidRPr="00BC2464">
        <w:t>llow requirements of the codes of practice, regulations or statutory requirements in the handling and storage of general materials; and use product and hazard knowledge to contribute to the solving of operational problems to do with the handling and storag</w:t>
      </w:r>
      <w:r w:rsidRPr="00BC2464">
        <w:t>e of materials.</w:t>
      </w:r>
    </w:p>
    <w:p w:rsidR="00000000" w:rsidRPr="00BC2464" w:rsidP="00AE68AD">
      <w:pPr>
        <w:pStyle w:val="BodyText"/>
      </w:pPr>
      <w:r w:rsidRPr="00BC2464">
        <w:t>This unit of competency includes all types of storage, such as:</w:t>
      </w:r>
    </w:p>
    <w:p w:rsidR="00000000" w:rsidRPr="00BC2464" w:rsidP="00BC2464">
      <w:pPr>
        <w:pStyle w:val="ListBullet"/>
      </w:pPr>
      <w:r w:rsidRPr="00BC2464">
        <w:t>bins and binning systems</w:t>
      </w:r>
    </w:p>
    <w:p w:rsidR="00000000" w:rsidRPr="00BC2464" w:rsidP="00BC2464">
      <w:pPr>
        <w:pStyle w:val="ListBullet"/>
      </w:pPr>
      <w:r w:rsidRPr="00BC2464">
        <w:t>racks and racking systems</w:t>
      </w:r>
    </w:p>
    <w:p w:rsidR="00000000" w:rsidRPr="00BC2464" w:rsidP="00BC2464">
      <w:pPr>
        <w:pStyle w:val="ListBullet"/>
      </w:pPr>
      <w:r w:rsidRPr="00BC2464">
        <w:t>marked floor spaces</w:t>
      </w:r>
    </w:p>
    <w:p w:rsidR="00000000" w:rsidRPr="00BC2464" w:rsidP="00BC2464">
      <w:pPr>
        <w:pStyle w:val="ListBullet"/>
      </w:pPr>
      <w:r w:rsidRPr="00BC2464">
        <w:t>pallets, collapsible bins and portable tanks</w:t>
      </w:r>
    </w:p>
    <w:p w:rsidR="00000000" w:rsidRPr="00BC2464" w:rsidP="00BC2464">
      <w:pPr>
        <w:pStyle w:val="ListBullet"/>
      </w:pPr>
      <w:r w:rsidRPr="00BC2464">
        <w:t xml:space="preserve">specialised storage areas, such as bunds, secure, weather </w:t>
      </w:r>
      <w:r w:rsidRPr="00BC2464">
        <w:t>protected, heated and cooled.</w:t>
      </w:r>
    </w:p>
    <w:p w:rsidR="00000000" w:rsidRPr="00BC2464" w:rsidP="00BC2464">
      <w:pPr>
        <w:pStyle w:val="BodyText"/>
      </w:pPr>
    </w:p>
    <w:p w:rsidR="00000000" w:rsidRPr="00BC2464" w:rsidP="00AE68AD">
      <w:pPr>
        <w:pStyle w:val="BodyText"/>
      </w:pPr>
      <w:r w:rsidRPr="00BC2464">
        <w:t>General materials include one or more of:</w:t>
      </w:r>
    </w:p>
    <w:p w:rsidR="00000000" w:rsidRPr="00BC2464" w:rsidP="00BC2464">
      <w:pPr>
        <w:pStyle w:val="ListBullet"/>
      </w:pPr>
      <w:r w:rsidRPr="00BC2464">
        <w:t>raw materials and finished goods</w:t>
      </w:r>
    </w:p>
    <w:p w:rsidR="00000000" w:rsidRPr="00BC2464" w:rsidP="00BC2464">
      <w:pPr>
        <w:pStyle w:val="ListBullet"/>
      </w:pPr>
      <w:r w:rsidRPr="00BC2464">
        <w:t>materials in sacks, bags, drums and portable storage containers</w:t>
      </w:r>
    </w:p>
    <w:p w:rsidR="00000000" w:rsidRPr="00BC2464" w:rsidP="00BC2464">
      <w:pPr>
        <w:pStyle w:val="ListBullet"/>
      </w:pPr>
      <w:r w:rsidRPr="00BC2464">
        <w:t>hazardous and dangerous goods.</w:t>
      </w:r>
    </w:p>
    <w:p w:rsidR="00000000" w:rsidRPr="00BC2464" w:rsidP="00BC2464">
      <w:pPr>
        <w:pStyle w:val="BodyText"/>
      </w:pPr>
    </w:p>
    <w:p w:rsidR="00000000" w:rsidRPr="00BC2464" w:rsidP="00AE68AD">
      <w:pPr>
        <w:pStyle w:val="BodyText"/>
      </w:pPr>
      <w:r w:rsidRPr="00BC2464">
        <w:t>This un</w:t>
      </w:r>
      <w:r w:rsidRPr="00BC2464">
        <w:t xml:space="preserve">it of competency applies to an individual working alone or as part of a team or group and working in liaison with other shift team members </w:t>
      </w:r>
    </w:p>
    <w:p w:rsidR="00000000" w:rsidRPr="00BC2464" w:rsidP="00AE68AD">
      <w:pPr>
        <w:pStyle w:val="BodyText"/>
      </w:pPr>
      <w:r w:rsidRPr="00BC2464">
        <w:t>No licensing, legislative or certification requirements apply to this unit at the time of publication.</w:t>
      </w:r>
    </w:p>
    <w:p w:rsidR="00000000" w:rsidRPr="00BC2464" w:rsidP="00BC2464">
      <w:pPr>
        <w:pStyle w:val="Heading1"/>
      </w:pPr>
      <w:bookmarkStart w:id="3" w:name="O_907791"/>
      <w:bookmarkEnd w:id="3"/>
      <w:r w:rsidRPr="00BC2464">
        <w:t>Pre-requisite Unit</w:t>
      </w:r>
    </w:p>
    <w:p w:rsidR="00000000" w:rsidRPr="00BC2464" w:rsidP="00AE68AD">
      <w:pPr>
        <w:pStyle w:val="BodyText"/>
      </w:pPr>
      <w:r w:rsidRPr="00BC2464">
        <w:t>Nil</w:t>
      </w:r>
    </w:p>
    <w:p w:rsidR="00000000" w:rsidRPr="00BC2464" w:rsidP="00BC2464">
      <w:pPr>
        <w:pStyle w:val="Heading1"/>
      </w:pPr>
      <w:bookmarkStart w:id="4" w:name="O_907790"/>
      <w:bookmarkEnd w:id="4"/>
      <w:r w:rsidRPr="00BC2464">
        <w:t>Competency Field</w:t>
      </w:r>
    </w:p>
    <w:p w:rsidR="00000000" w:rsidRPr="00BC2464" w:rsidP="00AE68AD">
      <w:pPr>
        <w:pStyle w:val="BodyText"/>
      </w:pPr>
      <w:r w:rsidRPr="00BC2464">
        <w:t>Operations</w:t>
      </w:r>
    </w:p>
    <w:p w:rsidR="00000000" w:rsidRPr="00BC2464" w:rsidP="00BC2464">
      <w:pPr>
        <w:pStyle w:val="Heading1"/>
      </w:pPr>
      <w:bookmarkStart w:id="5" w:name="O_907789"/>
      <w:bookmarkEnd w:id="5"/>
      <w:r w:rsidRPr="00BC2464">
        <w:t>Unit Sector</w:t>
      </w:r>
    </w:p>
    <w:p w:rsidR="00000000" w:rsidRPr="00BC2464" w:rsidP="00BC2464">
      <w:pPr>
        <w:pStyle w:val="Heading1"/>
      </w:pPr>
      <w:bookmarkStart w:id="6" w:name="O_907788"/>
      <w:bookmarkEnd w:id="6"/>
      <w:r w:rsidRPr="00BC24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246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Performance criteria describe the performance needed to demon</w:t>
            </w:r>
            <w:r w:rsidRPr="00BC2464">
              <w:t>strate achievement of the element.</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1</w:t>
            </w:r>
          </w:p>
        </w:tc>
        <w:tc>
          <w:tcPr>
            <w:tcW w:w="1962" w:type="dxa"/>
            <w:vMerge w:val="restart"/>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1.1</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Receive and give shift handover</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1.2</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Identify work requirements</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1.3</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Identify and control hazards</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1.4</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Coordinate with appropriate personnel</w:t>
            </w:r>
          </w:p>
        </w:tc>
      </w:tr>
      <w:tr w:rsidTr="00BC24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2464">
            <w:pPr>
              <w:pStyle w:val="BodyText"/>
              <w:rPr>
                <w:lang w:val="en-NZ"/>
              </w:rPr>
            </w:pP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2</w:t>
            </w:r>
          </w:p>
        </w:tc>
        <w:tc>
          <w:tcPr>
            <w:tcW w:w="1962" w:type="dxa"/>
            <w:vMerge w:val="restart"/>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Categorise materials</w:t>
            </w: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2.1</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Locate storage and handling information for the materials, including hazardous and dangerous goods information, using labels, inventory system or other sources of information</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2.2</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Interpret storage, handling and hazards information from information sourc</w:t>
            </w:r>
            <w:r w:rsidRPr="00BC2464">
              <w:t>es</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2.3</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Categorise materials in terms of frequency of use (pick), handling requirements, sources and destination points (internal and external), security requirements, product life and location in the storage area</w:t>
            </w:r>
          </w:p>
        </w:tc>
      </w:tr>
      <w:tr w:rsidTr="00BC24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2464">
            <w:pPr>
              <w:pStyle w:val="BodyText"/>
              <w:rPr>
                <w:lang w:val="en-NZ"/>
              </w:rPr>
            </w:pP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3</w:t>
            </w:r>
          </w:p>
        </w:tc>
        <w:tc>
          <w:tcPr>
            <w:tcW w:w="1962" w:type="dxa"/>
            <w:vMerge w:val="restart"/>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Select storage location and method</w:t>
            </w: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3.1</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Determine storage location for materials based on hazardous or dangerous goods, composition, state of the materials and containers, temperature or light control, fragility, quantity, size or shape</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3.2</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Determine sto</w:t>
            </w:r>
            <w:r w:rsidRPr="00BC2464">
              <w:t>rage requirements for new materials based on information available and recommend requirements</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3.3</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Assist others with advice concerning the storage and handling of materials based on the information available</w:t>
            </w:r>
          </w:p>
        </w:tc>
      </w:tr>
      <w:tr w:rsidTr="00BC24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2464">
            <w:pPr>
              <w:pStyle w:val="BodyText"/>
              <w:rPr>
                <w:lang w:val="en-NZ"/>
              </w:rPr>
            </w:pP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4</w:t>
            </w:r>
          </w:p>
        </w:tc>
        <w:tc>
          <w:tcPr>
            <w:tcW w:w="1962" w:type="dxa"/>
            <w:vMerge w:val="restart"/>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Store and retrieve materials</w:t>
            </w: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4.1</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Determine appropriate transport and handling requirements for materials</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4.2</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Move materials to and from storage areas, using appropriate handling methods</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4.3</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Update relevant stock records and documentation as required</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4.4</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Advise of material stock status, stock-outs or oversupply to relevant personnel</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4.5</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Contribute to the logistics management process by supply of accurate stock information, movement and advice on storage requirements and capacity</w:t>
            </w:r>
          </w:p>
        </w:tc>
      </w:tr>
      <w:tr w:rsidTr="00BC24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2464">
            <w:pPr>
              <w:pStyle w:val="BodyText"/>
              <w:rPr>
                <w:lang w:val="en-NZ"/>
              </w:rPr>
            </w:pP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5</w:t>
            </w:r>
          </w:p>
        </w:tc>
        <w:tc>
          <w:tcPr>
            <w:tcW w:w="1962" w:type="dxa"/>
            <w:vMerge w:val="restart"/>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Resolve problems</w:t>
            </w: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5.1</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Identify possible problems in equipment or process</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5.2</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Determine problems needing action</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5.3</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Determine possible fault causes</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5.4</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Rectify problem using appropriate solution within area of responsibility</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5.5</w:t>
            </w:r>
          </w:p>
        </w:tc>
        <w:tc>
          <w:tcPr>
            <w:tcW w:w="561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Follow through items initiated until final resolution has occurred</w:t>
            </w:r>
          </w:p>
        </w:tc>
      </w:tr>
      <w:tr w:rsidTr="00BC24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5.6</w:t>
            </w:r>
          </w:p>
        </w:tc>
        <w:tc>
          <w:tcPr>
            <w:tcW w:w="5610" w:type="dxa"/>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Report problems outside area of responsibility to designated person</w:t>
            </w:r>
          </w:p>
        </w:tc>
      </w:tr>
    </w:tbl>
    <w:p w:rsidR="00000000" w:rsidRPr="00BC2464" w:rsidP="00BC2464">
      <w:pPr>
        <w:pStyle w:val="BodyText"/>
      </w:pPr>
    </w:p>
    <w:p w:rsidR="00000000" w:rsidRPr="00BC2464" w:rsidP="00BC2464">
      <w:pPr>
        <w:pStyle w:val="AllowPageBreak"/>
      </w:pPr>
    </w:p>
    <w:p w:rsidR="00000000" w:rsidRPr="00BC2464" w:rsidP="00BC2464">
      <w:pPr>
        <w:pStyle w:val="Heading1"/>
      </w:pPr>
      <w:bookmarkStart w:id="7" w:name="O_907787"/>
      <w:bookmarkEnd w:id="7"/>
      <w:r w:rsidRPr="00BC2464">
        <w:t>Foundation Skills</w:t>
      </w:r>
    </w:p>
    <w:p w:rsidR="00000000" w:rsidRPr="00BC2464" w:rsidP="00AE68AD">
      <w:pPr>
        <w:pStyle w:val="BodyText"/>
      </w:pPr>
      <w:r w:rsidRPr="00BC2464">
        <w:t>This section describes those language, literacy, numeracy and employment skil</w:t>
      </w:r>
      <w:r w:rsidRPr="00BC2464">
        <w:t>ls that are essential to performance.</w:t>
      </w:r>
    </w:p>
    <w:p w:rsidR="00000000" w:rsidRPr="00BC2464" w:rsidP="00AE68AD">
      <w:pPr>
        <w:pStyle w:val="BodyText"/>
      </w:pPr>
      <w:r w:rsidRPr="00BC2464">
        <w:t>Foundation skills essential to performance are explicit in the performance criteria of this unit of competency.</w:t>
      </w:r>
    </w:p>
    <w:p w:rsidR="00000000" w:rsidRPr="00BC2464" w:rsidP="00BC2464">
      <w:pPr>
        <w:pStyle w:val="Heading1"/>
      </w:pPr>
      <w:bookmarkStart w:id="8" w:name="O_907786"/>
      <w:bookmarkEnd w:id="8"/>
      <w:r w:rsidRPr="00BC2464">
        <w:t>Range of Conditions</w:t>
      </w:r>
    </w:p>
    <w:tbl>
      <w:tblPr>
        <w:tblW w:w="0" w:type="auto"/>
        <w:tblCellMar>
          <w:left w:w="62" w:type="dxa"/>
          <w:right w:w="62" w:type="dxa"/>
        </w:tblCellMar>
        <w:tblLook w:val="0000"/>
      </w:tblPr>
      <w:tblGrid>
        <w:gridCol w:w="2163"/>
        <w:gridCol w:w="7033"/>
      </w:tblGrid>
      <w:tr w:rsidTr="00AE68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t>This field allows for different work environments and conditions tha</w:t>
            </w:r>
            <w:r w:rsidRPr="00BC2464">
              <w:t>t may affect performance. Essential operating conditions that may be present (depending on the work situation, needs of the candidate, accessibility of the item, and local industry and regional contexts) are included.</w:t>
            </w:r>
          </w:p>
        </w:tc>
      </w:tr>
      <w:tr w:rsidTr="00AE6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The latest version of all legislation, regulations, industry codes of practice and Australian/international standards, or the version specified by the local regulatory authority, must be used, and include one or more of the following:</w:t>
            </w:r>
          </w:p>
          <w:p w:rsidR="00000000" w:rsidRPr="00BC2464" w:rsidP="00BC2464">
            <w:pPr>
              <w:pStyle w:val="ListBullet"/>
            </w:pPr>
            <w:r w:rsidRPr="00BC2464">
              <w:t>legislative requirem</w:t>
            </w:r>
            <w:r w:rsidRPr="00BC2464">
              <w:t>ents, including work health and safety (WHS)</w:t>
            </w:r>
          </w:p>
          <w:p w:rsidR="00000000" w:rsidRPr="00BC2464" w:rsidP="00BC2464">
            <w:pPr>
              <w:pStyle w:val="ListBullet"/>
            </w:pPr>
            <w:r w:rsidRPr="00BC2464">
              <w:t>industry codes of practice and guidelines</w:t>
            </w:r>
          </w:p>
          <w:p w:rsidR="00000000" w:rsidRPr="00BC2464" w:rsidP="00BC2464">
            <w:pPr>
              <w:pStyle w:val="ListBullet"/>
            </w:pPr>
            <w:r w:rsidRPr="00BC2464">
              <w:t xml:space="preserve">environmental regulations and guidelines </w:t>
            </w:r>
          </w:p>
          <w:p w:rsidR="00000000" w:rsidRPr="00BC2464" w:rsidP="00BC2464">
            <w:pPr>
              <w:pStyle w:val="ListBullet"/>
            </w:pPr>
            <w:r w:rsidRPr="00BC2464">
              <w:t>Australian and other standards</w:t>
            </w:r>
          </w:p>
          <w:p w:rsidR="00000000" w:rsidRPr="00BC2464" w:rsidP="00BC2464">
            <w:pPr>
              <w:pStyle w:val="ListBullet"/>
            </w:pPr>
            <w:r w:rsidRPr="00BC2464">
              <w:t xml:space="preserve">licence and certification requirements </w:t>
            </w:r>
          </w:p>
          <w:p w:rsidR="00000000" w:rsidRPr="00BC2464" w:rsidP="00BC2464">
            <w:pPr>
              <w:pStyle w:val="BodyText"/>
            </w:pPr>
          </w:p>
          <w:p w:rsidR="00000000" w:rsidRPr="00BC2464" w:rsidP="00BC2464">
            <w:pPr>
              <w:pStyle w:val="BodyText"/>
            </w:pPr>
            <w:r w:rsidRPr="00BC2464">
              <w:t>All operations to which this unit applies are subject t</w:t>
            </w:r>
            <w:r w:rsidRPr="00BC2464">
              <w:t>o stringent health, safety and environment (HSE) requirements, which may be imposed through state/territory or federal legislation, and these must not be compromised at any time. Where there is an apparent conflict between performance criteria and HSE requ</w:t>
            </w:r>
            <w:r w:rsidRPr="00BC2464">
              <w:t>irements, the HSE requirements take precedence.</w:t>
            </w:r>
          </w:p>
          <w:p w:rsidR="00000000" w:rsidP="00BC2464">
            <w:pPr>
              <w:pStyle w:val="BodyText"/>
              <w:rPr>
                <w:lang w:val="en-NZ"/>
              </w:rPr>
            </w:pPr>
          </w:p>
        </w:tc>
      </w:tr>
      <w:tr w:rsidTr="00AE6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Hazards include one or more of the following:</w:t>
            </w:r>
          </w:p>
          <w:p w:rsidR="00000000" w:rsidRPr="00BC2464" w:rsidP="00BC2464">
            <w:pPr>
              <w:pStyle w:val="ListBullet"/>
            </w:pPr>
            <w:r w:rsidRPr="00BC2464">
              <w:t>electricity</w:t>
            </w:r>
          </w:p>
          <w:p w:rsidR="00000000" w:rsidRPr="00BC2464" w:rsidP="00BC2464">
            <w:pPr>
              <w:pStyle w:val="ListBullet"/>
            </w:pPr>
            <w:r w:rsidRPr="00BC2464">
              <w:t>gas</w:t>
            </w:r>
          </w:p>
          <w:p w:rsidR="00000000" w:rsidRPr="00BC2464" w:rsidP="00BC2464">
            <w:pPr>
              <w:pStyle w:val="ListBullet"/>
            </w:pPr>
            <w:r w:rsidRPr="00BC2464">
              <w:t xml:space="preserve">gases and liquids under pressure </w:t>
            </w:r>
          </w:p>
          <w:p w:rsidR="00000000" w:rsidRPr="00BC2464" w:rsidP="00BC2464">
            <w:pPr>
              <w:pStyle w:val="ListBullet"/>
            </w:pPr>
            <w:r w:rsidRPr="00BC2464">
              <w:t>structural hazards</w:t>
            </w:r>
          </w:p>
          <w:p w:rsidR="00000000" w:rsidRPr="00BC2464" w:rsidP="00BC2464">
            <w:pPr>
              <w:pStyle w:val="ListBullet"/>
            </w:pPr>
            <w:r w:rsidRPr="00BC2464">
              <w:t>structural collapse</w:t>
            </w:r>
          </w:p>
          <w:p w:rsidR="00000000" w:rsidRPr="00BC2464" w:rsidP="00BC2464">
            <w:pPr>
              <w:pStyle w:val="ListBullet"/>
            </w:pPr>
            <w:r w:rsidRPr="00BC2464">
              <w:t>equipment failures</w:t>
            </w:r>
          </w:p>
          <w:p w:rsidR="00000000" w:rsidRPr="00BC2464" w:rsidP="00BC2464">
            <w:pPr>
              <w:pStyle w:val="ListBullet"/>
            </w:pPr>
            <w:r w:rsidRPr="00BC2464">
              <w:t>industrial (machinery, equipment and product)</w:t>
            </w:r>
          </w:p>
          <w:p w:rsidR="00000000" w:rsidRPr="00BC2464" w:rsidP="00BC2464">
            <w:pPr>
              <w:pStyle w:val="ListBullet"/>
            </w:pPr>
            <w:r w:rsidRPr="00BC2464">
              <w:t>equipment or product mass</w:t>
            </w:r>
          </w:p>
          <w:p w:rsidR="00000000" w:rsidRPr="00BC2464" w:rsidP="00BC2464">
            <w:pPr>
              <w:pStyle w:val="ListBullet"/>
            </w:pPr>
            <w:r w:rsidRPr="00BC2464">
              <w:t>noise, rotational equipment or vibration</w:t>
            </w:r>
          </w:p>
          <w:p w:rsidR="00000000" w:rsidRPr="00BC2464" w:rsidP="00BC2464">
            <w:pPr>
              <w:pStyle w:val="ListBullet"/>
            </w:pPr>
            <w:r w:rsidRPr="00BC2464">
              <w:t>working at heights, in restricted or confined spaces, or in environments subjected to heat, noise, dusts or vapours</w:t>
            </w:r>
          </w:p>
          <w:p w:rsidR="00000000" w:rsidRPr="00BC2464" w:rsidP="00BC2464">
            <w:pPr>
              <w:pStyle w:val="ListBullet"/>
            </w:pPr>
            <w:r w:rsidRPr="00BC2464">
              <w:t>flammability and explosivit</w:t>
            </w:r>
            <w:r w:rsidRPr="00BC2464">
              <w:t>y</w:t>
            </w:r>
          </w:p>
          <w:p w:rsidR="00000000" w:rsidRPr="00BC2464" w:rsidP="00BC2464">
            <w:pPr>
              <w:pStyle w:val="ListBullet"/>
            </w:pPr>
            <w:r w:rsidRPr="00BC2464">
              <w:t>hazardous products and materials</w:t>
            </w:r>
          </w:p>
          <w:p w:rsidR="00000000" w:rsidRPr="00BC2464" w:rsidP="00BC2464">
            <w:pPr>
              <w:pStyle w:val="ListBullet"/>
            </w:pPr>
            <w:r w:rsidRPr="00BC2464">
              <w:t>unauthorised personnel</w:t>
            </w:r>
          </w:p>
          <w:p w:rsidR="00000000" w:rsidRPr="00BC2464" w:rsidP="00BC2464">
            <w:pPr>
              <w:pStyle w:val="ListBullet"/>
            </w:pPr>
            <w:r w:rsidRPr="00BC2464">
              <w:t>sharp edges, protrusions or obstructions</w:t>
            </w:r>
          </w:p>
          <w:p w:rsidR="00000000" w:rsidRPr="00BC2464" w:rsidP="00BC2464">
            <w:pPr>
              <w:pStyle w:val="ListBullet"/>
            </w:pPr>
            <w:r w:rsidRPr="00BC2464">
              <w:t>slippery surfaces, spills or leaks</w:t>
            </w:r>
          </w:p>
          <w:p w:rsidR="00000000" w:rsidRPr="00BC2464" w:rsidP="00BC2464">
            <w:pPr>
              <w:pStyle w:val="ListBullet"/>
            </w:pPr>
            <w:r w:rsidRPr="00BC2464">
              <w:t>extreme weather</w:t>
            </w:r>
          </w:p>
          <w:p w:rsidR="00000000" w:rsidRPr="00BC2464" w:rsidP="00BC2464">
            <w:pPr>
              <w:pStyle w:val="ListBullet"/>
            </w:pPr>
            <w:r w:rsidRPr="00BC2464">
              <w:t>other hazards that might arise</w:t>
            </w:r>
          </w:p>
          <w:p w:rsidR="00000000" w:rsidP="00BC2464">
            <w:pPr>
              <w:pStyle w:val="BodyText"/>
              <w:rPr>
                <w:lang w:val="en-NZ"/>
              </w:rPr>
            </w:pPr>
          </w:p>
        </w:tc>
      </w:tr>
      <w:tr w:rsidTr="00AE6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Routine problems include one or more of:</w:t>
            </w:r>
          </w:p>
          <w:p w:rsidR="00000000" w:rsidRPr="00BC2464" w:rsidP="00BC2464">
            <w:pPr>
              <w:pStyle w:val="ListBullet"/>
            </w:pPr>
            <w:r w:rsidRPr="00BC2464">
              <w:t>labelling problems (missing, damaged and illegible)</w:t>
            </w:r>
          </w:p>
          <w:p w:rsidR="00000000" w:rsidRPr="00BC2464" w:rsidP="00BC2464">
            <w:pPr>
              <w:pStyle w:val="ListBullet"/>
            </w:pPr>
            <w:r w:rsidRPr="00BC2464">
              <w:t>congestion and lack of appropriate storage area</w:t>
            </w:r>
          </w:p>
          <w:p w:rsidR="00000000" w:rsidRPr="00BC2464" w:rsidP="00BC2464">
            <w:pPr>
              <w:pStyle w:val="ListBullet"/>
            </w:pPr>
            <w:r w:rsidRPr="00BC2464">
              <w:t>damaged/inappropriate packaging</w:t>
            </w:r>
          </w:p>
          <w:p w:rsidR="00000000" w:rsidRPr="00BC2464" w:rsidP="00BC2464">
            <w:pPr>
              <w:pStyle w:val="ListBullet"/>
            </w:pPr>
            <w:r w:rsidRPr="00BC2464">
              <w:t>missing/incorrect/incomplete paper work/records</w:t>
            </w:r>
          </w:p>
          <w:p w:rsidR="00000000" w:rsidP="00BC2464">
            <w:pPr>
              <w:pStyle w:val="BodyText"/>
              <w:rPr>
                <w:lang w:val="en-NZ"/>
              </w:rPr>
            </w:pPr>
          </w:p>
        </w:tc>
      </w:tr>
      <w:tr w:rsidTr="00AE6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Non-routine problems are unexpected problems, or variations of previous problems and must be resolved by applying operational knowledge to develop new solutions, either individually or in collaboration with relevant experts, to:</w:t>
            </w:r>
          </w:p>
          <w:p w:rsidR="00000000" w:rsidRPr="00BC2464" w:rsidP="00BC2464">
            <w:pPr>
              <w:pStyle w:val="ListBullet"/>
            </w:pPr>
            <w:r w:rsidRPr="00BC2464">
              <w:t>determine problems needing</w:t>
            </w:r>
            <w:r w:rsidRPr="00BC2464">
              <w:t xml:space="preserve"> action</w:t>
            </w:r>
          </w:p>
          <w:p w:rsidR="00000000" w:rsidRPr="00BC2464" w:rsidP="00BC2464">
            <w:pPr>
              <w:pStyle w:val="ListBullet"/>
            </w:pPr>
            <w:r w:rsidRPr="00BC2464">
              <w:t>determine possible fault causes</w:t>
            </w:r>
          </w:p>
          <w:p w:rsidR="00000000" w:rsidRPr="00BC2464" w:rsidP="00BC2464">
            <w:pPr>
              <w:pStyle w:val="ListBullet"/>
            </w:pPr>
            <w:r w:rsidRPr="00BC2464">
              <w:t>develop solutions to problems which do not have a known solution</w:t>
            </w:r>
          </w:p>
          <w:p w:rsidR="00000000" w:rsidRPr="00BC2464" w:rsidP="00BC2464">
            <w:pPr>
              <w:pStyle w:val="ListBullet"/>
            </w:pPr>
            <w:r w:rsidRPr="00BC2464">
              <w:t>follow through items initiated until final resolution has occurred</w:t>
            </w:r>
          </w:p>
          <w:p w:rsidR="00000000" w:rsidRPr="00BC2464" w:rsidP="00BC2464">
            <w:pPr>
              <w:pStyle w:val="ListBullet"/>
            </w:pPr>
            <w:r w:rsidRPr="00BC2464">
              <w:t>report problems outside area of responsibility to designated person</w:t>
            </w:r>
          </w:p>
          <w:p w:rsidR="00000000" w:rsidRPr="00BC2464" w:rsidP="00BC2464">
            <w:pPr>
              <w:pStyle w:val="BodyText"/>
            </w:pPr>
          </w:p>
          <w:p w:rsidR="00000000" w:rsidRPr="00BC2464" w:rsidP="00BC2464">
            <w:pPr>
              <w:pStyle w:val="BodyText"/>
            </w:pPr>
            <w:r w:rsidRPr="00BC2464">
              <w:t>Operational kno</w:t>
            </w:r>
            <w:r w:rsidRPr="00BC2464">
              <w:t>wledge includes one or more of:</w:t>
            </w:r>
          </w:p>
          <w:p w:rsidR="00000000" w:rsidRPr="00BC2464" w:rsidP="00BC2464">
            <w:pPr>
              <w:pStyle w:val="ListBullet"/>
            </w:pPr>
            <w:r w:rsidRPr="00BC2464">
              <w:t>procedures</w:t>
            </w:r>
          </w:p>
          <w:p w:rsidR="00000000" w:rsidRPr="00BC2464" w:rsidP="00BC2464">
            <w:pPr>
              <w:pStyle w:val="ListBullet"/>
            </w:pPr>
            <w:r w:rsidRPr="00BC2464">
              <w:t>training</w:t>
            </w:r>
          </w:p>
          <w:p w:rsidR="00000000" w:rsidRPr="00BC2464" w:rsidP="00BC2464">
            <w:pPr>
              <w:pStyle w:val="ListBullet"/>
            </w:pPr>
            <w:r w:rsidRPr="00BC2464">
              <w:t>technical information such as journals, engineering specifications</w:t>
            </w:r>
          </w:p>
          <w:p w:rsidR="00000000" w:rsidRPr="00BC2464" w:rsidP="00BC2464">
            <w:pPr>
              <w:pStyle w:val="ListBullet"/>
            </w:pPr>
            <w:r w:rsidRPr="00BC2464">
              <w:t>remembered experience</w:t>
            </w:r>
          </w:p>
          <w:p w:rsidR="00000000" w:rsidRPr="00BC2464" w:rsidP="00BC2464">
            <w:pPr>
              <w:pStyle w:val="ListBullet"/>
            </w:pPr>
            <w:r w:rsidRPr="00BC2464">
              <w:t>relevant knowledge obtained from appropriate people</w:t>
            </w:r>
          </w:p>
          <w:p w:rsidR="00000000" w:rsidP="00BC2464">
            <w:pPr>
              <w:pStyle w:val="BodyText"/>
              <w:rPr>
                <w:lang w:val="en-NZ"/>
              </w:rPr>
            </w:pPr>
          </w:p>
        </w:tc>
      </w:tr>
      <w:tr w:rsidTr="00AE6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All operations must be performed in accordance with relevant procedures.</w:t>
            </w:r>
          </w:p>
          <w:p w:rsidR="00000000" w:rsidRPr="00BC2464" w:rsidP="00BC2464">
            <w:pPr>
              <w:pStyle w:val="BodyText"/>
            </w:pPr>
          </w:p>
          <w:p w:rsidR="00000000" w:rsidRPr="00BC2464" w:rsidP="00BC2464">
            <w:pPr>
              <w:pStyle w:val="BodyText"/>
            </w:pPr>
            <w:r w:rsidRPr="00BC2464">
              <w:t>Procedures are written, verbal, visual, computer-based or in some other form, include one or more of the following:</w:t>
            </w:r>
          </w:p>
          <w:p w:rsidR="00000000" w:rsidRPr="00BC2464" w:rsidP="00BC2464">
            <w:pPr>
              <w:pStyle w:val="ListBullet"/>
            </w:pPr>
            <w:r w:rsidRPr="00BC2464">
              <w:t>emergency procedures</w:t>
            </w:r>
          </w:p>
          <w:p w:rsidR="00000000" w:rsidRPr="00BC2464" w:rsidP="00BC2464">
            <w:pPr>
              <w:pStyle w:val="ListBullet"/>
            </w:pPr>
            <w:r w:rsidRPr="00BC2464">
              <w:t>work instructions</w:t>
            </w:r>
          </w:p>
          <w:p w:rsidR="00000000" w:rsidRPr="00BC2464" w:rsidP="00BC2464">
            <w:pPr>
              <w:pStyle w:val="ListBullet"/>
            </w:pPr>
            <w:r w:rsidRPr="00BC2464">
              <w:t>standard operating procedu</w:t>
            </w:r>
            <w:r w:rsidRPr="00BC2464">
              <w:t>res (SOPs)</w:t>
            </w:r>
          </w:p>
          <w:p w:rsidR="00000000" w:rsidRPr="00BC2464" w:rsidP="00BC2464">
            <w:pPr>
              <w:pStyle w:val="ListBullet"/>
            </w:pPr>
            <w:r w:rsidRPr="00BC2464">
              <w:t>safe work method statements (SWMS)</w:t>
            </w:r>
          </w:p>
          <w:p w:rsidR="00000000" w:rsidRPr="00BC2464" w:rsidP="00BC2464">
            <w:pPr>
              <w:pStyle w:val="ListBullet"/>
            </w:pPr>
            <w:r w:rsidRPr="00BC2464">
              <w:t>formulas/recipes</w:t>
            </w:r>
          </w:p>
          <w:p w:rsidR="00000000" w:rsidRPr="00BC2464" w:rsidP="00BC2464">
            <w:pPr>
              <w:pStyle w:val="ListBullet"/>
            </w:pPr>
            <w:r w:rsidRPr="00BC2464">
              <w:t>batch sheets</w:t>
            </w:r>
          </w:p>
          <w:p w:rsidR="00000000" w:rsidRPr="00BC2464" w:rsidP="00BC2464">
            <w:pPr>
              <w:pStyle w:val="ListBullet"/>
            </w:pPr>
            <w:r w:rsidRPr="00BC2464">
              <w:t>temporary instructions</w:t>
            </w:r>
          </w:p>
          <w:p w:rsidR="00000000" w:rsidRPr="00BC2464" w:rsidP="00BC2464">
            <w:pPr>
              <w:pStyle w:val="ListBullet"/>
            </w:pPr>
            <w:r w:rsidRPr="00BC2464">
              <w:t>any similar instructions provided for the smooth running of the plant</w:t>
            </w:r>
          </w:p>
          <w:p w:rsidR="00000000" w:rsidP="00BC2464">
            <w:pPr>
              <w:pStyle w:val="BodyText"/>
              <w:rPr>
                <w:lang w:val="en-NZ"/>
              </w:rPr>
            </w:pPr>
          </w:p>
        </w:tc>
      </w:tr>
      <w:tr w:rsidTr="00AE6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464">
            <w:pPr>
              <w:pStyle w:val="BodyText"/>
              <w:rPr>
                <w:lang w:val="en-NZ"/>
              </w:rPr>
            </w:pPr>
            <w:r w:rsidRPr="00BC2464">
              <w:rPr>
                <w:rStyle w:val="SpecialBold"/>
              </w:rPr>
              <w:t>Storage and handling information</w:t>
            </w:r>
          </w:p>
        </w:tc>
        <w:tc>
          <w:tcPr>
            <w:tcW w:w="0" w:type="auto"/>
            <w:tcBorders>
              <w:top w:val="nil"/>
              <w:left w:val="nil"/>
              <w:bottom w:val="nil"/>
              <w:right w:val="nil"/>
            </w:tcBorders>
            <w:tcMar>
              <w:top w:w="0" w:type="dxa"/>
              <w:left w:w="62" w:type="dxa"/>
              <w:bottom w:w="0" w:type="dxa"/>
              <w:right w:w="62" w:type="dxa"/>
            </w:tcMar>
          </w:tcPr>
          <w:p w:rsidR="00000000" w:rsidRPr="00BC2464" w:rsidP="00BC2464">
            <w:pPr>
              <w:pStyle w:val="BodyText"/>
            </w:pPr>
            <w:r w:rsidRPr="00BC2464">
              <w:t>Storage and handling information will be sourced as appropriate to the facility from one or more of the following:</w:t>
            </w:r>
          </w:p>
          <w:p w:rsidR="00000000" w:rsidRPr="00BC2464" w:rsidP="00BC2464">
            <w:pPr>
              <w:pStyle w:val="ListBullet"/>
            </w:pPr>
            <w:r w:rsidRPr="00BC2464">
              <w:t>goods identification number and codes</w:t>
            </w:r>
          </w:p>
          <w:p w:rsidR="00000000" w:rsidRPr="00BC2464" w:rsidP="00BC2464">
            <w:pPr>
              <w:pStyle w:val="ListBullet"/>
            </w:pPr>
            <w:r w:rsidRPr="00BC2464">
              <w:t>manifests</w:t>
            </w:r>
          </w:p>
          <w:p w:rsidR="00000000" w:rsidRPr="00BC2464" w:rsidP="00BC2464">
            <w:pPr>
              <w:pStyle w:val="ListBullet"/>
            </w:pPr>
            <w:r w:rsidRPr="00BC2464">
              <w:t>picking slips, transfer documents, stock requisitions and batch specifications</w:t>
            </w:r>
          </w:p>
          <w:p w:rsidR="00000000" w:rsidRPr="00BC2464" w:rsidP="00BC2464">
            <w:pPr>
              <w:pStyle w:val="ListBullet"/>
            </w:pPr>
            <w:r w:rsidRPr="00BC2464">
              <w:t xml:space="preserve">manufacturer </w:t>
            </w:r>
            <w:r w:rsidRPr="00BC2464">
              <w:t>specifications, and supplier or customer instructions</w:t>
            </w:r>
          </w:p>
          <w:p w:rsidR="00000000" w:rsidRPr="00BC2464" w:rsidP="00BC2464">
            <w:pPr>
              <w:pStyle w:val="ListBullet"/>
            </w:pPr>
            <w:r w:rsidRPr="00BC2464">
              <w:t>safety data sheets (SDS)</w:t>
            </w:r>
          </w:p>
          <w:p w:rsidR="00000000" w:rsidRPr="00BC2464" w:rsidP="00BC2464">
            <w:pPr>
              <w:pStyle w:val="ListBullet"/>
            </w:pPr>
            <w:r w:rsidRPr="00BC2464">
              <w:t>verbal or written communications</w:t>
            </w:r>
          </w:p>
          <w:p w:rsidR="00000000" w:rsidRPr="00BC2464" w:rsidP="00BC2464">
            <w:pPr>
              <w:pStyle w:val="ListBullet"/>
            </w:pPr>
            <w:r w:rsidRPr="00BC2464">
              <w:t>codes of practice, standards, regulations and legislation, including dangerous goods, airfreight, export, import, quarantine, and bond or licenc</w:t>
            </w:r>
            <w:r w:rsidRPr="00BC2464">
              <w:t>e requirements</w:t>
            </w:r>
          </w:p>
          <w:p w:rsidR="00000000" w:rsidRPr="00BC2464" w:rsidP="00BC2464">
            <w:pPr>
              <w:pStyle w:val="ListBullet"/>
            </w:pPr>
            <w:r w:rsidRPr="00BC2464">
              <w:t>quality documentation</w:t>
            </w:r>
          </w:p>
          <w:p w:rsidR="00000000" w:rsidRPr="00BC2464" w:rsidP="00BC2464">
            <w:pPr>
              <w:pStyle w:val="ListBullet"/>
            </w:pPr>
            <w:r w:rsidRPr="00BC2464">
              <w:t>procedures</w:t>
            </w:r>
          </w:p>
          <w:p w:rsidR="00000000" w:rsidRPr="00BC2464" w:rsidP="00BC2464">
            <w:pPr>
              <w:pStyle w:val="BodyText"/>
            </w:pPr>
          </w:p>
        </w:tc>
      </w:tr>
    </w:tbl>
    <w:p w:rsidR="00000000" w:rsidRPr="00BC2464" w:rsidP="00BC2464">
      <w:pPr>
        <w:pStyle w:val="BodyText"/>
      </w:pPr>
    </w:p>
    <w:p w:rsidR="00000000" w:rsidRPr="00BC2464" w:rsidP="00BC2464">
      <w:pPr>
        <w:pStyle w:val="AllowPageBreak"/>
      </w:pPr>
    </w:p>
    <w:p w:rsidR="00000000" w:rsidRPr="00BC2464" w:rsidP="00BC2464">
      <w:pPr>
        <w:pStyle w:val="Heading1"/>
      </w:pPr>
      <w:bookmarkStart w:id="9" w:name="O_907785"/>
      <w:bookmarkEnd w:id="9"/>
      <w:r w:rsidRPr="00BC2464">
        <w:t>Unit Mapping Information</w:t>
      </w:r>
    </w:p>
    <w:p w:rsidR="00000000" w:rsidRPr="00BC2464" w:rsidP="00AE68AD">
      <w:pPr>
        <w:pStyle w:val="BodyText"/>
      </w:pPr>
      <w:r w:rsidRPr="00BC2464">
        <w:t>Release 1. Supersedes and is equivalent to PMAOPS308B Organise storage and logistics of general materials</w:t>
      </w:r>
    </w:p>
    <w:p w:rsidR="00000000" w:rsidRPr="00BC2464" w:rsidP="00BC2464">
      <w:pPr>
        <w:pStyle w:val="Heading1"/>
      </w:pPr>
      <w:bookmarkStart w:id="10" w:name="O_907778"/>
      <w:bookmarkEnd w:id="10"/>
      <w:r w:rsidRPr="00BC2464">
        <w:t>Links</w:t>
      </w:r>
    </w:p>
    <w:p w:rsidR="00000000" w:rsidRPr="00BC2464" w:rsidP="00AE68AD">
      <w:pPr>
        <w:pStyle w:val="BodyText"/>
      </w:pPr>
      <w:r w:rsidRPr="00BC246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66500">
        <w:rPr>
          <w:rStyle w:val="Hyperlink"/>
        </w:rPr>
        <w:t>https://vetnet.gov.au/Pages/TrainingDocs.aspx?q=9fc2cf53-e570-4e9f-ad6a-b228ffdb6875</w:t>
      </w:r>
      <w:r>
        <w:fldChar w:fldCharType="end"/>
      </w:r>
    </w:p>
    <w:p w:rsidR="00000000" w:rsidRPr="00BC2464" w:rsidP="00AE68AD">
      <w:pPr>
        <w:pStyle w:val="BodyText"/>
        <w:sectPr w:rsidSect="00BC2464">
          <w:headerReference w:type="default" r:id="rId10"/>
          <w:footerReference w:type="default" r:id="rId11"/>
          <w:pgSz w:w="11908" w:h="16833"/>
          <w:pgMar w:top="1702" w:right="1418" w:bottom="1702" w:left="1418" w:header="992" w:footer="992" w:gutter="0"/>
          <w:cols w:space="720"/>
          <w:noEndnote/>
          <w:docGrid w:linePitch="299"/>
        </w:sectPr>
      </w:pPr>
    </w:p>
    <w:p w:rsidR="00000000" w:rsidRPr="00BC2464" w:rsidP="00BC2464">
      <w:pPr>
        <w:pStyle w:val="SuperHeading"/>
      </w:pPr>
      <w:r w:rsidRPr="00BC2464">
        <w:t xml:space="preserve">Assessment </w:t>
      </w:r>
      <w:r w:rsidRPr="00BC2464">
        <w:t>Requirements for PMAOPS308 Organise storage and logistics of general materials</w:t>
      </w:r>
    </w:p>
    <w:p w:rsidR="00000000" w:rsidRPr="00BC2464" w:rsidP="00BC2464">
      <w:pPr>
        <w:pStyle w:val="Heading1"/>
      </w:pPr>
      <w:bookmarkStart w:id="11" w:name="O_907780"/>
      <w:bookmarkEnd w:id="11"/>
      <w:r w:rsidRPr="00BC2464">
        <w:t>Modification History</w:t>
      </w:r>
    </w:p>
    <w:p w:rsidR="00000000" w:rsidRPr="00BC2464" w:rsidP="00AE68AD">
      <w:pPr>
        <w:pStyle w:val="BodyText"/>
      </w:pPr>
      <w:r w:rsidRPr="00BC2464">
        <w:t>Release 1. Supersedes and is equivalent to PMAOPS308B Organise storage and logistics of general materials</w:t>
      </w:r>
    </w:p>
    <w:p w:rsidR="00000000" w:rsidRPr="00BC2464" w:rsidP="00BC2464">
      <w:pPr>
        <w:pStyle w:val="Heading1"/>
      </w:pPr>
      <w:bookmarkStart w:id="12" w:name="O_907783"/>
      <w:bookmarkEnd w:id="12"/>
      <w:r w:rsidRPr="00BC2464">
        <w:t>Performance Evidence</w:t>
      </w:r>
    </w:p>
    <w:p w:rsidR="00000000" w:rsidRPr="00BC2464" w:rsidP="00AE68AD">
      <w:pPr>
        <w:pStyle w:val="BodyText"/>
      </w:pPr>
      <w:r w:rsidRPr="00BC2464">
        <w:t>Evidence required to demonstrate competence in this unit must be relevant to and satisfy the requirements of the elements and performance criteria, and include the ability to:</w:t>
      </w:r>
    </w:p>
    <w:p w:rsidR="00000000" w:rsidRPr="00BC2464" w:rsidP="00BC2464">
      <w:pPr>
        <w:pStyle w:val="ListBullet"/>
      </w:pPr>
      <w:r w:rsidRPr="00BC2464">
        <w:t xml:space="preserve">determine material type, location, handling and transport </w:t>
      </w:r>
      <w:r w:rsidRPr="00BC2464">
        <w:t>requirements using information sources and systems</w:t>
      </w:r>
    </w:p>
    <w:p w:rsidR="00000000" w:rsidRPr="00BC2464" w:rsidP="00BC2464">
      <w:pPr>
        <w:pStyle w:val="ListBullet"/>
      </w:pPr>
      <w:r w:rsidRPr="00BC2464">
        <w:t>apply knowledge of regulations and legislation to the storage and handling of materials</w:t>
      </w:r>
    </w:p>
    <w:p w:rsidR="00000000" w:rsidRPr="00BC2464" w:rsidP="00BC2464">
      <w:pPr>
        <w:pStyle w:val="ListBullet"/>
      </w:pPr>
      <w:r w:rsidRPr="00BC2464">
        <w:t xml:space="preserve">evaluate and prioritise materials’ characteristics and requirements to determine optimal storage locations </w:t>
      </w:r>
    </w:p>
    <w:p w:rsidR="00000000" w:rsidRPr="00BC2464" w:rsidP="00BC2464">
      <w:pPr>
        <w:pStyle w:val="ListBullet"/>
      </w:pPr>
      <w:r w:rsidRPr="00BC2464">
        <w:t>safely mo</w:t>
      </w:r>
      <w:r w:rsidRPr="00BC2464">
        <w:t>ve materials to and retrieve from the appropriate areas</w:t>
      </w:r>
    </w:p>
    <w:p w:rsidR="00000000" w:rsidRPr="00BC2464" w:rsidP="00BC2464">
      <w:pPr>
        <w:pStyle w:val="ListBullet"/>
      </w:pPr>
      <w:r w:rsidRPr="00BC2464">
        <w:t xml:space="preserve">identify hazards and risks and apply risk control procedures </w:t>
      </w:r>
    </w:p>
    <w:p w:rsidR="00000000" w:rsidRPr="00BC2464" w:rsidP="00BC2464">
      <w:pPr>
        <w:pStyle w:val="ListBullet"/>
      </w:pPr>
      <w:r w:rsidRPr="00BC2464">
        <w:t>identify early warning signs of potential problems and take required action.</w:t>
      </w:r>
    </w:p>
    <w:p w:rsidR="00000000" w:rsidRPr="00BC2464" w:rsidP="00BC2464">
      <w:pPr>
        <w:pStyle w:val="AllowPageBreak"/>
      </w:pPr>
    </w:p>
    <w:p w:rsidR="00000000" w:rsidRPr="00BC2464" w:rsidP="00BC2464">
      <w:pPr>
        <w:pStyle w:val="Heading1"/>
      </w:pPr>
      <w:bookmarkStart w:id="13" w:name="O_907782"/>
      <w:bookmarkEnd w:id="13"/>
      <w:r w:rsidRPr="00BC2464">
        <w:t>Knowledge Evidence</w:t>
      </w:r>
    </w:p>
    <w:p w:rsidR="00000000" w:rsidRPr="00BC2464" w:rsidP="00AE68AD">
      <w:pPr>
        <w:pStyle w:val="BodyText"/>
      </w:pPr>
      <w:r w:rsidRPr="00BC2464">
        <w:t>Evidence must be provided</w:t>
      </w:r>
      <w:r w:rsidRPr="00BC2464">
        <w:t xml:space="preserve"> that demonstrates knowledge of:</w:t>
      </w:r>
    </w:p>
    <w:p w:rsidR="00000000" w:rsidRPr="00BC2464" w:rsidP="00BC2464">
      <w:pPr>
        <w:pStyle w:val="ListBullet"/>
      </w:pPr>
      <w:r w:rsidRPr="00BC2464">
        <w:t xml:space="preserve">materials, labelling and their storage requirements </w:t>
      </w:r>
    </w:p>
    <w:p w:rsidR="00000000" w:rsidRPr="00BC2464" w:rsidP="00BC2464">
      <w:pPr>
        <w:pStyle w:val="ListBullet"/>
      </w:pPr>
      <w:r w:rsidRPr="00BC2464">
        <w:t xml:space="preserve">routine and non-routine problems that may arise, the range of possible causes and processes to develop solutions </w:t>
      </w:r>
    </w:p>
    <w:p w:rsidR="00000000" w:rsidRPr="00BC2464" w:rsidP="00BC2464">
      <w:pPr>
        <w:pStyle w:val="ListBullet"/>
      </w:pPr>
      <w:r w:rsidRPr="00BC2464">
        <w:t>organisation procedures, including those covering:</w:t>
      </w:r>
    </w:p>
    <w:p w:rsidR="00000000" w:rsidRPr="00BC2464" w:rsidP="00BC2464">
      <w:pPr>
        <w:pStyle w:val="ListBullet2"/>
      </w:pPr>
      <w:r w:rsidRPr="00BC2464">
        <w:t>inventory and stock control</w:t>
      </w:r>
    </w:p>
    <w:p w:rsidR="00000000" w:rsidRPr="00BC2464" w:rsidP="00BC2464">
      <w:pPr>
        <w:pStyle w:val="ListBullet2"/>
      </w:pPr>
      <w:r w:rsidRPr="00BC2464">
        <w:t xml:space="preserve">safety, emergency and hazard control </w:t>
      </w:r>
    </w:p>
    <w:p w:rsidR="00000000" w:rsidRPr="00BC2464" w:rsidP="00BC2464">
      <w:pPr>
        <w:pStyle w:val="ListBullet"/>
      </w:pPr>
      <w:r w:rsidRPr="00BC2464">
        <w:t>duty of care obligations</w:t>
      </w:r>
    </w:p>
    <w:p w:rsidR="00000000" w:rsidRPr="00BC2464" w:rsidP="00BC2464">
      <w:pPr>
        <w:pStyle w:val="ListBullet"/>
      </w:pPr>
      <w:r w:rsidRPr="00BC2464">
        <w:t>hierarchy of control</w:t>
      </w:r>
    </w:p>
    <w:p w:rsidR="00000000" w:rsidRPr="00BC2464" w:rsidP="00BC2464">
      <w:pPr>
        <w:pStyle w:val="ListBullet"/>
      </w:pPr>
      <w:r w:rsidRPr="00BC2464">
        <w:t>hazards that may arise in the job/work environment, and:</w:t>
      </w:r>
    </w:p>
    <w:p w:rsidR="00000000" w:rsidRPr="00BC2464" w:rsidP="00BC2464">
      <w:pPr>
        <w:pStyle w:val="ListBullet2"/>
      </w:pPr>
      <w:r w:rsidRPr="00BC2464">
        <w:t xml:space="preserve">their possible causes </w:t>
      </w:r>
    </w:p>
    <w:p w:rsidR="00000000" w:rsidRPr="00BC2464" w:rsidP="00BC2464">
      <w:pPr>
        <w:pStyle w:val="ListBullet2"/>
      </w:pPr>
      <w:r w:rsidRPr="00BC2464">
        <w:t>potential consequences</w:t>
      </w:r>
    </w:p>
    <w:p w:rsidR="00000000" w:rsidRPr="00BC2464" w:rsidP="00BC2464">
      <w:pPr>
        <w:pStyle w:val="ListBullet2"/>
      </w:pPr>
      <w:r w:rsidRPr="00BC2464">
        <w:t>appropriate risk controls.</w:t>
      </w:r>
    </w:p>
    <w:p w:rsidR="00000000" w:rsidRPr="00BC2464" w:rsidP="00BC2464">
      <w:pPr>
        <w:pStyle w:val="AllowPageBreak"/>
      </w:pPr>
    </w:p>
    <w:p w:rsidR="00000000" w:rsidRPr="00BC2464" w:rsidP="00BC2464">
      <w:pPr>
        <w:pStyle w:val="Heading1"/>
      </w:pPr>
      <w:bookmarkStart w:id="14" w:name="O_907781"/>
      <w:bookmarkEnd w:id="14"/>
      <w:r w:rsidRPr="00BC2464">
        <w:t>Assessment Conditions</w:t>
      </w:r>
    </w:p>
    <w:p w:rsidR="00000000" w:rsidRPr="00BC2464" w:rsidP="00BC2464">
      <w:pPr>
        <w:pStyle w:val="ListBullet"/>
      </w:pPr>
      <w:r w:rsidRPr="00BC2464">
        <w:t>The unit should be assessed holistically and the judgement of competence based on a holistic assessment of the evidence.</w:t>
      </w:r>
    </w:p>
    <w:p w:rsidR="00000000" w:rsidRPr="00BC2464" w:rsidP="00BC2464">
      <w:pPr>
        <w:pStyle w:val="ListBullet"/>
      </w:pPr>
      <w:r w:rsidRPr="00BC2464">
        <w:t>The collection of performance evidence:</w:t>
      </w:r>
    </w:p>
    <w:p w:rsidR="00000000" w:rsidRPr="00BC2464" w:rsidP="00BC2464">
      <w:pPr>
        <w:pStyle w:val="ListBullet2"/>
      </w:pPr>
      <w:r w:rsidRPr="00BC2464">
        <w:t>should occur over a range of situations which include typical disr</w:t>
      </w:r>
      <w:r w:rsidRPr="00BC2464">
        <w:t xml:space="preserve">uptions to normal, smooth operations </w:t>
      </w:r>
    </w:p>
    <w:p w:rsidR="00000000" w:rsidRPr="00BC2464" w:rsidP="00BC2464">
      <w:pPr>
        <w:pStyle w:val="ListBullet2"/>
      </w:pPr>
      <w:r w:rsidRPr="00BC2464">
        <w:t>will typically include a supervisor/third-party report focusing on consistent performance and problem recognition and solving. A supervisor/third-party report must be prepared by someone who has a direct, relevant, current relationship with the person bein</w:t>
      </w:r>
      <w:r w:rsidRPr="00BC2464">
        <w:t xml:space="preserve">g assessed and who is in a position to form a judgement on workplace performance relevant to the unit of competency </w:t>
      </w:r>
    </w:p>
    <w:p w:rsidR="00000000" w:rsidRPr="00BC2464" w:rsidP="00BC2464">
      <w:pPr>
        <w:pStyle w:val="ListBullet2"/>
      </w:pPr>
      <w:r w:rsidRPr="00BC2464">
        <w:t xml:space="preserve">must include the use of industrial style storage facilities </w:t>
      </w:r>
    </w:p>
    <w:p w:rsidR="00000000" w:rsidRPr="00BC2464" w:rsidP="00BC2464">
      <w:pPr>
        <w:pStyle w:val="ListBullet2"/>
      </w:pPr>
      <w:r w:rsidRPr="00BC2464">
        <w:t>may use industry-based simulation for part only of the unit particularly where</w:t>
      </w:r>
      <w:r w:rsidRPr="00BC2464">
        <w:t xml:space="preserve"> safety, lack of opportunity or significant cost is an issue.</w:t>
      </w:r>
    </w:p>
    <w:p w:rsidR="00000000" w:rsidRPr="00BC2464" w:rsidP="00BC2464">
      <w:pPr>
        <w:pStyle w:val="ListBullet"/>
      </w:pPr>
      <w:r w:rsidRPr="00BC2464">
        <w:t>Assessment should occur in operational workplace situations. Where this is not possible, or where personal safety or environmental damage are limiting factors, assessment must occur in a suffic</w:t>
      </w:r>
      <w:r w:rsidRPr="00BC2464">
        <w:t>iently rigorous simulated environment reflecting realistic operational workplace conditions. This must cover all aspects of workplace performance, including environment, task skills, task management skills, contingency management skills and job role enviro</w:t>
      </w:r>
      <w:r w:rsidRPr="00BC2464">
        <w:t xml:space="preserve">nment skills. </w:t>
      </w:r>
    </w:p>
    <w:p w:rsidR="00000000" w:rsidRPr="00BC2464" w:rsidP="00BC2464">
      <w:pPr>
        <w:pStyle w:val="ListBullet"/>
      </w:pPr>
      <w:r w:rsidRPr="00BC2464">
        <w:t xml:space="preserve">Assessment in a simulated environment should use evidence collected from one or more of: </w:t>
      </w:r>
    </w:p>
    <w:p w:rsidR="00000000" w:rsidRPr="00BC2464" w:rsidP="00BC2464">
      <w:pPr>
        <w:pStyle w:val="ListBullet2"/>
      </w:pPr>
      <w:r w:rsidRPr="00BC2464">
        <w:t>walk-throughs</w:t>
      </w:r>
    </w:p>
    <w:p w:rsidR="00000000" w:rsidRPr="00BC2464" w:rsidP="00BC2464">
      <w:pPr>
        <w:pStyle w:val="ListBullet2"/>
      </w:pPr>
      <w:r w:rsidRPr="00BC2464">
        <w:t xml:space="preserve">pilot plant operation </w:t>
      </w:r>
    </w:p>
    <w:p w:rsidR="00000000" w:rsidRPr="00BC2464" w:rsidP="00BC2464">
      <w:pPr>
        <w:pStyle w:val="ListBullet2"/>
      </w:pPr>
      <w:r w:rsidRPr="00BC2464">
        <w:t>demonstration of skills</w:t>
      </w:r>
    </w:p>
    <w:p w:rsidR="00000000" w:rsidRPr="00BC2464" w:rsidP="00BC2464">
      <w:pPr>
        <w:pStyle w:val="ListBullet2"/>
      </w:pPr>
      <w:r w:rsidRPr="00BC2464">
        <w:t xml:space="preserve">industry-based case studies/scenarios </w:t>
      </w:r>
    </w:p>
    <w:p w:rsidR="00000000" w:rsidRPr="00BC2464" w:rsidP="00BC2464">
      <w:pPr>
        <w:pStyle w:val="ListBullet2"/>
      </w:pPr>
      <w:r w:rsidRPr="00BC2464">
        <w:t>‘what ifs’.</w:t>
      </w:r>
    </w:p>
    <w:p w:rsidR="00000000" w:rsidRPr="00BC2464" w:rsidP="00BC2464">
      <w:pPr>
        <w:pStyle w:val="ListBullet"/>
      </w:pPr>
      <w:r w:rsidRPr="00BC2464">
        <w:t>Knowledge evidence may be collected c</w:t>
      </w:r>
      <w:r w:rsidRPr="00BC2464">
        <w:t>oncurrently with performance evidence (provided a record is kept) or through an independent process, such as workbooks, written assessments or interviews (provided a record is kept).</w:t>
      </w:r>
    </w:p>
    <w:p w:rsidR="00000000" w:rsidRPr="00BC2464" w:rsidP="00BC2464">
      <w:pPr>
        <w:pStyle w:val="ListBullet"/>
      </w:pPr>
      <w:r w:rsidRPr="00BC2464">
        <w:t xml:space="preserve">Assessment processes and techniques must be appropriate to the language, </w:t>
      </w:r>
      <w:r w:rsidRPr="00BC2464">
        <w:t>literacy and numeracy requirements of the work being performed and the needs of the candidate.</w:t>
      </w:r>
    </w:p>
    <w:p w:rsidR="00000000" w:rsidRPr="00BC2464" w:rsidP="00BC2464">
      <w:pPr>
        <w:pStyle w:val="ListBullet"/>
      </w:pPr>
      <w:r w:rsidRPr="00BC2464">
        <w:t>Conditions for assessment must include access to all tools, equipment, materials and documentation required, including relevant workplace procedures, product and</w:t>
      </w:r>
      <w:r w:rsidRPr="00BC2464">
        <w:t xml:space="preserve"> manufacturing specifications associated with this unit.</w:t>
      </w:r>
    </w:p>
    <w:p w:rsidR="00000000" w:rsidRPr="00BC2464" w:rsidP="00BC2464">
      <w:pPr>
        <w:pStyle w:val="ListBullet"/>
      </w:pPr>
      <w:r w:rsidRPr="00BC2464">
        <w:t>The regulatory framework will be reflected in workplace policies and procedures and is not required to be independently assessed.</w:t>
      </w:r>
    </w:p>
    <w:p w:rsidR="00000000" w:rsidRPr="00BC2464" w:rsidP="00BC2464">
      <w:pPr>
        <w:pStyle w:val="ListBullet"/>
      </w:pPr>
      <w:r w:rsidRPr="00BC2464">
        <w:t>Foundation skills are integral to competent performance of the unit and should not be assessed separately.</w:t>
      </w:r>
    </w:p>
    <w:p w:rsidR="00000000" w:rsidRPr="00BC2464" w:rsidP="00BC2464">
      <w:pPr>
        <w:pStyle w:val="ListBullet"/>
      </w:pPr>
      <w:r w:rsidRPr="00BC2464">
        <w:t>Assessors must satisfy the assessor competency requirements that are in place at the time of the assessment as set by the VET regulator.</w:t>
      </w:r>
    </w:p>
    <w:p w:rsidR="00000000" w:rsidRPr="00BC2464" w:rsidP="00BC2464">
      <w:pPr>
        <w:pStyle w:val="ListBullet"/>
      </w:pPr>
      <w:r w:rsidRPr="00BC2464">
        <w:t>In addition,</w:t>
      </w:r>
      <w:r w:rsidRPr="00BC2464">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BC2464">
        <w:t xml:space="preserve">meet these requirements. </w:t>
      </w:r>
    </w:p>
    <w:p w:rsidR="00000000" w:rsidRPr="00BC2464" w:rsidP="00BC2464">
      <w:pPr>
        <w:pStyle w:val="ListBullet"/>
      </w:pPr>
      <w:r w:rsidRPr="00BC2464">
        <w:t>Technical competence can be demonstrated through one or more of:</w:t>
      </w:r>
    </w:p>
    <w:p w:rsidR="00000000" w:rsidRPr="00BC2464" w:rsidP="00BC2464">
      <w:pPr>
        <w:pStyle w:val="ListBullet2"/>
      </w:pPr>
      <w:r w:rsidRPr="00BC2464">
        <w:t xml:space="preserve">relevant VET or other qualification/Statement of Attainment </w:t>
      </w:r>
    </w:p>
    <w:p w:rsidR="00000000" w:rsidRPr="00BC2464" w:rsidP="00BC2464">
      <w:pPr>
        <w:pStyle w:val="ListBullet2"/>
      </w:pPr>
      <w:r w:rsidRPr="00BC2464">
        <w:t>appropriate workplace experience undertaking the type of work being assessed under routine and non-rout</w:t>
      </w:r>
      <w:r w:rsidRPr="00BC2464">
        <w:t xml:space="preserve">ine conditions </w:t>
      </w:r>
    </w:p>
    <w:p w:rsidR="00000000" w:rsidRPr="00BC2464" w:rsidP="00BC2464">
      <w:pPr>
        <w:pStyle w:val="ListBullet2"/>
      </w:pPr>
      <w:r w:rsidRPr="00BC2464">
        <w:t>appropriate workplace experience supervising/evaluating the type of work being assessed under routine and non-routine conditions</w:t>
      </w:r>
    </w:p>
    <w:p w:rsidR="00000000" w:rsidRPr="00BC2464" w:rsidP="00BC2464">
      <w:pPr>
        <w:pStyle w:val="ListBullet"/>
      </w:pPr>
      <w:r w:rsidRPr="00BC2464">
        <w:t>Currency can be demonstrated through one or more of:</w:t>
      </w:r>
    </w:p>
    <w:p w:rsidR="00000000" w:rsidRPr="00BC2464" w:rsidP="00BC2464">
      <w:pPr>
        <w:pStyle w:val="ListBullet2"/>
      </w:pPr>
      <w:r w:rsidRPr="00BC2464">
        <w:t>being currently employed undertaking the type of work be</w:t>
      </w:r>
      <w:r w:rsidRPr="00BC2464">
        <w:t xml:space="preserve">ing assessed </w:t>
      </w:r>
    </w:p>
    <w:p w:rsidR="00000000" w:rsidRPr="00BC2464" w:rsidP="00BC2464">
      <w:pPr>
        <w:pStyle w:val="ListBullet2"/>
      </w:pPr>
      <w:r w:rsidRPr="00BC2464">
        <w:t xml:space="preserve">being employed by the organisation undertaking the type of work being assessed and having maintained currency in accordance with that organisation’s policies and procedures </w:t>
      </w:r>
    </w:p>
    <w:p w:rsidR="00000000" w:rsidRPr="00BC2464" w:rsidP="00BC2464">
      <w:pPr>
        <w:pStyle w:val="ListBullet2"/>
      </w:pPr>
      <w:r w:rsidRPr="00BC2464">
        <w:t>having consulted/had contact with an organisation undertaking the ty</w:t>
      </w:r>
      <w:r w:rsidRPr="00BC2464">
        <w:t xml:space="preserve">pe of work being assessed within the last twelve months, the consultation/contact being related to assessment </w:t>
      </w:r>
    </w:p>
    <w:p w:rsidR="00000000" w:rsidRPr="00BC2464" w:rsidP="00BC2464">
      <w:pPr>
        <w:pStyle w:val="ListBullet2"/>
      </w:pPr>
      <w:r w:rsidRPr="00BC2464">
        <w:t xml:space="preserve">conducting on-the-job training/assessments of the type of work being assessed </w:t>
      </w:r>
    </w:p>
    <w:p w:rsidR="00000000" w:rsidRPr="00BC2464" w:rsidP="00BC2464">
      <w:pPr>
        <w:pStyle w:val="ListBullet2"/>
      </w:pPr>
      <w:r w:rsidRPr="00BC2464">
        <w:t>being an active member of a relevant professional body and participating in activities relevant to the assessment of this type of work.</w:t>
      </w:r>
    </w:p>
    <w:p w:rsidR="00000000" w:rsidRPr="00BC2464" w:rsidP="00BC2464">
      <w:pPr>
        <w:pStyle w:val="AllowPageBreak"/>
      </w:pPr>
    </w:p>
    <w:p w:rsidR="00000000" w:rsidRPr="00BC2464" w:rsidP="00BC2464">
      <w:pPr>
        <w:pStyle w:val="Heading1"/>
      </w:pPr>
      <w:bookmarkStart w:id="15" w:name="O_907779"/>
      <w:bookmarkEnd w:id="15"/>
      <w:r w:rsidRPr="00BC2464">
        <w:t>Links</w:t>
      </w:r>
    </w:p>
    <w:p w:rsidR="00000000" w:rsidRPr="00BC2464" w:rsidP="00AE68AD">
      <w:pPr>
        <w:pStyle w:val="BodyText"/>
      </w:pPr>
      <w:r w:rsidRPr="00BC246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66500">
        <w:rPr>
          <w:rStyle w:val="Hyperlink"/>
        </w:rPr>
        <w:t>https://vetnet.gov.au/Pages/TrainingDocs.aspx?q=9fc2cf53-e570-4e9f-ad6a-b228ffdb6875</w:t>
      </w:r>
      <w:r>
        <w:fldChar w:fldCharType="end"/>
      </w:r>
    </w:p>
    <w:p w:rsidR="00000000" w:rsidRPr="00BC2464" w:rsidP="00BC2464"/>
    <w:sectPr w:rsidSect="00BC24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64" w:rsidRPr="00AE68AD" w:rsidP="00AE6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AD" w:rsidP="00BC2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68AD" w:rsidP="00BC24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68AD" w:rsidP="00BC24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64" w:rsidP="00BC2464">
    <w:pPr>
      <w:pStyle w:val="Footer"/>
      <w:framePr w:wrap="around"/>
    </w:pPr>
    <w:r>
      <w:fldChar w:fldCharType="begin"/>
    </w:r>
    <w:r>
      <w:instrText xml:space="preserve"> DOCPROPERTY  Subject  \* MERGEFORMAT </w:instrText>
    </w:r>
    <w:r>
      <w:fldChar w:fldCharType="separate"/>
    </w:r>
    <w:r w:rsidR="00AE68AD">
      <w:t>Approved</w:t>
    </w:r>
    <w:r w:rsidR="00AE68AD">
      <w:fldChar w:fldCharType="end"/>
    </w:r>
    <w:r>
      <w:tab/>
      <w:t xml:space="preserve">Page </w:t>
    </w:r>
    <w:r>
      <w:fldChar w:fldCharType="begin"/>
    </w:r>
    <w:r>
      <w:instrText xml:space="preserve"> PAGE  \* Arabic  \* MERGEFORMAT </w:instrText>
    </w:r>
    <w:r>
      <w:fldChar w:fldCharType="separate"/>
    </w:r>
    <w:r w:rsidR="00AE68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68AD">
      <w:rPr>
        <w:noProof/>
      </w:rPr>
      <w:t>6</w:t>
    </w:r>
    <w:r>
      <w:rPr>
        <w:noProof/>
      </w:rPr>
      <w:fldChar w:fldCharType="end"/>
    </w:r>
  </w:p>
  <w:p w:rsidR="00BC2464" w:rsidP="00BC2464">
    <w:pPr>
      <w:pStyle w:val="Footer"/>
      <w:framePr w:wrap="around"/>
    </w:pPr>
    <w:r>
      <w:t xml:space="preserve">© Commonwealth of Australia, </w:t>
    </w:r>
    <w:r>
      <w:fldChar w:fldCharType="begin"/>
    </w:r>
    <w:r>
      <w:instrText xml:space="preserve"> DATE  \@ "yyyy"  \* MERGEFORMAT </w:instrText>
    </w:r>
    <w:r>
      <w:fldChar w:fldCharType="separate"/>
    </w:r>
    <w:r w:rsidR="00AE68AD">
      <w:rPr>
        <w:noProof/>
      </w:rPr>
      <w:t>2025</w:t>
    </w:r>
    <w:r>
      <w:fldChar w:fldCharType="end"/>
    </w:r>
    <w:r>
      <w:tab/>
    </w:r>
    <w:r>
      <w:fldChar w:fldCharType="begin"/>
    </w:r>
    <w:r>
      <w:instrText xml:space="preserve"> DOCPROPERTY  Author  \* MERGEFORMAT </w:instrText>
    </w:r>
    <w:r>
      <w:fldChar w:fldCharType="separate"/>
    </w:r>
    <w:r w:rsidR="00AE68AD">
      <w:t>Manufacturing Industry Skills Alliance</w:t>
    </w:r>
    <w:r w:rsidR="00AE68AD">
      <w:fldChar w:fldCharType="end"/>
    </w:r>
  </w:p>
  <w:p w:rsidR="00BC2464" w:rsidP="00BC24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464" w:rsidRPr="00AE68AD" w:rsidP="00AE68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AD" w:rsidRPr="002D2AF8" w:rsidP="00BC2464">
    <w:pPr>
      <w:pStyle w:val="Header"/>
      <w:framePr w:wrap="around"/>
    </w:pPr>
    <w:r>
      <w:fldChar w:fldCharType="begin"/>
    </w:r>
    <w:r>
      <w:instrText xml:space="preserve"> TITLE   \* MERGEFORMAT </w:instrText>
    </w:r>
    <w:r>
      <w:fldChar w:fldCharType="separate"/>
    </w:r>
    <w:r>
      <w:t>PMAOPS308 Organise storage and logistics of general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68AD" w:rsidP="00BC24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64" w:rsidRPr="002D2AF8" w:rsidP="00BC2464">
    <w:pPr>
      <w:pStyle w:val="Header"/>
      <w:framePr w:wrap="around"/>
    </w:pPr>
    <w:r>
      <w:fldChar w:fldCharType="begin"/>
    </w:r>
    <w:r>
      <w:instrText xml:space="preserve"> TITLE   \* MERGEFORMAT </w:instrText>
    </w:r>
    <w:r>
      <w:fldChar w:fldCharType="separate"/>
    </w:r>
    <w:r w:rsidR="00AE68AD">
      <w:t>PMAOPS308 Organise storage and logistics of general materials</w:t>
    </w:r>
    <w:r w:rsidR="00AE68AD">
      <w:fldChar w:fldCharType="end"/>
    </w:r>
    <w:r>
      <w:tab/>
      <w:t xml:space="preserve">Date this document was generated: </w:t>
    </w:r>
    <w:r>
      <w:fldChar w:fldCharType="begin"/>
    </w:r>
    <w:r>
      <w:instrText xml:space="preserve"> CREATEDATE  \@ "d MMMM yyyy"  \* MERGEFORMAT </w:instrText>
    </w:r>
    <w:r>
      <w:fldChar w:fldCharType="separate"/>
    </w:r>
    <w:r w:rsidR="00AE68AD">
      <w:rPr>
        <w:noProof/>
      </w:rPr>
      <w:t>2 March 2025</w:t>
    </w:r>
    <w:r>
      <w:fldChar w:fldCharType="end"/>
    </w:r>
  </w:p>
  <w:p w:rsidR="00BC2464" w:rsidP="00BC24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30B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38E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40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464"/>
    <w:pPr>
      <w:spacing w:before="360" w:after="60"/>
      <w:outlineLvl w:val="0"/>
    </w:pPr>
    <w:rPr>
      <w:sz w:val="32"/>
    </w:rPr>
  </w:style>
  <w:style w:type="paragraph" w:styleId="Heading2">
    <w:name w:val="heading 2"/>
    <w:basedOn w:val="HeadingBase"/>
    <w:next w:val="BodyText"/>
    <w:link w:val="Heading2Char"/>
    <w:qFormat/>
    <w:rsid w:val="00BC2464"/>
    <w:pPr>
      <w:keepLines/>
      <w:spacing w:before="240" w:after="120"/>
      <w:outlineLvl w:val="1"/>
    </w:pPr>
    <w:rPr>
      <w:sz w:val="28"/>
      <w:szCs w:val="40"/>
    </w:rPr>
  </w:style>
  <w:style w:type="paragraph" w:styleId="Heading3">
    <w:name w:val="heading 3"/>
    <w:basedOn w:val="HeadingBase"/>
    <w:next w:val="BodyText"/>
    <w:link w:val="Heading3Char"/>
    <w:qFormat/>
    <w:rsid w:val="00BC2464"/>
    <w:pPr>
      <w:spacing w:before="180" w:after="120"/>
      <w:outlineLvl w:val="2"/>
    </w:pPr>
    <w:rPr>
      <w:spacing w:val="-10"/>
      <w:kern w:val="32"/>
    </w:rPr>
  </w:style>
  <w:style w:type="paragraph" w:styleId="Heading4">
    <w:name w:val="heading 4"/>
    <w:basedOn w:val="HeadingBase"/>
    <w:next w:val="BodyText"/>
    <w:link w:val="Heading4Char"/>
    <w:qFormat/>
    <w:rsid w:val="00BC2464"/>
    <w:pPr>
      <w:spacing w:before="160" w:after="120"/>
      <w:outlineLvl w:val="3"/>
    </w:pPr>
    <w:rPr>
      <w:sz w:val="22"/>
    </w:rPr>
  </w:style>
  <w:style w:type="paragraph" w:styleId="Heading5">
    <w:name w:val="heading 5"/>
    <w:basedOn w:val="HeadingBase"/>
    <w:next w:val="Normal"/>
    <w:link w:val="Heading5Char"/>
    <w:qFormat/>
    <w:rsid w:val="00BC2464"/>
    <w:pPr>
      <w:spacing w:before="80"/>
      <w:outlineLvl w:val="4"/>
    </w:pPr>
    <w:rPr>
      <w:color w:val="918585"/>
      <w:sz w:val="20"/>
    </w:rPr>
  </w:style>
  <w:style w:type="paragraph" w:styleId="Heading6">
    <w:name w:val="heading 6"/>
    <w:basedOn w:val="HeadingBase"/>
    <w:next w:val="Normal"/>
    <w:link w:val="Heading6Char"/>
    <w:qFormat/>
    <w:rsid w:val="00BC2464"/>
    <w:pPr>
      <w:spacing w:before="60"/>
      <w:outlineLvl w:val="5"/>
    </w:pPr>
    <w:rPr>
      <w:color w:val="918585"/>
      <w:sz w:val="20"/>
    </w:rPr>
  </w:style>
  <w:style w:type="paragraph" w:styleId="Heading7">
    <w:name w:val="heading 7"/>
    <w:basedOn w:val="Normal"/>
    <w:next w:val="Normal"/>
    <w:link w:val="Heading7Char"/>
    <w:qFormat/>
    <w:rsid w:val="00BC2464"/>
    <w:pPr>
      <w:ind w:left="720"/>
      <w:outlineLvl w:val="6"/>
    </w:pPr>
    <w:rPr>
      <w:i/>
    </w:rPr>
  </w:style>
  <w:style w:type="paragraph" w:styleId="Heading8">
    <w:name w:val="heading 8"/>
    <w:basedOn w:val="Normal"/>
    <w:next w:val="Normal"/>
    <w:link w:val="Heading8Char"/>
    <w:qFormat/>
    <w:rsid w:val="00BC2464"/>
    <w:pPr>
      <w:ind w:left="720"/>
      <w:outlineLvl w:val="7"/>
    </w:pPr>
    <w:rPr>
      <w:i/>
    </w:rPr>
  </w:style>
  <w:style w:type="paragraph" w:styleId="Heading9">
    <w:name w:val="heading 9"/>
    <w:basedOn w:val="Normal"/>
    <w:next w:val="Normal"/>
    <w:link w:val="Heading9Char"/>
    <w:qFormat/>
    <w:rsid w:val="00BC2464"/>
    <w:pPr>
      <w:ind w:left="720"/>
      <w:outlineLvl w:val="8"/>
    </w:pPr>
    <w:rPr>
      <w:i/>
    </w:rPr>
  </w:style>
  <w:style w:type="character" w:default="1" w:styleId="DefaultParagraphFont">
    <w:name w:val="Default Paragraph Font"/>
    <w:uiPriority w:val="1"/>
    <w:unhideWhenUsed/>
    <w:rsid w:val="00BC2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464"/>
  </w:style>
  <w:style w:type="character" w:customStyle="1" w:styleId="Heading1Char">
    <w:name w:val="Heading 1 Char"/>
    <w:basedOn w:val="DefaultParagraphFont"/>
    <w:link w:val="Heading1"/>
    <w:rsid w:val="00BC2464"/>
    <w:rPr>
      <w:rFonts w:ascii="Times New Roman" w:eastAsia="Times New Roman" w:hAnsi="Times New Roman" w:cs="Times New Roman"/>
      <w:b/>
      <w:sz w:val="32"/>
      <w:szCs w:val="20"/>
      <w:lang w:eastAsia="en-US"/>
    </w:rPr>
  </w:style>
  <w:style w:type="paragraph" w:styleId="BodyText">
    <w:name w:val="Body Text"/>
    <w:basedOn w:val="Normal"/>
    <w:link w:val="BodyTextChar"/>
    <w:rsid w:val="00BC24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464"/>
    <w:rPr>
      <w:rFonts w:ascii="Times New Roman" w:eastAsia="Times New Roman" w:hAnsi="Times New Roman" w:cs="Times New Roman"/>
      <w:sz w:val="24"/>
      <w:lang w:eastAsia="en-US"/>
    </w:rPr>
  </w:style>
  <w:style w:type="paragraph" w:styleId="ListBullet">
    <w:name w:val="List Bullet"/>
    <w:basedOn w:val="List"/>
    <w:rsid w:val="00BC2464"/>
    <w:pPr>
      <w:numPr>
        <w:numId w:val="12"/>
      </w:numPr>
      <w:tabs>
        <w:tab w:val="clear" w:pos="340"/>
      </w:tabs>
      <w:spacing w:before="40" w:after="40"/>
    </w:pPr>
  </w:style>
  <w:style w:type="character" w:customStyle="1" w:styleId="SpecialBold">
    <w:name w:val="Special Bold"/>
    <w:basedOn w:val="DefaultParagraphFont"/>
    <w:rsid w:val="00BC2464"/>
    <w:rPr>
      <w:b/>
      <w:spacing w:val="0"/>
    </w:rPr>
  </w:style>
  <w:style w:type="paragraph" w:styleId="ListBullet2">
    <w:name w:val="List Bullet 2"/>
    <w:basedOn w:val="List2"/>
    <w:rsid w:val="00BC2464"/>
    <w:pPr>
      <w:numPr>
        <w:numId w:val="13"/>
      </w:numPr>
      <w:tabs>
        <w:tab w:val="clear" w:pos="680"/>
      </w:tabs>
    </w:pPr>
  </w:style>
  <w:style w:type="paragraph" w:customStyle="1" w:styleId="SuperHeading">
    <w:name w:val="SuperHeading"/>
    <w:basedOn w:val="Normal"/>
    <w:rsid w:val="00BC2464"/>
    <w:pPr>
      <w:spacing w:before="240" w:after="120"/>
      <w:outlineLvl w:val="0"/>
    </w:pPr>
    <w:rPr>
      <w:rFonts w:ascii="Times New Roman" w:hAnsi="Times New Roman"/>
      <w:b/>
      <w:sz w:val="32"/>
    </w:rPr>
  </w:style>
  <w:style w:type="paragraph" w:customStyle="1" w:styleId="AllowPageBreak">
    <w:name w:val="AllowPageBreak"/>
    <w:rsid w:val="00BC24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4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4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464"/>
    <w:rPr>
      <w:rFonts w:ascii="Courier New" w:eastAsia="Times New Roman" w:hAnsi="Courier New" w:cs="Times New Roman"/>
      <w:i/>
      <w:szCs w:val="20"/>
      <w:lang w:eastAsia="en-US"/>
    </w:rPr>
  </w:style>
  <w:style w:type="paragraph" w:customStyle="1" w:styleId="HeadingBase">
    <w:name w:val="Heading Base"/>
    <w:rsid w:val="00BC2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464"/>
    <w:pPr>
      <w:tabs>
        <w:tab w:val="right" w:leader="dot" w:pos="9072"/>
      </w:tabs>
      <w:ind w:left="567"/>
    </w:pPr>
    <w:rPr>
      <w:szCs w:val="22"/>
    </w:rPr>
  </w:style>
  <w:style w:type="paragraph" w:customStyle="1" w:styleId="TOCBase">
    <w:name w:val="TOC Base"/>
    <w:rsid w:val="00BC2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464"/>
    <w:pPr>
      <w:tabs>
        <w:tab w:val="right" w:leader="dot" w:pos="9072"/>
      </w:tabs>
      <w:spacing w:before="40" w:after="40"/>
      <w:ind w:left="284"/>
    </w:pPr>
    <w:rPr>
      <w:rFonts w:ascii="Times New Roman" w:hAnsi="Times New Roman"/>
    </w:rPr>
  </w:style>
  <w:style w:type="paragraph" w:styleId="TOC1">
    <w:name w:val="toc 1"/>
    <w:basedOn w:val="TOCBase"/>
    <w:next w:val="Normal"/>
    <w:rsid w:val="00BC24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464"/>
    <w:rPr>
      <w:rFonts w:ascii="Times New Roman" w:eastAsia="Times New Roman" w:hAnsi="Times New Roman" w:cs="Times New Roman"/>
      <w:sz w:val="16"/>
      <w:lang w:eastAsia="en-US"/>
    </w:rPr>
  </w:style>
  <w:style w:type="paragraph" w:styleId="Title">
    <w:name w:val="Title"/>
    <w:basedOn w:val="HeadingBase"/>
    <w:link w:val="TitleChar"/>
    <w:qFormat/>
    <w:rsid w:val="00BC2464"/>
    <w:pPr>
      <w:spacing w:before="5040"/>
      <w:jc w:val="center"/>
    </w:pPr>
    <w:rPr>
      <w:sz w:val="48"/>
      <w:szCs w:val="72"/>
      <w:lang w:val="en-US"/>
    </w:rPr>
  </w:style>
  <w:style w:type="character" w:customStyle="1" w:styleId="TitleChar">
    <w:name w:val="Title Char"/>
    <w:basedOn w:val="DefaultParagraphFont"/>
    <w:link w:val="Title"/>
    <w:rsid w:val="00BC2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464"/>
    <w:pPr>
      <w:tabs>
        <w:tab w:val="left" w:pos="3600"/>
        <w:tab w:val="left" w:pos="3958"/>
      </w:tabs>
    </w:pPr>
  </w:style>
  <w:style w:type="paragraph" w:styleId="List">
    <w:name w:val="List"/>
    <w:basedOn w:val="BodyText"/>
    <w:next w:val="BodyText"/>
    <w:rsid w:val="00BC2464"/>
    <w:pPr>
      <w:tabs>
        <w:tab w:val="left" w:pos="340"/>
      </w:tabs>
      <w:spacing w:before="60" w:after="60"/>
      <w:ind w:left="340" w:hanging="340"/>
    </w:pPr>
  </w:style>
  <w:style w:type="paragraph" w:customStyle="1" w:styleId="Note">
    <w:name w:val="Note"/>
    <w:basedOn w:val="BodyText"/>
    <w:rsid w:val="00BC2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464"/>
    <w:pPr>
      <w:framePr w:wrap="auto" w:hAnchor="text" w:y="6049"/>
    </w:pPr>
    <w:rPr>
      <w:color w:val="000000"/>
      <w:sz w:val="40"/>
    </w:rPr>
  </w:style>
  <w:style w:type="paragraph" w:customStyle="1" w:styleId="TOCTitle">
    <w:name w:val="TOCTitle"/>
    <w:basedOn w:val="Heading1"/>
    <w:rsid w:val="00BC2464"/>
    <w:pPr>
      <w:spacing w:after="240"/>
      <w:jc w:val="center"/>
      <w:outlineLvl w:val="9"/>
    </w:pPr>
    <w:rPr>
      <w:caps/>
    </w:rPr>
  </w:style>
  <w:style w:type="paragraph" w:customStyle="1" w:styleId="Version">
    <w:name w:val="Version"/>
    <w:rsid w:val="00BC24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464"/>
    <w:pPr>
      <w:keepNext w:val="0"/>
      <w:tabs>
        <w:tab w:val="right" w:pos="4176"/>
      </w:tabs>
      <w:ind w:left="198" w:hanging="198"/>
    </w:pPr>
    <w:rPr>
      <w:rFonts w:ascii="Garamond" w:hAnsi="Garamond"/>
    </w:rPr>
  </w:style>
  <w:style w:type="paragraph" w:styleId="IndexHeading">
    <w:name w:val="index heading"/>
    <w:basedOn w:val="Normal"/>
    <w:next w:val="Index1"/>
    <w:semiHidden/>
    <w:rsid w:val="00BC2464"/>
    <w:pPr>
      <w:spacing w:before="120" w:after="120"/>
    </w:pPr>
    <w:rPr>
      <w:rFonts w:ascii="Arial" w:hAnsi="Arial"/>
      <w:b/>
      <w:color w:val="918585"/>
      <w:sz w:val="24"/>
    </w:rPr>
  </w:style>
  <w:style w:type="paragraph" w:styleId="Header">
    <w:name w:val="header"/>
    <w:basedOn w:val="Normal"/>
    <w:link w:val="HeaderChar"/>
    <w:rsid w:val="00BC2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464"/>
    <w:rPr>
      <w:rFonts w:ascii="Times New Roman" w:eastAsia="Times New Roman" w:hAnsi="Times New Roman" w:cs="Times New Roman"/>
      <w:sz w:val="16"/>
      <w:szCs w:val="20"/>
      <w:lang w:val="en-GB" w:eastAsia="en-US"/>
    </w:rPr>
  </w:style>
  <w:style w:type="paragraph" w:customStyle="1" w:styleId="Chapter">
    <w:name w:val="Chapter"/>
    <w:basedOn w:val="Normal"/>
    <w:rsid w:val="00BC2464"/>
    <w:pPr>
      <w:spacing w:before="240"/>
    </w:pPr>
    <w:rPr>
      <w:rFonts w:ascii="Times New Roman" w:hAnsi="Times New Roman"/>
      <w:smallCaps/>
      <w:spacing w:val="80"/>
      <w:sz w:val="28"/>
    </w:rPr>
  </w:style>
  <w:style w:type="paragraph" w:customStyle="1" w:styleId="InChapter">
    <w:name w:val="InChapter"/>
    <w:basedOn w:val="Heading3"/>
    <w:rsid w:val="00BC2464"/>
    <w:pPr>
      <w:spacing w:after="240"/>
      <w:outlineLvl w:val="9"/>
    </w:pPr>
    <w:rPr>
      <w:noProof/>
    </w:rPr>
  </w:style>
  <w:style w:type="paragraph" w:styleId="Index2">
    <w:name w:val="index 2"/>
    <w:basedOn w:val="Normal"/>
    <w:next w:val="Normal"/>
    <w:semiHidden/>
    <w:rsid w:val="00BC2464"/>
    <w:pPr>
      <w:tabs>
        <w:tab w:val="right" w:pos="4176"/>
      </w:tabs>
      <w:ind w:left="568" w:hanging="284"/>
    </w:pPr>
    <w:rPr>
      <w:rFonts w:ascii="Garamond" w:hAnsi="Garamond"/>
    </w:rPr>
  </w:style>
  <w:style w:type="paragraph" w:customStyle="1" w:styleId="Byline">
    <w:name w:val="Byline"/>
    <w:rsid w:val="00BC2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464"/>
    <w:pPr>
      <w:tabs>
        <w:tab w:val="clear" w:pos="3600"/>
        <w:tab w:val="clear" w:pos="3958"/>
      </w:tabs>
      <w:jc w:val="right"/>
    </w:pPr>
  </w:style>
  <w:style w:type="character" w:styleId="Emphasis">
    <w:name w:val="Emphasis"/>
    <w:basedOn w:val="DefaultParagraphFont"/>
    <w:qFormat/>
    <w:rsid w:val="00BC2464"/>
    <w:rPr>
      <w:i/>
    </w:rPr>
  </w:style>
  <w:style w:type="paragraph" w:styleId="Caption">
    <w:name w:val="caption"/>
    <w:basedOn w:val="BodyText"/>
    <w:next w:val="Normal"/>
    <w:qFormat/>
    <w:rsid w:val="00BC2464"/>
    <w:pPr>
      <w:framePr w:w="2268" w:hSpace="181" w:vSpace="181" w:wrap="around" w:vAnchor="text" w:hAnchor="page" w:x="1135" w:y="285" w:anchorLock="1"/>
    </w:pPr>
    <w:rPr>
      <w:i/>
    </w:rPr>
  </w:style>
  <w:style w:type="paragraph" w:customStyle="1" w:styleId="MiniTOCTitle">
    <w:name w:val="MiniTOCTitle"/>
    <w:basedOn w:val="Heading4"/>
    <w:rsid w:val="00BC2464"/>
    <w:pPr>
      <w:spacing w:before="240"/>
      <w:outlineLvl w:val="9"/>
    </w:pPr>
    <w:rPr>
      <w:noProof/>
      <w:sz w:val="24"/>
    </w:rPr>
  </w:style>
  <w:style w:type="paragraph" w:customStyle="1" w:styleId="MiniTOCItem">
    <w:name w:val="MiniTOCItem"/>
    <w:basedOn w:val="ListBullet"/>
    <w:rsid w:val="00BC2464"/>
    <w:pPr>
      <w:numPr>
        <w:numId w:val="0"/>
      </w:numPr>
      <w:tabs>
        <w:tab w:val="right" w:leader="dot" w:pos="6521"/>
      </w:tabs>
      <w:spacing w:before="0" w:after="0"/>
    </w:pPr>
  </w:style>
  <w:style w:type="paragraph" w:customStyle="1" w:styleId="TOFTitle">
    <w:name w:val="TOFTitle"/>
    <w:basedOn w:val="TOCTitle"/>
    <w:rsid w:val="00BC2464"/>
  </w:style>
  <w:style w:type="paragraph" w:styleId="TableofFigures">
    <w:name w:val="table of figures"/>
    <w:basedOn w:val="Normal"/>
    <w:next w:val="Normal"/>
    <w:semiHidden/>
    <w:rsid w:val="00BC2464"/>
    <w:pPr>
      <w:tabs>
        <w:tab w:val="right" w:leader="dot" w:pos="9072"/>
      </w:tabs>
      <w:ind w:left="970" w:hanging="403"/>
    </w:pPr>
    <w:rPr>
      <w:rFonts w:ascii="Times New Roman" w:hAnsi="Times New Roman"/>
      <w:b/>
    </w:rPr>
  </w:style>
  <w:style w:type="paragraph" w:styleId="ListNumber">
    <w:name w:val="List Number"/>
    <w:basedOn w:val="List"/>
    <w:rsid w:val="00BC2464"/>
    <w:pPr>
      <w:numPr>
        <w:numId w:val="15"/>
      </w:numPr>
      <w:tabs>
        <w:tab w:val="clear" w:pos="340"/>
      </w:tabs>
    </w:pPr>
  </w:style>
  <w:style w:type="character" w:customStyle="1" w:styleId="WingdingSymbols">
    <w:name w:val="Wingding Symbols"/>
    <w:rsid w:val="00BC2464"/>
    <w:rPr>
      <w:rFonts w:ascii="Wingdings" w:hAnsi="Wingdings"/>
    </w:rPr>
  </w:style>
  <w:style w:type="paragraph" w:customStyle="1" w:styleId="TableHeading">
    <w:name w:val="Table Heading"/>
    <w:basedOn w:val="HeadingBase"/>
    <w:rsid w:val="00BC2464"/>
    <w:pPr>
      <w:keepLines/>
      <w:pBdr>
        <w:bottom w:val="single" w:sz="6" w:space="1" w:color="918585"/>
      </w:pBdr>
      <w:spacing w:before="240"/>
    </w:pPr>
  </w:style>
  <w:style w:type="character" w:customStyle="1" w:styleId="HotSpot">
    <w:name w:val="HotSpot"/>
    <w:rsid w:val="00BC2464"/>
    <w:rPr>
      <w:color w:val="0033CC"/>
      <w:u w:val="none"/>
    </w:rPr>
  </w:style>
  <w:style w:type="paragraph" w:customStyle="1" w:styleId="BodyTextRight">
    <w:name w:val="Body Text Right"/>
    <w:basedOn w:val="BodyText"/>
    <w:rsid w:val="00BC2464"/>
    <w:pPr>
      <w:spacing w:before="0" w:after="0"/>
      <w:jc w:val="right"/>
    </w:pPr>
  </w:style>
  <w:style w:type="paragraph" w:styleId="Index3">
    <w:name w:val="index 3"/>
    <w:basedOn w:val="ListNumber2"/>
    <w:next w:val="Normal"/>
    <w:semiHidden/>
    <w:rsid w:val="00BC2464"/>
    <w:pPr>
      <w:numPr>
        <w:numId w:val="0"/>
      </w:numPr>
      <w:tabs>
        <w:tab w:val="right" w:leader="dot" w:pos="4176"/>
      </w:tabs>
    </w:pPr>
  </w:style>
  <w:style w:type="paragraph" w:styleId="ListNumber2">
    <w:name w:val="List Number 2"/>
    <w:basedOn w:val="List2"/>
    <w:rsid w:val="00BC2464"/>
    <w:pPr>
      <w:numPr>
        <w:numId w:val="10"/>
      </w:numPr>
      <w:tabs>
        <w:tab w:val="clear" w:pos="1060"/>
      </w:tabs>
    </w:pPr>
  </w:style>
  <w:style w:type="paragraph" w:customStyle="1" w:styleId="MarginNote">
    <w:name w:val="Margin Note"/>
    <w:basedOn w:val="BodyText"/>
    <w:rsid w:val="00BC2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4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464"/>
    <w:rPr>
      <w:sz w:val="32"/>
    </w:rPr>
  </w:style>
  <w:style w:type="paragraph" w:customStyle="1" w:styleId="HeadingProcedure">
    <w:name w:val="Heading Procedure"/>
    <w:basedOn w:val="HeadingBase"/>
    <w:next w:val="Normal"/>
    <w:rsid w:val="00BC2464"/>
    <w:pPr>
      <w:tabs>
        <w:tab w:val="left" w:pos="0"/>
      </w:tabs>
      <w:spacing w:before="120" w:after="60"/>
    </w:pPr>
    <w:rPr>
      <w:i/>
      <w:color w:val="918585"/>
      <w:sz w:val="22"/>
    </w:rPr>
  </w:style>
  <w:style w:type="paragraph" w:customStyle="1" w:styleId="TableBodyText">
    <w:name w:val="Table Body Text"/>
    <w:basedOn w:val="BodyText"/>
    <w:rsid w:val="00BC2464"/>
    <w:pPr>
      <w:spacing w:before="60" w:after="60"/>
    </w:pPr>
  </w:style>
  <w:style w:type="paragraph" w:styleId="ListContinue">
    <w:name w:val="List Continue"/>
    <w:basedOn w:val="List"/>
    <w:rsid w:val="00BC2464"/>
    <w:pPr>
      <w:ind w:firstLine="0"/>
    </w:pPr>
  </w:style>
  <w:style w:type="paragraph" w:customStyle="1" w:styleId="ListNote">
    <w:name w:val="List Note"/>
    <w:basedOn w:val="List"/>
    <w:rsid w:val="00BC2464"/>
    <w:pPr>
      <w:pBdr>
        <w:top w:val="single" w:sz="6" w:space="2" w:color="918585"/>
        <w:bottom w:val="single" w:sz="6" w:space="2" w:color="918585"/>
      </w:pBdr>
      <w:tabs>
        <w:tab w:val="left" w:pos="1021"/>
      </w:tabs>
      <w:ind w:firstLine="0"/>
    </w:pPr>
  </w:style>
  <w:style w:type="paragraph" w:customStyle="1" w:styleId="Warning">
    <w:name w:val="Warning"/>
    <w:basedOn w:val="BodyText"/>
    <w:rsid w:val="00BC2464"/>
    <w:pPr>
      <w:shd w:val="clear" w:color="auto" w:fill="D9D9D9"/>
      <w:tabs>
        <w:tab w:val="left" w:pos="992"/>
      </w:tabs>
      <w:ind w:left="119" w:right="119"/>
    </w:pPr>
    <w:rPr>
      <w:sz w:val="20"/>
    </w:rPr>
  </w:style>
  <w:style w:type="paragraph" w:customStyle="1" w:styleId="MarginIcons">
    <w:name w:val="Margin Icons"/>
    <w:basedOn w:val="BodyText"/>
    <w:rsid w:val="00BC2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464"/>
    <w:rPr>
      <w:rFonts w:ascii="Courier New" w:hAnsi="Courier New"/>
    </w:rPr>
  </w:style>
  <w:style w:type="paragraph" w:customStyle="1" w:styleId="NoteBullet">
    <w:name w:val="Note Bullet"/>
    <w:basedOn w:val="Note"/>
    <w:rsid w:val="00BC2464"/>
    <w:pPr>
      <w:tabs>
        <w:tab w:val="clear" w:pos="680"/>
      </w:tabs>
      <w:spacing w:before="60" w:after="60"/>
    </w:pPr>
  </w:style>
  <w:style w:type="paragraph" w:customStyle="1" w:styleId="SubHeading2">
    <w:name w:val="SubHeading2"/>
    <w:basedOn w:val="HeadingBase"/>
    <w:rsid w:val="00BC2464"/>
    <w:pPr>
      <w:spacing w:before="240" w:after="60"/>
    </w:pPr>
    <w:rPr>
      <w:sz w:val="20"/>
    </w:rPr>
  </w:style>
  <w:style w:type="paragraph" w:customStyle="1" w:styleId="SubHeading1">
    <w:name w:val="SubHeading1"/>
    <w:basedOn w:val="HeadingBase"/>
    <w:rsid w:val="00BC2464"/>
    <w:pPr>
      <w:spacing w:before="240" w:after="60"/>
    </w:pPr>
    <w:rPr>
      <w:color w:val="918585"/>
      <w:sz w:val="22"/>
    </w:rPr>
  </w:style>
  <w:style w:type="paragraph" w:customStyle="1" w:styleId="SideHeading">
    <w:name w:val="Side Heading"/>
    <w:basedOn w:val="HeadingBase"/>
    <w:rsid w:val="00BC2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464"/>
    <w:pPr>
      <w:tabs>
        <w:tab w:val="num" w:pos="360"/>
      </w:tabs>
    </w:pPr>
  </w:style>
  <w:style w:type="paragraph" w:styleId="PlainText">
    <w:name w:val="Plain Text"/>
    <w:basedOn w:val="Normal"/>
    <w:link w:val="PlainTextChar"/>
    <w:rsid w:val="00BC2464"/>
    <w:rPr>
      <w:sz w:val="20"/>
    </w:rPr>
  </w:style>
  <w:style w:type="character" w:customStyle="1" w:styleId="PlainTextChar">
    <w:name w:val="Plain Text Char"/>
    <w:basedOn w:val="DefaultParagraphFont"/>
    <w:link w:val="PlainText"/>
    <w:rsid w:val="00BC2464"/>
    <w:rPr>
      <w:rFonts w:ascii="Courier New" w:eastAsia="Times New Roman" w:hAnsi="Courier New" w:cs="Times New Roman"/>
      <w:sz w:val="20"/>
      <w:szCs w:val="20"/>
      <w:lang w:eastAsia="en-US"/>
    </w:rPr>
  </w:style>
  <w:style w:type="character" w:customStyle="1" w:styleId="MenuOption">
    <w:name w:val="Menu Option"/>
    <w:basedOn w:val="DefaultParagraphFont"/>
    <w:rsid w:val="00BC2464"/>
    <w:rPr>
      <w:b/>
      <w:smallCaps/>
    </w:rPr>
  </w:style>
  <w:style w:type="paragraph" w:customStyle="1" w:styleId="TableListNumber">
    <w:name w:val="Table List Number"/>
    <w:basedOn w:val="ListNumber"/>
    <w:rsid w:val="00BC2464"/>
    <w:pPr>
      <w:numPr>
        <w:numId w:val="0"/>
      </w:numPr>
    </w:pPr>
  </w:style>
  <w:style w:type="paragraph" w:styleId="TOC4">
    <w:name w:val="toc 4"/>
    <w:basedOn w:val="TOCBase"/>
    <w:next w:val="Normal"/>
    <w:semiHidden/>
    <w:rsid w:val="00BC2464"/>
    <w:pPr>
      <w:tabs>
        <w:tab w:val="right" w:leader="dot" w:pos="9071"/>
      </w:tabs>
      <w:ind w:left="1701"/>
    </w:pPr>
  </w:style>
  <w:style w:type="paragraph" w:customStyle="1" w:styleId="ListAlpha">
    <w:name w:val="List Alpha"/>
    <w:basedOn w:val="List"/>
    <w:rsid w:val="00BC2464"/>
    <w:pPr>
      <w:numPr>
        <w:numId w:val="9"/>
      </w:numPr>
    </w:pPr>
  </w:style>
  <w:style w:type="paragraph" w:customStyle="1" w:styleId="ListAlpha2">
    <w:name w:val="List Alpha 2"/>
    <w:basedOn w:val="List2"/>
    <w:rsid w:val="00BC2464"/>
    <w:pPr>
      <w:numPr>
        <w:numId w:val="8"/>
      </w:numPr>
    </w:pPr>
  </w:style>
  <w:style w:type="paragraph" w:styleId="List2">
    <w:name w:val="List 2"/>
    <w:basedOn w:val="BodyText"/>
    <w:rsid w:val="00BC2464"/>
    <w:pPr>
      <w:tabs>
        <w:tab w:val="left" w:pos="680"/>
      </w:tabs>
      <w:spacing w:before="60" w:after="60"/>
      <w:ind w:left="680" w:hanging="340"/>
    </w:pPr>
  </w:style>
  <w:style w:type="paragraph" w:styleId="List3">
    <w:name w:val="List 3"/>
    <w:basedOn w:val="BodyText"/>
    <w:rsid w:val="00BC2464"/>
    <w:pPr>
      <w:tabs>
        <w:tab w:val="left" w:pos="1021"/>
      </w:tabs>
      <w:spacing w:before="60" w:after="60"/>
      <w:ind w:left="1020" w:hanging="340"/>
    </w:pPr>
  </w:style>
  <w:style w:type="paragraph" w:styleId="List4">
    <w:name w:val="List 4"/>
    <w:basedOn w:val="BodyText"/>
    <w:rsid w:val="00BC2464"/>
    <w:pPr>
      <w:tabs>
        <w:tab w:val="left" w:pos="1361"/>
      </w:tabs>
      <w:spacing w:before="60" w:after="60"/>
      <w:ind w:left="1361" w:hanging="340"/>
    </w:pPr>
  </w:style>
  <w:style w:type="paragraph" w:styleId="List5">
    <w:name w:val="List 5"/>
    <w:basedOn w:val="BodyText"/>
    <w:rsid w:val="00BC2464"/>
    <w:pPr>
      <w:tabs>
        <w:tab w:val="left" w:pos="1701"/>
      </w:tabs>
      <w:spacing w:before="60" w:after="60"/>
      <w:ind w:left="1701" w:hanging="340"/>
    </w:pPr>
  </w:style>
  <w:style w:type="paragraph" w:styleId="ListBullet3">
    <w:name w:val="List Bullet 3"/>
    <w:basedOn w:val="List3"/>
    <w:rsid w:val="00BC2464"/>
    <w:pPr>
      <w:numPr>
        <w:numId w:val="14"/>
      </w:numPr>
      <w:tabs>
        <w:tab w:val="clear" w:pos="1021"/>
      </w:tabs>
      <w:ind w:left="1037" w:hanging="357"/>
    </w:pPr>
  </w:style>
  <w:style w:type="paragraph" w:styleId="ListBullet4">
    <w:name w:val="List Bullet 4"/>
    <w:basedOn w:val="List4"/>
    <w:rsid w:val="00BC2464"/>
    <w:pPr>
      <w:numPr>
        <w:numId w:val="3"/>
      </w:numPr>
      <w:tabs>
        <w:tab w:val="clear" w:pos="1361"/>
      </w:tabs>
    </w:pPr>
  </w:style>
  <w:style w:type="paragraph" w:styleId="ListBullet5">
    <w:name w:val="List Bullet 5"/>
    <w:basedOn w:val="List5"/>
    <w:rsid w:val="00BC2464"/>
    <w:pPr>
      <w:numPr>
        <w:numId w:val="4"/>
      </w:numPr>
    </w:pPr>
  </w:style>
  <w:style w:type="paragraph" w:styleId="ListContinue2">
    <w:name w:val="List Continue 2"/>
    <w:basedOn w:val="List2"/>
    <w:rsid w:val="00BC2464"/>
    <w:pPr>
      <w:ind w:firstLine="0"/>
    </w:pPr>
  </w:style>
  <w:style w:type="paragraph" w:styleId="ListContinue3">
    <w:name w:val="List Continue 3"/>
    <w:basedOn w:val="List3"/>
    <w:rsid w:val="00BC2464"/>
    <w:pPr>
      <w:ind w:left="1021" w:firstLine="0"/>
    </w:pPr>
  </w:style>
  <w:style w:type="paragraph" w:styleId="ListContinue4">
    <w:name w:val="List Continue 4"/>
    <w:basedOn w:val="List4"/>
    <w:rsid w:val="00BC2464"/>
    <w:pPr>
      <w:ind w:firstLine="0"/>
    </w:pPr>
  </w:style>
  <w:style w:type="paragraph" w:styleId="ListContinue5">
    <w:name w:val="List Continue 5"/>
    <w:basedOn w:val="List5"/>
    <w:rsid w:val="00BC2464"/>
    <w:pPr>
      <w:ind w:firstLine="0"/>
    </w:pPr>
  </w:style>
  <w:style w:type="paragraph" w:styleId="ListNumber3">
    <w:name w:val="List Number 3"/>
    <w:basedOn w:val="List3"/>
    <w:rsid w:val="00BC2464"/>
    <w:pPr>
      <w:numPr>
        <w:numId w:val="5"/>
      </w:numPr>
    </w:pPr>
  </w:style>
  <w:style w:type="paragraph" w:styleId="ListNumber4">
    <w:name w:val="List Number 4"/>
    <w:basedOn w:val="List4"/>
    <w:rsid w:val="00BC2464"/>
    <w:pPr>
      <w:numPr>
        <w:numId w:val="6"/>
      </w:numPr>
    </w:pPr>
  </w:style>
  <w:style w:type="paragraph" w:styleId="ListNumber5">
    <w:name w:val="List Number 5"/>
    <w:basedOn w:val="List5"/>
    <w:rsid w:val="00BC2464"/>
    <w:pPr>
      <w:numPr>
        <w:numId w:val="7"/>
      </w:numPr>
    </w:pPr>
  </w:style>
  <w:style w:type="paragraph" w:styleId="BlockText">
    <w:name w:val="Block Text"/>
    <w:basedOn w:val="Normal"/>
    <w:rsid w:val="00BC2464"/>
    <w:pPr>
      <w:spacing w:after="120"/>
      <w:ind w:left="1440" w:right="1440"/>
    </w:pPr>
  </w:style>
  <w:style w:type="character" w:customStyle="1" w:styleId="Subscript">
    <w:name w:val="Subscript"/>
    <w:basedOn w:val="DefaultParagraphFont"/>
    <w:rsid w:val="00BC2464"/>
    <w:rPr>
      <w:sz w:val="16"/>
      <w:vertAlign w:val="subscript"/>
    </w:rPr>
  </w:style>
  <w:style w:type="character" w:customStyle="1" w:styleId="Superscript">
    <w:name w:val="Superscript"/>
    <w:basedOn w:val="DefaultParagraphFont"/>
    <w:rsid w:val="00BC2464"/>
    <w:rPr>
      <w:sz w:val="16"/>
      <w:vertAlign w:val="superscript"/>
    </w:rPr>
  </w:style>
  <w:style w:type="character" w:customStyle="1" w:styleId="Symbols">
    <w:name w:val="Symbols"/>
    <w:basedOn w:val="DefaultParagraphFont"/>
    <w:rsid w:val="00BC2464"/>
    <w:rPr>
      <w:rFonts w:ascii="Symbol" w:hAnsi="Symbol"/>
    </w:rPr>
  </w:style>
  <w:style w:type="character" w:customStyle="1" w:styleId="MenuOptions">
    <w:name w:val="Menu Options"/>
    <w:basedOn w:val="DefaultParagraphFont"/>
    <w:rsid w:val="00BC2464"/>
    <w:rPr>
      <w:rFonts w:ascii="Arial Narrow" w:hAnsi="Arial Narrow"/>
      <w:smallCaps/>
    </w:rPr>
  </w:style>
  <w:style w:type="character" w:customStyle="1" w:styleId="Buttons">
    <w:name w:val="Buttons"/>
    <w:basedOn w:val="DefaultParagraphFont"/>
    <w:rsid w:val="00BC2464"/>
    <w:rPr>
      <w:b/>
    </w:rPr>
  </w:style>
  <w:style w:type="character" w:customStyle="1" w:styleId="Underlined">
    <w:name w:val="Underlined"/>
    <w:basedOn w:val="DefaultParagraphFont"/>
    <w:rsid w:val="00BC2464"/>
    <w:rPr>
      <w:u w:val="single"/>
    </w:rPr>
  </w:style>
  <w:style w:type="paragraph" w:customStyle="1" w:styleId="TableBodyTextRight">
    <w:name w:val="Table Body Text Right"/>
    <w:basedOn w:val="TableBodyText"/>
    <w:rsid w:val="00BC2464"/>
    <w:pPr>
      <w:widowControl w:val="0"/>
      <w:autoSpaceDE w:val="0"/>
      <w:autoSpaceDN w:val="0"/>
      <w:adjustRightInd w:val="0"/>
      <w:jc w:val="right"/>
    </w:pPr>
    <w:rPr>
      <w:rFonts w:cs="Arial"/>
      <w:szCs w:val="18"/>
    </w:rPr>
  </w:style>
  <w:style w:type="paragraph" w:customStyle="1" w:styleId="CopyrightText">
    <w:name w:val="Copyright Text"/>
    <w:basedOn w:val="BodyText"/>
    <w:rsid w:val="00BC2464"/>
    <w:rPr>
      <w:sz w:val="18"/>
    </w:rPr>
  </w:style>
  <w:style w:type="paragraph" w:customStyle="1" w:styleId="BodySmallRight">
    <w:name w:val="Body Small Right"/>
    <w:basedOn w:val="BodyTextRight"/>
    <w:rsid w:val="00BC2464"/>
    <w:rPr>
      <w:sz w:val="18"/>
      <w:szCs w:val="18"/>
    </w:rPr>
  </w:style>
  <w:style w:type="paragraph" w:customStyle="1" w:styleId="MarginEdition">
    <w:name w:val="Margin Edition"/>
    <w:basedOn w:val="MarginNote"/>
    <w:rsid w:val="00BC2464"/>
    <w:pPr>
      <w:spacing w:before="0" w:after="0"/>
    </w:pPr>
    <w:rPr>
      <w:rFonts w:ascii="Times New Roman" w:hAnsi="Times New Roman"/>
      <w:color w:val="999999"/>
    </w:rPr>
  </w:style>
  <w:style w:type="paragraph" w:customStyle="1" w:styleId="Spacer">
    <w:name w:val="Spacer"/>
    <w:basedOn w:val="Normal"/>
    <w:rsid w:val="00BC2464"/>
    <w:rPr>
      <w:sz w:val="2"/>
      <w:szCs w:val="2"/>
    </w:rPr>
  </w:style>
  <w:style w:type="character" w:customStyle="1" w:styleId="Small">
    <w:name w:val="Small"/>
    <w:basedOn w:val="DefaultParagraphFont"/>
    <w:rsid w:val="00BC2464"/>
    <w:rPr>
      <w:sz w:val="16"/>
    </w:rPr>
  </w:style>
  <w:style w:type="paragraph" w:customStyle="1" w:styleId="WideTable">
    <w:name w:val="Wide Table"/>
    <w:basedOn w:val="Normal"/>
    <w:rsid w:val="00BC2464"/>
    <w:pPr>
      <w:ind w:left="-1418"/>
    </w:pPr>
    <w:rPr>
      <w:sz w:val="2"/>
      <w:szCs w:val="2"/>
    </w:rPr>
  </w:style>
  <w:style w:type="character" w:styleId="PageNumber">
    <w:name w:val="page number"/>
    <w:basedOn w:val="DefaultParagraphFont"/>
    <w:rsid w:val="00BC2464"/>
  </w:style>
  <w:style w:type="paragraph" w:styleId="Quote">
    <w:name w:val="Quote"/>
    <w:basedOn w:val="Heading1"/>
    <w:link w:val="QuoteChar"/>
    <w:qFormat/>
    <w:rsid w:val="00BC2464"/>
    <w:rPr>
      <w:b w:val="0"/>
      <w:sz w:val="72"/>
      <w:szCs w:val="72"/>
      <w:lang w:val="en-NZ"/>
    </w:rPr>
  </w:style>
  <w:style w:type="character" w:customStyle="1" w:styleId="QuoteChar">
    <w:name w:val="Quote Char"/>
    <w:basedOn w:val="DefaultParagraphFont"/>
    <w:link w:val="Quote"/>
    <w:rsid w:val="00BC2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464"/>
    <w:pPr>
      <w:pageBreakBefore/>
    </w:pPr>
  </w:style>
  <w:style w:type="paragraph" w:customStyle="1" w:styleId="Border">
    <w:name w:val="Border"/>
    <w:basedOn w:val="Normal"/>
    <w:qFormat/>
    <w:rsid w:val="00BC2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464"/>
    <w:rPr>
      <w:b/>
      <w:bCs/>
      <w:i/>
      <w:iCs/>
      <w:color w:val="auto"/>
    </w:rPr>
  </w:style>
  <w:style w:type="paragraph" w:styleId="IntenseQuote">
    <w:name w:val="Intense Quote"/>
    <w:basedOn w:val="Normal"/>
    <w:next w:val="Normal"/>
    <w:link w:val="IntenseQuoteChar"/>
    <w:uiPriority w:val="30"/>
    <w:qFormat/>
    <w:rsid w:val="00BC2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4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464"/>
    <w:rPr>
      <w:smallCaps/>
      <w:color w:val="auto"/>
      <w:u w:val="single"/>
    </w:rPr>
  </w:style>
  <w:style w:type="character" w:styleId="IntenseReference">
    <w:name w:val="Intense Reference"/>
    <w:basedOn w:val="DefaultParagraphFont"/>
    <w:uiPriority w:val="32"/>
    <w:qFormat/>
    <w:rsid w:val="00BC2464"/>
    <w:rPr>
      <w:b/>
      <w:bCs/>
      <w:smallCaps/>
      <w:color w:val="auto"/>
      <w:spacing w:val="5"/>
      <w:u w:val="single"/>
    </w:rPr>
  </w:style>
  <w:style w:type="paragraph" w:customStyle="1" w:styleId="2ColumnHeading">
    <w:name w:val="2Column Heading"/>
    <w:basedOn w:val="BodyText"/>
    <w:qFormat/>
    <w:rsid w:val="00BC2464"/>
    <w:pPr>
      <w:spacing w:after="60"/>
      <w:ind w:left="-2268"/>
    </w:pPr>
    <w:rPr>
      <w:b/>
    </w:rPr>
  </w:style>
  <w:style w:type="paragraph" w:customStyle="1" w:styleId="Heading1TOC">
    <w:name w:val="Heading1 TOC"/>
    <w:basedOn w:val="Normal"/>
    <w:qFormat/>
    <w:rsid w:val="00BC2464"/>
    <w:pPr>
      <w:spacing w:before="240" w:after="120"/>
    </w:pPr>
    <w:rPr>
      <w:rFonts w:ascii="Times New Roman" w:hAnsi="Times New Roman"/>
      <w:b/>
      <w:sz w:val="32"/>
    </w:rPr>
  </w:style>
  <w:style w:type="paragraph" w:customStyle="1" w:styleId="Heading2TOC">
    <w:name w:val="Heading2 TOC"/>
    <w:basedOn w:val="Normal"/>
    <w:qFormat/>
    <w:rsid w:val="00BC2464"/>
    <w:pPr>
      <w:spacing w:before="240" w:after="60"/>
    </w:pPr>
    <w:rPr>
      <w:rFonts w:ascii="Times New Roman" w:hAnsi="Times New Roman"/>
      <w:b/>
      <w:sz w:val="28"/>
    </w:rPr>
  </w:style>
  <w:style w:type="character" w:customStyle="1" w:styleId="Underline">
    <w:name w:val="Underline"/>
    <w:basedOn w:val="DefaultParagraphFont"/>
    <w:qFormat/>
    <w:rsid w:val="00BC2464"/>
    <w:rPr>
      <w:u w:val="single"/>
    </w:rPr>
  </w:style>
  <w:style w:type="character" w:customStyle="1" w:styleId="BoldandItalics">
    <w:name w:val="Bold and Italics"/>
    <w:qFormat/>
    <w:rsid w:val="00BC2464"/>
    <w:rPr>
      <w:b/>
      <w:i/>
      <w:u w:val="none"/>
    </w:rPr>
  </w:style>
  <w:style w:type="paragraph" w:styleId="BalloonText">
    <w:name w:val="Balloon Text"/>
    <w:basedOn w:val="Normal"/>
    <w:link w:val="BalloonTextChar"/>
    <w:rsid w:val="00BC2464"/>
    <w:rPr>
      <w:rFonts w:ascii="Tahoma" w:hAnsi="Tahoma" w:cs="Tahoma"/>
      <w:sz w:val="16"/>
      <w:szCs w:val="16"/>
    </w:rPr>
  </w:style>
  <w:style w:type="character" w:customStyle="1" w:styleId="BalloonTextChar">
    <w:name w:val="Balloon Text Char"/>
    <w:basedOn w:val="DefaultParagraphFont"/>
    <w:link w:val="BalloonText"/>
    <w:rsid w:val="00BC24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4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4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464"/>
    <w:rPr>
      <w:b/>
      <w:color w:val="660033"/>
      <w:spacing w:val="0"/>
    </w:rPr>
  </w:style>
  <w:style w:type="paragraph" w:customStyle="1" w:styleId="Nameditemlist">
    <w:name w:val="Named item list"/>
    <w:basedOn w:val="BodyText"/>
    <w:qFormat/>
    <w:rsid w:val="00BC2464"/>
    <w:pPr>
      <w:tabs>
        <w:tab w:val="left" w:pos="2835"/>
      </w:tabs>
      <w:ind w:left="2835" w:hanging="2835"/>
    </w:pPr>
  </w:style>
  <w:style w:type="paragraph" w:customStyle="1" w:styleId="BodyTextnopadding">
    <w:name w:val="Body Text no padding"/>
    <w:basedOn w:val="BodyText"/>
    <w:qFormat/>
    <w:rsid w:val="00BC2464"/>
    <w:pPr>
      <w:spacing w:before="0" w:after="0"/>
    </w:pPr>
  </w:style>
  <w:style w:type="paragraph" w:customStyle="1" w:styleId="BodyTextBold">
    <w:name w:val="Body Text Bold"/>
    <w:basedOn w:val="BodyText"/>
    <w:qFormat/>
    <w:rsid w:val="00BC2464"/>
    <w:rPr>
      <w:b/>
    </w:rPr>
  </w:style>
  <w:style w:type="character" w:styleId="Hyperlink">
    <w:name w:val="Hyperlink"/>
    <w:basedOn w:val="DefaultParagraphFont"/>
    <w:uiPriority w:val="99"/>
    <w:unhideWhenUsed/>
    <w:rsid w:val="00AE68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1871</Words>
  <Characters>11957</Characters>
  <Application>Microsoft Office Word</Application>
  <DocSecurity>0</DocSecurity>
  <Lines>398</Lines>
  <Paragraphs>251</Paragraphs>
  <ScaleCrop>false</ScaleCrop>
  <Company>Author-it Software Corporation Ltd.</Company>
  <LinksUpToDate>false</LinksUpToDate>
  <CharactersWithSpaces>13577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PMAOPS308 Organise storage and logistics of general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