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8A8" w:rsidP="007838A8">
      <w:pPr>
        <w:pStyle w:val="Title"/>
      </w:pPr>
      <w:r>
        <w:fldChar w:fldCharType="begin"/>
      </w:r>
      <w:r>
        <w:instrText xml:space="preserve"> TITLE   \* MERGEFORMAT </w:instrText>
      </w:r>
      <w:r>
        <w:fldChar w:fldCharType="separate"/>
      </w:r>
      <w:r>
        <w:t>PMAOPS301 Operate a distillation unit</w:t>
      </w:r>
      <w:r>
        <w:fldChar w:fldCharType="end"/>
      </w:r>
    </w:p>
    <w:p w:rsidR="007838A8" w:rsidP="007838A8">
      <w:pPr>
        <w:pStyle w:val="Version"/>
        <w:sectPr w:rsidSect="00796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8B2" w:rsidP="007968B2">
      <w:pPr>
        <w:pStyle w:val="SuperHeading"/>
      </w:pPr>
      <w:r w:rsidRPr="007968B2">
        <w:t>PMAOPS301 Operate a distillation unit</w:t>
      </w:r>
    </w:p>
    <w:p w:rsidR="00000000" w:rsidRPr="007968B2" w:rsidP="007968B2">
      <w:pPr>
        <w:pStyle w:val="Heading1"/>
      </w:pPr>
      <w:bookmarkStart w:id="1" w:name="O_907670"/>
      <w:bookmarkEnd w:id="1"/>
      <w:r w:rsidRPr="007968B2">
        <w:t>Modification History</w:t>
      </w:r>
    </w:p>
    <w:p w:rsidR="00000000" w:rsidRPr="007968B2" w:rsidP="007838A8">
      <w:pPr>
        <w:pStyle w:val="BodyText"/>
      </w:pPr>
      <w:r w:rsidRPr="007968B2">
        <w:t>Release 1. Supersedes and is equivalent to PMAOPS301B Produce product by distillation</w:t>
      </w:r>
    </w:p>
    <w:p w:rsidR="00000000" w:rsidRPr="007968B2" w:rsidP="007968B2">
      <w:pPr>
        <w:pStyle w:val="Heading1"/>
      </w:pPr>
      <w:bookmarkStart w:id="2" w:name="O_907678"/>
      <w:bookmarkEnd w:id="2"/>
      <w:r w:rsidRPr="007968B2">
        <w:t>Application</w:t>
      </w:r>
    </w:p>
    <w:p w:rsidR="00000000" w:rsidRPr="007968B2" w:rsidP="007838A8">
      <w:pPr>
        <w:pStyle w:val="BodyText"/>
      </w:pPr>
      <w:r w:rsidRPr="007968B2">
        <w:t>This unit of competency covers the skills and knowledge required to monitor and control a distillation unit, which is se</w:t>
      </w:r>
      <w:r w:rsidRPr="007968B2">
        <w:t xml:space="preserve">parating two or more components, to achieve finished product that meets a predetermined specification.  </w:t>
      </w:r>
    </w:p>
    <w:p w:rsidR="00000000" w:rsidRPr="007968B2" w:rsidP="007838A8">
      <w:pPr>
        <w:pStyle w:val="BodyText"/>
      </w:pPr>
      <w:r w:rsidRPr="007968B2">
        <w:t>The distillation column may be trayed or packed and may be performing cryogenic gas distillation, liquid distillation, azeotropic distillation, fracti</w:t>
      </w:r>
      <w:r w:rsidRPr="007968B2">
        <w:t>onal distillation, vacuum distillation or molten metal distillation.</w:t>
      </w:r>
    </w:p>
    <w:p w:rsidR="00000000" w:rsidRPr="007968B2" w:rsidP="007838A8">
      <w:pPr>
        <w:pStyle w:val="BodyText"/>
      </w:pPr>
      <w:r w:rsidRPr="007968B2">
        <w:t>This unit of competency applies to operations technicians who are required to identify and correct operational problems, determine the impact of composition changes and adjust accordingl</w:t>
      </w:r>
      <w:r w:rsidRPr="007968B2">
        <w:t>y, and direct members of the operational team under start-up and running conditions.</w:t>
      </w:r>
    </w:p>
    <w:p w:rsidR="00000000" w:rsidRPr="007968B2" w:rsidP="007838A8">
      <w:pPr>
        <w:pStyle w:val="BodyText"/>
      </w:pPr>
      <w:r w:rsidRPr="007968B2">
        <w:t>In a typical scenario an operations technician would be monitoring and controlling the distillation section of a plant from a central control room. The process may involv</w:t>
      </w:r>
      <w:r w:rsidRPr="007968B2">
        <w:t>e one or more distillation columns and their associated equipment, piping and controls.</w:t>
      </w:r>
    </w:p>
    <w:p w:rsidR="00000000" w:rsidRPr="007968B2" w:rsidP="007838A8">
      <w:pPr>
        <w:pStyle w:val="BodyText"/>
      </w:pPr>
      <w:r w:rsidRPr="007968B2">
        <w:t xml:space="preserve">This unit of competency applies to an individual working alone or as part of a team or group and working in liaison with other shift team members and the control room </w:t>
      </w:r>
      <w:r w:rsidRPr="007968B2">
        <w:t>operator, as appropriate</w:t>
      </w:r>
    </w:p>
    <w:p w:rsidR="00000000" w:rsidRPr="007968B2" w:rsidP="007838A8">
      <w:pPr>
        <w:pStyle w:val="BodyText"/>
      </w:pPr>
      <w:r w:rsidRPr="007968B2">
        <w:t xml:space="preserve">This competency does not require the operation of a central control panel. </w:t>
      </w:r>
    </w:p>
    <w:p w:rsidR="00000000" w:rsidRPr="007968B2" w:rsidP="007838A8">
      <w:pPr>
        <w:pStyle w:val="BodyText"/>
      </w:pPr>
      <w:r w:rsidRPr="007968B2">
        <w:t>Operators undertaking this unit of competency should also be competent in operating fluid flow equipment and heat exchangers.</w:t>
      </w:r>
    </w:p>
    <w:p w:rsidR="00000000" w:rsidRPr="007968B2" w:rsidP="007838A8">
      <w:pPr>
        <w:pStyle w:val="BodyText"/>
      </w:pPr>
      <w:r w:rsidRPr="007968B2">
        <w:t>Competency in this unit re</w:t>
      </w:r>
      <w:r w:rsidRPr="007968B2">
        <w:t>quires the ability to integrate the operation of all the component parts as a whole.</w:t>
      </w:r>
    </w:p>
    <w:p w:rsidR="00000000" w:rsidRPr="007968B2" w:rsidP="007838A8">
      <w:pPr>
        <w:pStyle w:val="BodyText"/>
      </w:pPr>
      <w:r w:rsidRPr="007968B2">
        <w:t>No licensing, legislative or certification requirements apply to this unit at the time of publication.</w:t>
      </w:r>
    </w:p>
    <w:p w:rsidR="00000000" w:rsidRPr="007968B2" w:rsidP="007968B2">
      <w:pPr>
        <w:pStyle w:val="Heading1"/>
      </w:pPr>
      <w:bookmarkStart w:id="3" w:name="O_907677"/>
      <w:bookmarkEnd w:id="3"/>
      <w:r w:rsidRPr="007968B2">
        <w:t>Pre-requisite Unit</w:t>
      </w:r>
    </w:p>
    <w:p w:rsidR="00000000" w:rsidRPr="007968B2" w:rsidP="007838A8">
      <w:pPr>
        <w:pStyle w:val="BodyText"/>
      </w:pPr>
      <w:r w:rsidRPr="007968B2">
        <w:t>Nil</w:t>
      </w:r>
    </w:p>
    <w:p w:rsidR="00000000" w:rsidRPr="007968B2" w:rsidP="007968B2">
      <w:pPr>
        <w:pStyle w:val="Heading1"/>
      </w:pPr>
      <w:bookmarkStart w:id="4" w:name="O_907676"/>
      <w:bookmarkEnd w:id="4"/>
      <w:r w:rsidRPr="007968B2">
        <w:t>Competency</w:t>
      </w:r>
      <w:r w:rsidRPr="007968B2">
        <w:t xml:space="preserve"> Field</w:t>
      </w:r>
    </w:p>
    <w:p w:rsidR="00000000" w:rsidRPr="007968B2" w:rsidP="007838A8">
      <w:pPr>
        <w:pStyle w:val="BodyText"/>
      </w:pPr>
      <w:r w:rsidRPr="007968B2">
        <w:t>Operations</w:t>
      </w:r>
    </w:p>
    <w:p w:rsidR="00000000" w:rsidRPr="007968B2" w:rsidP="007968B2">
      <w:pPr>
        <w:pStyle w:val="Heading1"/>
      </w:pPr>
      <w:bookmarkStart w:id="5" w:name="O_907675"/>
      <w:bookmarkEnd w:id="5"/>
      <w:r w:rsidRPr="007968B2">
        <w:t>Unit Sector</w:t>
      </w:r>
    </w:p>
    <w:p w:rsidR="00000000" w:rsidRPr="007968B2" w:rsidP="007968B2">
      <w:pPr>
        <w:pStyle w:val="Heading1"/>
      </w:pPr>
      <w:bookmarkStart w:id="6" w:name="O_907674"/>
      <w:bookmarkEnd w:id="6"/>
      <w:r w:rsidRPr="007968B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68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Performance criteria describe the performance needed to demonstrate achievement of the element.</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1</w:t>
            </w:r>
          </w:p>
        </w:tc>
        <w:tc>
          <w:tcPr>
            <w:tcW w:w="1962" w:type="dxa"/>
            <w:vMerge w:val="restart"/>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1.1</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Receive and give shift handover</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1.2</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Identify work requirements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1.3</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Identify and control hazards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1.4</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Coordinate with appropriate personnel</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1.5</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Check for recent work undertaken on the distillation unit</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1.6</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Note any outstanding/incomplete work</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1.7</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Check operational status of distillation unit and its component units</w:t>
            </w:r>
          </w:p>
        </w:tc>
      </w:tr>
      <w:tr w:rsidTr="007968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68B2">
            <w:pPr>
              <w:pStyle w:val="BodyText"/>
              <w:rPr>
                <w:lang w:val="en-NZ"/>
              </w:rPr>
            </w:pP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2</w:t>
            </w:r>
          </w:p>
        </w:tc>
        <w:tc>
          <w:tcPr>
            <w:tcW w:w="1962" w:type="dxa"/>
            <w:vMerge w:val="restart"/>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Operate distillation unit</w:t>
            </w: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2.1</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Describe the type of distillation unit, the component plant items and their duties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2.2</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Complete routine checks, logs and paperwork taking appropriate action on unexpected readings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2.3</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Change rate, grade or specification smoothly as required</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2.4</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Adjust distillation unit and its component plant items as appropriate to their type and duty</w:t>
            </w:r>
            <w:r w:rsidRPr="007968B2">
              <w:t xml:space="preserve"> to maximise performance</w:t>
            </w:r>
          </w:p>
        </w:tc>
      </w:tr>
      <w:tr w:rsidTr="007968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68B2">
            <w:pPr>
              <w:pStyle w:val="BodyText"/>
              <w:rPr>
                <w:lang w:val="en-NZ"/>
              </w:rPr>
            </w:pP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3</w:t>
            </w:r>
          </w:p>
        </w:tc>
        <w:tc>
          <w:tcPr>
            <w:tcW w:w="1962" w:type="dxa"/>
            <w:vMerge w:val="restart"/>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 xml:space="preserve">Diagnose and take appropriate </w:t>
            </w:r>
            <w:r w:rsidRPr="007968B2">
              <w:rPr>
                <w:rStyle w:val="SpecialBold"/>
              </w:rPr>
              <w:t>action on abnormal situations</w:t>
            </w: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3.1</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 xml:space="preserve">Monitor distillation unit and its component plant items frequently and critically throughout shift using </w:t>
            </w:r>
            <w:r w:rsidRPr="007968B2">
              <w:t>measured/indicated data and senses as appropriate</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3.2</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Describe impacts of any changes upstream and downstream</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3.3</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Recognise actual and developing situations which may require action</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3.4</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Apply operational knowledge to resolve problems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3.5</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Take other appropriate actions on abnormal situations which cannot be resolved during the shift to ensure safety and the resolution of the situation</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3.6</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Follow through items initiated until final resolution has occurred</w:t>
            </w:r>
          </w:p>
        </w:tc>
      </w:tr>
      <w:tr w:rsidTr="007968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68B2">
            <w:pPr>
              <w:pStyle w:val="BodyText"/>
              <w:rPr>
                <w:lang w:val="en-NZ"/>
              </w:rPr>
            </w:pP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4</w:t>
            </w:r>
          </w:p>
        </w:tc>
        <w:tc>
          <w:tcPr>
            <w:tcW w:w="1962" w:type="dxa"/>
            <w:vMerge w:val="restart"/>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Isolate and de-isolate distillation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4.1</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Complete any required pre-start checks</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4.2</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Start up/shut down distillation unit according to its type and duty in liaison with other personnel</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4.3</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Start up/shut down/changeover component plant items within unit according to their type and duty in liaison with other personnel</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4.4</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Isolate entire distillation unit and/or any component plant item</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4.5</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Make safe for required work</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4.6</w:t>
            </w:r>
          </w:p>
        </w:tc>
        <w:tc>
          <w:tcPr>
            <w:tcW w:w="561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Check distill</w:t>
            </w:r>
            <w:r w:rsidRPr="007968B2">
              <w:t>ation unit /plant item is ready to be returned to service</w:t>
            </w:r>
          </w:p>
        </w:tc>
      </w:tr>
      <w:tr w:rsidTr="007968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4.7</w:t>
            </w:r>
          </w:p>
        </w:tc>
        <w:tc>
          <w:tcPr>
            <w:tcW w:w="5610" w:type="dxa"/>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De-isolate and prepare distillation unit /plant item for return to service</w:t>
            </w:r>
          </w:p>
        </w:tc>
      </w:tr>
    </w:tbl>
    <w:p w:rsidR="00000000" w:rsidRPr="007968B2" w:rsidP="007968B2">
      <w:pPr>
        <w:pStyle w:val="BodyText"/>
      </w:pPr>
    </w:p>
    <w:p w:rsidR="00000000" w:rsidRPr="007968B2" w:rsidP="007968B2">
      <w:pPr>
        <w:pStyle w:val="AllowPageBreak"/>
      </w:pPr>
    </w:p>
    <w:p w:rsidR="00000000" w:rsidRPr="007968B2" w:rsidP="007968B2">
      <w:pPr>
        <w:pStyle w:val="Heading1"/>
      </w:pPr>
      <w:bookmarkStart w:id="7" w:name="O_907673"/>
      <w:bookmarkEnd w:id="7"/>
      <w:r w:rsidRPr="007968B2">
        <w:t>Foundation Skills</w:t>
      </w:r>
    </w:p>
    <w:p w:rsidR="00000000" w:rsidRPr="007968B2" w:rsidP="007838A8">
      <w:pPr>
        <w:pStyle w:val="BodyText"/>
      </w:pPr>
      <w:r w:rsidRPr="007968B2">
        <w:t>This section describes those language, lit</w:t>
      </w:r>
      <w:r w:rsidRPr="007968B2">
        <w:t>eracy, numeracy and employment skills that are essential to performance.</w:t>
      </w:r>
    </w:p>
    <w:p w:rsidR="00000000" w:rsidRPr="007968B2" w:rsidP="007838A8">
      <w:pPr>
        <w:pStyle w:val="BodyText"/>
      </w:pPr>
      <w:r w:rsidRPr="007968B2">
        <w:t>Foundation skills essential to performance are explicit in the performance criteria of this unit of competency.</w:t>
      </w:r>
    </w:p>
    <w:p w:rsidR="00000000" w:rsidRPr="007968B2" w:rsidP="007968B2">
      <w:pPr>
        <w:pStyle w:val="Heading1"/>
      </w:pPr>
      <w:bookmarkStart w:id="8" w:name="O_907672"/>
      <w:bookmarkEnd w:id="8"/>
      <w:r w:rsidRPr="007968B2">
        <w:t>Range of Conditions</w:t>
      </w:r>
    </w:p>
    <w:tbl>
      <w:tblPr>
        <w:tblW w:w="0" w:type="auto"/>
        <w:tblCellMar>
          <w:left w:w="62" w:type="dxa"/>
          <w:right w:w="62" w:type="dxa"/>
        </w:tblCellMar>
        <w:tblLook w:val="0000"/>
      </w:tblPr>
      <w:tblGrid>
        <w:gridCol w:w="2163"/>
        <w:gridCol w:w="7033"/>
      </w:tblGrid>
      <w:tr w:rsidTr="007838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t>This field allows for different w</w:t>
            </w:r>
            <w:r w:rsidRPr="007968B2">
              <w:t>ork environments and conditions that may affect performance. Essential operating conditions that may be present (depending on the work situation, needs of the candidate, accessibility of the item, and local industry and regional contexts) are included.</w:t>
            </w: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rPr>
                <w:rStyle w:val="SpecialBold"/>
              </w:rPr>
              <w:t>R</w:t>
            </w:r>
            <w:r w:rsidRPr="007968B2">
              <w:rPr>
                <w:rStyle w:val="SpecialBold"/>
              </w:rPr>
              <w:t xml:space="preserve">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 xml:space="preserve">The latest version of all legislation, regulations, industry codes of practice and The latest version of all legislation, regulations, industry </w:t>
            </w:r>
            <w:r w:rsidRPr="007968B2">
              <w:t>codes of practice and Australian/international standards, or the version specified by the local regulatory authority, must be used, and include one or more of the following:</w:t>
            </w:r>
          </w:p>
          <w:p w:rsidR="00000000" w:rsidRPr="007968B2" w:rsidP="007968B2">
            <w:pPr>
              <w:pStyle w:val="ListBullet"/>
            </w:pPr>
            <w:r w:rsidRPr="007968B2">
              <w:t>legislative requirements, including work health and safety (WHS)</w:t>
            </w:r>
          </w:p>
          <w:p w:rsidR="00000000" w:rsidRPr="007968B2" w:rsidP="007968B2">
            <w:pPr>
              <w:pStyle w:val="ListBullet"/>
            </w:pPr>
            <w:r w:rsidRPr="007968B2">
              <w:t>industry codes o</w:t>
            </w:r>
            <w:r w:rsidRPr="007968B2">
              <w:t>f practice and guidelines</w:t>
            </w:r>
          </w:p>
          <w:p w:rsidR="00000000" w:rsidRPr="007968B2" w:rsidP="007968B2">
            <w:pPr>
              <w:pStyle w:val="ListBullet"/>
            </w:pPr>
            <w:r w:rsidRPr="007968B2">
              <w:t xml:space="preserve">environmental regulations and guidelines </w:t>
            </w:r>
          </w:p>
          <w:p w:rsidR="00000000" w:rsidRPr="007968B2" w:rsidP="007968B2">
            <w:pPr>
              <w:pStyle w:val="ListBullet"/>
            </w:pPr>
            <w:r w:rsidRPr="007968B2">
              <w:t>Australian and other standards</w:t>
            </w:r>
          </w:p>
          <w:p w:rsidR="00000000" w:rsidRPr="007968B2" w:rsidP="007968B2">
            <w:pPr>
              <w:pStyle w:val="ListBullet"/>
            </w:pPr>
            <w:r w:rsidRPr="007968B2">
              <w:t xml:space="preserve">licence and certification requirements </w:t>
            </w:r>
          </w:p>
          <w:p w:rsidR="00000000" w:rsidRPr="007968B2" w:rsidP="007968B2">
            <w:pPr>
              <w:pStyle w:val="BodyText"/>
            </w:pPr>
          </w:p>
          <w:p w:rsidR="00000000" w:rsidRPr="007968B2" w:rsidP="007968B2">
            <w:pPr>
              <w:pStyle w:val="BodyText"/>
            </w:pPr>
            <w:r w:rsidRPr="007968B2">
              <w:t>All operations to which this unit applies are subject to stringent health, safety and environment (HSE) requirements</w:t>
            </w:r>
            <w:r w:rsidRPr="007968B2">
              <w:t>, which may be imposed through state/territory or federal legislation, and these must not be compromised at any time. Where there is an apparent conflict between performance criteria and HSE requirements, the HSE requirements take precedence.</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Haz</w:t>
            </w:r>
            <w:r w:rsidRPr="007968B2">
              <w:t>ards include one or more of the following:</w:t>
            </w:r>
          </w:p>
          <w:p w:rsidR="00000000" w:rsidRPr="007968B2" w:rsidP="007968B2">
            <w:pPr>
              <w:pStyle w:val="ListBullet"/>
            </w:pPr>
            <w:r w:rsidRPr="007968B2">
              <w:t>electricity</w:t>
            </w:r>
          </w:p>
          <w:p w:rsidR="00000000" w:rsidRPr="007968B2" w:rsidP="007968B2">
            <w:pPr>
              <w:pStyle w:val="ListBullet"/>
            </w:pPr>
            <w:r w:rsidRPr="007968B2">
              <w:t>gas</w:t>
            </w:r>
          </w:p>
          <w:p w:rsidR="00000000" w:rsidRPr="007968B2" w:rsidP="007968B2">
            <w:pPr>
              <w:pStyle w:val="ListBullet"/>
            </w:pPr>
            <w:r w:rsidRPr="007968B2">
              <w:t xml:space="preserve">gases and liquids under pressure </w:t>
            </w:r>
          </w:p>
          <w:p w:rsidR="00000000" w:rsidRPr="007968B2" w:rsidP="007968B2">
            <w:pPr>
              <w:pStyle w:val="ListBullet"/>
            </w:pPr>
            <w:r w:rsidRPr="007968B2">
              <w:t>structural hazards</w:t>
            </w:r>
          </w:p>
          <w:p w:rsidR="00000000" w:rsidRPr="007968B2" w:rsidP="007968B2">
            <w:pPr>
              <w:pStyle w:val="ListBullet"/>
            </w:pPr>
            <w:r w:rsidRPr="007968B2">
              <w:t>structural collapse</w:t>
            </w:r>
          </w:p>
          <w:p w:rsidR="00000000" w:rsidRPr="007968B2" w:rsidP="007968B2">
            <w:pPr>
              <w:pStyle w:val="ListBullet"/>
            </w:pPr>
            <w:r w:rsidRPr="007968B2">
              <w:t>equipment failures</w:t>
            </w:r>
          </w:p>
          <w:p w:rsidR="00000000" w:rsidRPr="007968B2" w:rsidP="007968B2">
            <w:pPr>
              <w:pStyle w:val="ListBullet"/>
            </w:pPr>
            <w:r w:rsidRPr="007968B2">
              <w:t>industrial (machinery, equipment and product)</w:t>
            </w:r>
          </w:p>
          <w:p w:rsidR="00000000" w:rsidRPr="007968B2" w:rsidP="007968B2">
            <w:pPr>
              <w:pStyle w:val="ListBullet"/>
            </w:pPr>
            <w:r w:rsidRPr="007968B2">
              <w:t>equipment or product mass</w:t>
            </w:r>
          </w:p>
          <w:p w:rsidR="00000000" w:rsidRPr="007968B2" w:rsidP="007968B2">
            <w:pPr>
              <w:pStyle w:val="ListBullet"/>
            </w:pPr>
            <w:r w:rsidRPr="007968B2">
              <w:t>noise, rotational equipment or vibration</w:t>
            </w:r>
          </w:p>
          <w:p w:rsidR="00000000" w:rsidRPr="007968B2" w:rsidP="007968B2">
            <w:pPr>
              <w:pStyle w:val="ListBullet"/>
            </w:pPr>
            <w:r w:rsidRPr="007968B2">
              <w:t>plant services (steam, condensate and cooling water)</w:t>
            </w:r>
          </w:p>
          <w:p w:rsidR="00000000" w:rsidRPr="007968B2" w:rsidP="007968B2">
            <w:pPr>
              <w:pStyle w:val="ListBullet"/>
            </w:pPr>
            <w:r w:rsidRPr="007968B2">
              <w:t>working at heights, in restricted or confined spaces, or in environments subjected to heat, noise, dusts or vapours</w:t>
            </w:r>
          </w:p>
          <w:p w:rsidR="00000000" w:rsidRPr="007968B2" w:rsidP="007968B2">
            <w:pPr>
              <w:pStyle w:val="ListBullet"/>
            </w:pPr>
            <w:r w:rsidRPr="007968B2">
              <w:t>flammability and explosivity</w:t>
            </w:r>
          </w:p>
          <w:p w:rsidR="00000000" w:rsidRPr="007968B2" w:rsidP="007968B2">
            <w:pPr>
              <w:pStyle w:val="ListBullet"/>
            </w:pPr>
            <w:r w:rsidRPr="007968B2">
              <w:t>hazardous product</w:t>
            </w:r>
            <w:r w:rsidRPr="007968B2">
              <w:t>s and materials</w:t>
            </w:r>
          </w:p>
          <w:p w:rsidR="00000000" w:rsidRPr="007968B2" w:rsidP="007968B2">
            <w:pPr>
              <w:pStyle w:val="ListBullet"/>
            </w:pPr>
            <w:r w:rsidRPr="007968B2">
              <w:t>unauthorised personnel</w:t>
            </w:r>
          </w:p>
          <w:p w:rsidR="00000000" w:rsidRPr="007968B2" w:rsidP="007968B2">
            <w:pPr>
              <w:pStyle w:val="ListBullet"/>
            </w:pPr>
            <w:r w:rsidRPr="007968B2">
              <w:t>sharp edges, protrusions or obstructions</w:t>
            </w:r>
          </w:p>
          <w:p w:rsidR="00000000" w:rsidRPr="007968B2" w:rsidP="007968B2">
            <w:pPr>
              <w:pStyle w:val="ListBullet"/>
            </w:pPr>
            <w:r w:rsidRPr="007968B2">
              <w:t>slippery surfaces, spills or leaks</w:t>
            </w:r>
          </w:p>
          <w:p w:rsidR="00000000" w:rsidRPr="007968B2" w:rsidP="007968B2">
            <w:pPr>
              <w:pStyle w:val="ListBullet"/>
            </w:pPr>
            <w:r w:rsidRPr="007968B2">
              <w:t>extreme weather</w:t>
            </w:r>
          </w:p>
          <w:p w:rsidR="00000000" w:rsidRPr="007968B2" w:rsidP="007968B2">
            <w:pPr>
              <w:pStyle w:val="ListBullet"/>
            </w:pPr>
            <w:r w:rsidRPr="007968B2">
              <w:t>other hazards that might arise</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Non-routine problems must be resolved by applying operational knowledge to develop new solutions, either individually or in collaboration with relevant experts, to:</w:t>
            </w:r>
          </w:p>
          <w:p w:rsidR="00000000" w:rsidRPr="007968B2" w:rsidP="007968B2">
            <w:pPr>
              <w:pStyle w:val="ListBullet"/>
            </w:pPr>
            <w:r w:rsidRPr="007968B2">
              <w:t>determine problems needing action</w:t>
            </w:r>
          </w:p>
          <w:p w:rsidR="00000000" w:rsidRPr="007968B2" w:rsidP="007968B2">
            <w:pPr>
              <w:pStyle w:val="ListBullet"/>
            </w:pPr>
            <w:r w:rsidRPr="007968B2">
              <w:t>determine possible fault causes</w:t>
            </w:r>
          </w:p>
          <w:p w:rsidR="00000000" w:rsidRPr="007968B2" w:rsidP="007968B2">
            <w:pPr>
              <w:pStyle w:val="ListBullet"/>
            </w:pPr>
            <w:r w:rsidRPr="007968B2">
              <w:t>develop solutions to pro</w:t>
            </w:r>
            <w:r w:rsidRPr="007968B2">
              <w:t>blems which do not have a known solution</w:t>
            </w:r>
          </w:p>
          <w:p w:rsidR="00000000" w:rsidRPr="007968B2" w:rsidP="007968B2">
            <w:pPr>
              <w:pStyle w:val="ListBullet"/>
            </w:pPr>
            <w:r w:rsidRPr="007968B2">
              <w:t>follow through items initiated until final resolution has occurred</w:t>
            </w:r>
          </w:p>
          <w:p w:rsidR="00000000" w:rsidRPr="007968B2" w:rsidP="007968B2">
            <w:pPr>
              <w:pStyle w:val="ListBullet"/>
            </w:pPr>
            <w:r w:rsidRPr="007968B2">
              <w:t>report problems outside area of responsibility to designated person</w:t>
            </w:r>
          </w:p>
          <w:p w:rsidR="00000000" w:rsidRPr="007968B2" w:rsidP="007968B2">
            <w:pPr>
              <w:pStyle w:val="BodyText"/>
            </w:pPr>
          </w:p>
          <w:p w:rsidR="00000000" w:rsidRPr="007968B2" w:rsidP="007968B2">
            <w:pPr>
              <w:pStyle w:val="BodyText"/>
            </w:pPr>
            <w:r w:rsidRPr="007968B2">
              <w:t>Non-routine problems are unexpected problems, or variations of previous problem</w:t>
            </w:r>
            <w:r w:rsidRPr="007968B2">
              <w:t>s and include one or more of the following:</w:t>
            </w:r>
          </w:p>
          <w:p w:rsidR="00000000" w:rsidRPr="007968B2" w:rsidP="007968B2">
            <w:pPr>
              <w:pStyle w:val="ListBullet"/>
            </w:pPr>
            <w:r w:rsidRPr="007968B2">
              <w:t>recognising and acting on unstable/sub-optimal operation, such as:</w:t>
            </w:r>
          </w:p>
          <w:p w:rsidR="00000000" w:rsidRPr="007968B2" w:rsidP="007968B2">
            <w:pPr>
              <w:pStyle w:val="ListBullet2"/>
            </w:pPr>
            <w:r w:rsidRPr="007968B2">
              <w:t>flooding</w:t>
            </w:r>
          </w:p>
          <w:p w:rsidR="00000000" w:rsidRPr="007968B2" w:rsidP="007968B2">
            <w:pPr>
              <w:pStyle w:val="ListBullet2"/>
            </w:pPr>
            <w:r w:rsidRPr="007968B2">
              <w:t>channelling (packed column)</w:t>
            </w:r>
          </w:p>
          <w:p w:rsidR="00000000" w:rsidRPr="007968B2" w:rsidP="007968B2">
            <w:pPr>
              <w:pStyle w:val="ListBullet2"/>
            </w:pPr>
            <w:r w:rsidRPr="007968B2">
              <w:t>dumping</w:t>
            </w:r>
          </w:p>
          <w:p w:rsidR="00000000" w:rsidRPr="007968B2" w:rsidP="007968B2">
            <w:pPr>
              <w:pStyle w:val="ListBullet2"/>
            </w:pPr>
            <w:r w:rsidRPr="007968B2">
              <w:t>entrainment</w:t>
            </w:r>
          </w:p>
          <w:p w:rsidR="00000000" w:rsidRPr="007968B2" w:rsidP="007968B2">
            <w:pPr>
              <w:pStyle w:val="ListBullet"/>
            </w:pPr>
            <w:r w:rsidRPr="007968B2">
              <w:t>control of critical variables and outputs</w:t>
            </w:r>
          </w:p>
          <w:p w:rsidR="00000000" w:rsidRPr="007968B2" w:rsidP="007968B2">
            <w:pPr>
              <w:pStyle w:val="ListBullet"/>
            </w:pPr>
            <w:r w:rsidRPr="007968B2">
              <w:t>variations in feed rates and/or quality</w:t>
            </w:r>
          </w:p>
          <w:p w:rsidR="00000000" w:rsidRPr="007968B2" w:rsidP="007968B2">
            <w:pPr>
              <w:pStyle w:val="BodyText"/>
            </w:pPr>
          </w:p>
          <w:p w:rsidR="00000000" w:rsidRPr="007968B2" w:rsidP="007968B2">
            <w:pPr>
              <w:pStyle w:val="BodyText"/>
            </w:pPr>
            <w:r w:rsidRPr="007968B2">
              <w:t>Operational knowledge includes one or more of the following:</w:t>
            </w:r>
          </w:p>
          <w:p w:rsidR="00000000" w:rsidRPr="007968B2" w:rsidP="007968B2">
            <w:pPr>
              <w:pStyle w:val="ListBullet"/>
            </w:pPr>
            <w:r w:rsidRPr="007968B2">
              <w:t>procedures</w:t>
            </w:r>
          </w:p>
          <w:p w:rsidR="00000000" w:rsidRPr="007968B2" w:rsidP="007968B2">
            <w:pPr>
              <w:pStyle w:val="ListBullet"/>
            </w:pPr>
            <w:r w:rsidRPr="007968B2">
              <w:t>training</w:t>
            </w:r>
          </w:p>
          <w:p w:rsidR="00000000" w:rsidRPr="007968B2" w:rsidP="007968B2">
            <w:pPr>
              <w:pStyle w:val="ListBullet"/>
            </w:pPr>
            <w:r w:rsidRPr="007968B2">
              <w:t>technical information, such as journals and engineering specifications</w:t>
            </w:r>
          </w:p>
          <w:p w:rsidR="00000000" w:rsidRPr="007968B2" w:rsidP="007968B2">
            <w:pPr>
              <w:pStyle w:val="ListBullet"/>
            </w:pPr>
            <w:r w:rsidRPr="007968B2">
              <w:t>remembered experience</w:t>
            </w:r>
          </w:p>
          <w:p w:rsidR="00000000" w:rsidRPr="007968B2" w:rsidP="007968B2">
            <w:pPr>
              <w:pStyle w:val="ListBullet"/>
            </w:pPr>
            <w:r w:rsidRPr="007968B2">
              <w:t xml:space="preserve"> relevant knowledge obtained from appropriate people</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Appropriate actions on abnormal situations</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Appropriate actions on abnormal situations includes the following:</w:t>
            </w:r>
          </w:p>
          <w:p w:rsidR="00000000" w:rsidRPr="007968B2" w:rsidP="007968B2">
            <w:pPr>
              <w:pStyle w:val="ListBullet"/>
            </w:pPr>
            <w:r w:rsidRPr="007968B2">
              <w:t>determining problems needing action</w:t>
            </w:r>
          </w:p>
          <w:p w:rsidR="00000000" w:rsidRPr="007968B2" w:rsidP="007968B2">
            <w:pPr>
              <w:pStyle w:val="ListBullet"/>
            </w:pPr>
            <w:r w:rsidRPr="007968B2">
              <w:t>determining possible fault causes</w:t>
            </w:r>
          </w:p>
          <w:p w:rsidR="00000000" w:rsidRPr="007968B2" w:rsidP="007968B2">
            <w:pPr>
              <w:pStyle w:val="ListBullet"/>
            </w:pPr>
            <w:r w:rsidRPr="007968B2">
              <w:t>rectifying problem using appropriate solution within area of responsibility</w:t>
            </w:r>
          </w:p>
          <w:p w:rsidR="00000000" w:rsidRPr="007968B2" w:rsidP="007968B2">
            <w:pPr>
              <w:pStyle w:val="ListBullet"/>
            </w:pPr>
            <w:r w:rsidRPr="007968B2">
              <w:t>following through items initiated until final resolution has occurred</w:t>
            </w:r>
          </w:p>
          <w:p w:rsidR="00000000" w:rsidRPr="007968B2" w:rsidP="007968B2">
            <w:pPr>
              <w:pStyle w:val="ListBullet"/>
            </w:pPr>
            <w:r w:rsidRPr="007968B2">
              <w:t>reporting problems outside area of responsibility to designated person</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Operate is to monitor, adjust/make change to the production unit and/or its component items to meet spec</w:t>
            </w:r>
            <w:r w:rsidRPr="007968B2">
              <w:t>ifications, by one or more of the following:</w:t>
            </w:r>
          </w:p>
          <w:p w:rsidR="00000000" w:rsidRPr="007968B2" w:rsidP="007968B2">
            <w:pPr>
              <w:pStyle w:val="ListBullet"/>
            </w:pPr>
            <w:r w:rsidRPr="007968B2">
              <w:t xml:space="preserve">manually in the plant </w:t>
            </w:r>
          </w:p>
          <w:p w:rsidR="00000000" w:rsidRPr="007968B2" w:rsidP="007968B2">
            <w:pPr>
              <w:pStyle w:val="ListBullet"/>
            </w:pPr>
            <w:r w:rsidRPr="007968B2">
              <w:t>using local controller in the plant.</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Product includes anything produced by a process step and so includes:</w:t>
            </w:r>
          </w:p>
          <w:p w:rsidR="00000000" w:rsidRPr="007968B2" w:rsidP="007968B2">
            <w:pPr>
              <w:pStyle w:val="ListBullet"/>
            </w:pPr>
            <w:r w:rsidRPr="007968B2">
              <w:t>intermediate products, such as the product from one process step, which then becomes the feed for another</w:t>
            </w:r>
          </w:p>
          <w:p w:rsidR="00000000" w:rsidP="007968B2">
            <w:pPr>
              <w:pStyle w:val="BodyText"/>
              <w:rPr>
                <w:lang w:val="en-NZ"/>
              </w:rPr>
            </w:pPr>
          </w:p>
        </w:tc>
      </w:tr>
      <w:tr w:rsidTr="007838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8B2">
            <w:pPr>
              <w:pStyle w:val="BodyText"/>
              <w:rPr>
                <w:lang w:val="en-NZ"/>
              </w:rPr>
            </w:pPr>
            <w:r w:rsidRPr="007968B2">
              <w:rPr>
                <w:rStyle w:val="SpecialBold"/>
              </w:rPr>
              <w:t>Distillation unit</w:t>
            </w:r>
          </w:p>
        </w:tc>
        <w:tc>
          <w:tcPr>
            <w:tcW w:w="0" w:type="auto"/>
            <w:tcBorders>
              <w:top w:val="nil"/>
              <w:left w:val="nil"/>
              <w:bottom w:val="nil"/>
              <w:right w:val="nil"/>
            </w:tcBorders>
            <w:tcMar>
              <w:top w:w="0" w:type="dxa"/>
              <w:left w:w="62" w:type="dxa"/>
              <w:bottom w:w="0" w:type="dxa"/>
              <w:right w:w="62" w:type="dxa"/>
            </w:tcMar>
          </w:tcPr>
          <w:p w:rsidR="00000000" w:rsidRPr="007968B2" w:rsidP="007968B2">
            <w:pPr>
              <w:pStyle w:val="BodyText"/>
            </w:pPr>
            <w:r w:rsidRPr="007968B2">
              <w:t>This unit of competency includes all such items of equipment and unit operations which form part of the distillation system. A uni</w:t>
            </w:r>
            <w:r w:rsidRPr="007968B2">
              <w:t>t comprises two or more components of plant/equipment that are operated together to produce product, including as appropriate to the facility:</w:t>
            </w:r>
          </w:p>
          <w:p w:rsidR="00000000" w:rsidRPr="007968B2" w:rsidP="007968B2">
            <w:pPr>
              <w:pStyle w:val="ListBullet"/>
            </w:pPr>
            <w:r w:rsidRPr="007968B2">
              <w:t>columns/towers</w:t>
            </w:r>
          </w:p>
          <w:p w:rsidR="00000000" w:rsidRPr="007968B2" w:rsidP="007968B2">
            <w:pPr>
              <w:pStyle w:val="ListBullet"/>
            </w:pPr>
            <w:r w:rsidRPr="007968B2">
              <w:t>trays/packing</w:t>
            </w:r>
          </w:p>
          <w:p w:rsidR="00000000" w:rsidRPr="007968B2" w:rsidP="007968B2">
            <w:pPr>
              <w:pStyle w:val="ListBullet"/>
            </w:pPr>
            <w:r w:rsidRPr="007968B2">
              <w:t>boilers/reboilers</w:t>
            </w:r>
          </w:p>
          <w:p w:rsidR="00000000" w:rsidRPr="007968B2" w:rsidP="007968B2">
            <w:pPr>
              <w:pStyle w:val="ListBullet"/>
            </w:pPr>
            <w:r w:rsidRPr="007968B2">
              <w:t>condensers</w:t>
            </w:r>
          </w:p>
          <w:p w:rsidR="00000000" w:rsidRPr="007968B2" w:rsidP="007968B2">
            <w:pPr>
              <w:pStyle w:val="ListBullet"/>
            </w:pPr>
            <w:r w:rsidRPr="007968B2">
              <w:t>refrigerant compressors</w:t>
            </w:r>
          </w:p>
          <w:p w:rsidR="00000000" w:rsidRPr="007968B2" w:rsidP="007968B2">
            <w:pPr>
              <w:pStyle w:val="ListBullet"/>
            </w:pPr>
            <w:r w:rsidRPr="007968B2">
              <w:t>pumps</w:t>
            </w:r>
          </w:p>
          <w:p w:rsidR="00000000" w:rsidRPr="007968B2" w:rsidP="007968B2">
            <w:pPr>
              <w:pStyle w:val="ListBullet"/>
            </w:pPr>
            <w:r w:rsidRPr="007968B2">
              <w:t>valves</w:t>
            </w:r>
          </w:p>
        </w:tc>
      </w:tr>
    </w:tbl>
    <w:p w:rsidR="00000000" w:rsidRPr="007968B2" w:rsidP="007968B2">
      <w:pPr>
        <w:pStyle w:val="BodyText"/>
      </w:pPr>
    </w:p>
    <w:p w:rsidR="00000000" w:rsidRPr="007968B2" w:rsidP="007968B2">
      <w:pPr>
        <w:pStyle w:val="AllowPageBreak"/>
      </w:pPr>
    </w:p>
    <w:p w:rsidR="00000000" w:rsidRPr="007968B2" w:rsidP="007968B2">
      <w:pPr>
        <w:pStyle w:val="Heading1"/>
      </w:pPr>
      <w:bookmarkStart w:id="9" w:name="O_907671"/>
      <w:bookmarkEnd w:id="9"/>
      <w:r w:rsidRPr="007968B2">
        <w:t>Unit Mapping Information</w:t>
      </w:r>
    </w:p>
    <w:p w:rsidR="00000000" w:rsidRPr="007968B2" w:rsidP="007838A8">
      <w:pPr>
        <w:pStyle w:val="BodyText"/>
      </w:pPr>
      <w:r w:rsidRPr="007968B2">
        <w:t>Release 1. Supersedes and is equivalent to PMAOPS301B Produce product by distillation</w:t>
      </w:r>
    </w:p>
    <w:p w:rsidR="00000000" w:rsidRPr="007968B2" w:rsidP="007968B2">
      <w:pPr>
        <w:pStyle w:val="Heading1"/>
      </w:pPr>
      <w:bookmarkStart w:id="10" w:name="O_907664"/>
      <w:bookmarkEnd w:id="10"/>
      <w:r w:rsidRPr="007968B2">
        <w:t>Links</w:t>
      </w:r>
    </w:p>
    <w:p w:rsidR="00000000" w:rsidRPr="007968B2" w:rsidP="007838A8">
      <w:pPr>
        <w:pStyle w:val="BodyText"/>
      </w:pPr>
      <w:r w:rsidRPr="007968B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571A9">
        <w:rPr>
          <w:rStyle w:val="Hyperlink"/>
        </w:rPr>
        <w:t>https://vetnet.gov.au/Pages/TrainingDocs.aspx?q=9fc2cf53-e570-4e9f-ad6a-b228ffdb6875</w:t>
      </w:r>
      <w:r>
        <w:fldChar w:fldCharType="end"/>
      </w:r>
    </w:p>
    <w:p w:rsidR="00000000" w:rsidRPr="007968B2" w:rsidP="007968B2"/>
    <w:sectPr w:rsidSect="00796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B2" w:rsidRPr="007838A8" w:rsidP="00783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A8" w:rsidP="00796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38A8" w:rsidP="007968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38A8" w:rsidP="00796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8B2" w:rsidRPr="007838A8" w:rsidP="00783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A8" w:rsidRPr="002D2AF8" w:rsidP="007968B2">
    <w:pPr>
      <w:pStyle w:val="Header"/>
      <w:framePr w:wrap="around"/>
    </w:pPr>
    <w:r>
      <w:fldChar w:fldCharType="begin"/>
    </w:r>
    <w:r>
      <w:instrText xml:space="preserve"> TITLE   \* MERGEFORMAT </w:instrText>
    </w:r>
    <w:r>
      <w:fldChar w:fldCharType="separate"/>
    </w:r>
    <w:r>
      <w:t>PMAOPS301 Operate a distillation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838A8" w:rsidP="00796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8D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0A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0E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8B2"/>
    <w:pPr>
      <w:spacing w:before="360" w:after="60"/>
      <w:outlineLvl w:val="0"/>
    </w:pPr>
    <w:rPr>
      <w:sz w:val="32"/>
    </w:rPr>
  </w:style>
  <w:style w:type="paragraph" w:styleId="Heading2">
    <w:name w:val="heading 2"/>
    <w:basedOn w:val="HeadingBase"/>
    <w:next w:val="BodyText"/>
    <w:link w:val="Heading2Char"/>
    <w:qFormat/>
    <w:rsid w:val="007968B2"/>
    <w:pPr>
      <w:keepLines/>
      <w:spacing w:before="240" w:after="120"/>
      <w:outlineLvl w:val="1"/>
    </w:pPr>
    <w:rPr>
      <w:sz w:val="28"/>
      <w:szCs w:val="40"/>
    </w:rPr>
  </w:style>
  <w:style w:type="paragraph" w:styleId="Heading3">
    <w:name w:val="heading 3"/>
    <w:basedOn w:val="HeadingBase"/>
    <w:next w:val="BodyText"/>
    <w:link w:val="Heading3Char"/>
    <w:qFormat/>
    <w:rsid w:val="007968B2"/>
    <w:pPr>
      <w:spacing w:before="180" w:after="120"/>
      <w:outlineLvl w:val="2"/>
    </w:pPr>
    <w:rPr>
      <w:spacing w:val="-10"/>
      <w:kern w:val="32"/>
    </w:rPr>
  </w:style>
  <w:style w:type="paragraph" w:styleId="Heading4">
    <w:name w:val="heading 4"/>
    <w:basedOn w:val="HeadingBase"/>
    <w:next w:val="BodyText"/>
    <w:link w:val="Heading4Char"/>
    <w:qFormat/>
    <w:rsid w:val="007968B2"/>
    <w:pPr>
      <w:spacing w:before="160" w:after="120"/>
      <w:outlineLvl w:val="3"/>
    </w:pPr>
    <w:rPr>
      <w:sz w:val="22"/>
    </w:rPr>
  </w:style>
  <w:style w:type="paragraph" w:styleId="Heading5">
    <w:name w:val="heading 5"/>
    <w:basedOn w:val="HeadingBase"/>
    <w:next w:val="Normal"/>
    <w:link w:val="Heading5Char"/>
    <w:qFormat/>
    <w:rsid w:val="007968B2"/>
    <w:pPr>
      <w:spacing w:before="80"/>
      <w:outlineLvl w:val="4"/>
    </w:pPr>
    <w:rPr>
      <w:color w:val="918585"/>
      <w:sz w:val="20"/>
    </w:rPr>
  </w:style>
  <w:style w:type="paragraph" w:styleId="Heading6">
    <w:name w:val="heading 6"/>
    <w:basedOn w:val="HeadingBase"/>
    <w:next w:val="Normal"/>
    <w:link w:val="Heading6Char"/>
    <w:qFormat/>
    <w:rsid w:val="007968B2"/>
    <w:pPr>
      <w:spacing w:before="60"/>
      <w:outlineLvl w:val="5"/>
    </w:pPr>
    <w:rPr>
      <w:color w:val="918585"/>
      <w:sz w:val="20"/>
    </w:rPr>
  </w:style>
  <w:style w:type="paragraph" w:styleId="Heading7">
    <w:name w:val="heading 7"/>
    <w:basedOn w:val="Normal"/>
    <w:next w:val="Normal"/>
    <w:link w:val="Heading7Char"/>
    <w:qFormat/>
    <w:rsid w:val="007968B2"/>
    <w:pPr>
      <w:ind w:left="720"/>
      <w:outlineLvl w:val="6"/>
    </w:pPr>
    <w:rPr>
      <w:i/>
    </w:rPr>
  </w:style>
  <w:style w:type="paragraph" w:styleId="Heading8">
    <w:name w:val="heading 8"/>
    <w:basedOn w:val="Normal"/>
    <w:next w:val="Normal"/>
    <w:link w:val="Heading8Char"/>
    <w:qFormat/>
    <w:rsid w:val="007968B2"/>
    <w:pPr>
      <w:ind w:left="720"/>
      <w:outlineLvl w:val="7"/>
    </w:pPr>
    <w:rPr>
      <w:i/>
    </w:rPr>
  </w:style>
  <w:style w:type="paragraph" w:styleId="Heading9">
    <w:name w:val="heading 9"/>
    <w:basedOn w:val="Normal"/>
    <w:next w:val="Normal"/>
    <w:link w:val="Heading9Char"/>
    <w:qFormat/>
    <w:rsid w:val="007968B2"/>
    <w:pPr>
      <w:ind w:left="720"/>
      <w:outlineLvl w:val="8"/>
    </w:pPr>
    <w:rPr>
      <w:i/>
    </w:rPr>
  </w:style>
  <w:style w:type="character" w:default="1" w:styleId="DefaultParagraphFont">
    <w:name w:val="Default Paragraph Font"/>
    <w:uiPriority w:val="1"/>
    <w:unhideWhenUsed/>
    <w:rsid w:val="00796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8B2"/>
  </w:style>
  <w:style w:type="character" w:customStyle="1" w:styleId="Heading1Char">
    <w:name w:val="Heading 1 Char"/>
    <w:basedOn w:val="DefaultParagraphFont"/>
    <w:link w:val="Heading1"/>
    <w:rsid w:val="007968B2"/>
    <w:rPr>
      <w:rFonts w:ascii="Times New Roman" w:eastAsia="Times New Roman" w:hAnsi="Times New Roman" w:cs="Times New Roman"/>
      <w:b/>
      <w:sz w:val="32"/>
      <w:szCs w:val="20"/>
      <w:lang w:eastAsia="en-US"/>
    </w:rPr>
  </w:style>
  <w:style w:type="paragraph" w:styleId="BodyText">
    <w:name w:val="Body Text"/>
    <w:basedOn w:val="Normal"/>
    <w:link w:val="BodyTextChar"/>
    <w:rsid w:val="00796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8B2"/>
    <w:rPr>
      <w:rFonts w:ascii="Times New Roman" w:eastAsia="Times New Roman" w:hAnsi="Times New Roman" w:cs="Times New Roman"/>
      <w:sz w:val="24"/>
      <w:lang w:eastAsia="en-US"/>
    </w:rPr>
  </w:style>
  <w:style w:type="paragraph" w:styleId="ListBullet">
    <w:name w:val="List Bullet"/>
    <w:basedOn w:val="List"/>
    <w:rsid w:val="007968B2"/>
    <w:pPr>
      <w:numPr>
        <w:numId w:val="12"/>
      </w:numPr>
      <w:tabs>
        <w:tab w:val="clear" w:pos="340"/>
      </w:tabs>
      <w:spacing w:before="40" w:after="40"/>
    </w:pPr>
  </w:style>
  <w:style w:type="character" w:customStyle="1" w:styleId="SpecialBold">
    <w:name w:val="Special Bold"/>
    <w:basedOn w:val="DefaultParagraphFont"/>
    <w:rsid w:val="007968B2"/>
    <w:rPr>
      <w:b/>
      <w:spacing w:val="0"/>
    </w:rPr>
  </w:style>
  <w:style w:type="paragraph" w:styleId="ListBullet2">
    <w:name w:val="List Bullet 2"/>
    <w:basedOn w:val="List2"/>
    <w:rsid w:val="007968B2"/>
    <w:pPr>
      <w:numPr>
        <w:numId w:val="13"/>
      </w:numPr>
      <w:tabs>
        <w:tab w:val="clear" w:pos="680"/>
      </w:tabs>
    </w:pPr>
  </w:style>
  <w:style w:type="paragraph" w:customStyle="1" w:styleId="SuperHeading">
    <w:name w:val="SuperHeading"/>
    <w:basedOn w:val="Normal"/>
    <w:rsid w:val="007968B2"/>
    <w:pPr>
      <w:spacing w:before="240" w:after="120"/>
      <w:outlineLvl w:val="0"/>
    </w:pPr>
    <w:rPr>
      <w:rFonts w:ascii="Times New Roman" w:hAnsi="Times New Roman"/>
      <w:b/>
      <w:sz w:val="32"/>
    </w:rPr>
  </w:style>
  <w:style w:type="paragraph" w:customStyle="1" w:styleId="AllowPageBreak">
    <w:name w:val="AllowPageBreak"/>
    <w:rsid w:val="00796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8B2"/>
    <w:rPr>
      <w:rFonts w:ascii="Courier New" w:eastAsia="Times New Roman" w:hAnsi="Courier New" w:cs="Times New Roman"/>
      <w:i/>
      <w:szCs w:val="20"/>
      <w:lang w:eastAsia="en-US"/>
    </w:rPr>
  </w:style>
  <w:style w:type="paragraph" w:customStyle="1" w:styleId="HeadingBase">
    <w:name w:val="Heading Base"/>
    <w:rsid w:val="00796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8B2"/>
    <w:pPr>
      <w:tabs>
        <w:tab w:val="right" w:leader="dot" w:pos="9072"/>
      </w:tabs>
      <w:ind w:left="567"/>
    </w:pPr>
    <w:rPr>
      <w:szCs w:val="22"/>
    </w:rPr>
  </w:style>
  <w:style w:type="paragraph" w:customStyle="1" w:styleId="TOCBase">
    <w:name w:val="TOC Base"/>
    <w:rsid w:val="00796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8B2"/>
    <w:pPr>
      <w:tabs>
        <w:tab w:val="right" w:leader="dot" w:pos="9072"/>
      </w:tabs>
      <w:spacing w:before="40" w:after="40"/>
      <w:ind w:left="284"/>
    </w:pPr>
    <w:rPr>
      <w:rFonts w:ascii="Times New Roman" w:hAnsi="Times New Roman"/>
    </w:rPr>
  </w:style>
  <w:style w:type="paragraph" w:styleId="TOC1">
    <w:name w:val="toc 1"/>
    <w:basedOn w:val="TOCBase"/>
    <w:next w:val="Normal"/>
    <w:rsid w:val="00796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8B2"/>
    <w:rPr>
      <w:rFonts w:ascii="Times New Roman" w:eastAsia="Times New Roman" w:hAnsi="Times New Roman" w:cs="Times New Roman"/>
      <w:sz w:val="16"/>
      <w:lang w:eastAsia="en-US"/>
    </w:rPr>
  </w:style>
  <w:style w:type="paragraph" w:styleId="Title">
    <w:name w:val="Title"/>
    <w:basedOn w:val="HeadingBase"/>
    <w:link w:val="TitleChar"/>
    <w:qFormat/>
    <w:rsid w:val="007968B2"/>
    <w:pPr>
      <w:spacing w:before="5040"/>
      <w:jc w:val="center"/>
    </w:pPr>
    <w:rPr>
      <w:sz w:val="48"/>
      <w:szCs w:val="72"/>
      <w:lang w:val="en-US"/>
    </w:rPr>
  </w:style>
  <w:style w:type="character" w:customStyle="1" w:styleId="TitleChar">
    <w:name w:val="Title Char"/>
    <w:basedOn w:val="DefaultParagraphFont"/>
    <w:link w:val="Title"/>
    <w:rsid w:val="00796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8B2"/>
    <w:pPr>
      <w:tabs>
        <w:tab w:val="left" w:pos="3600"/>
        <w:tab w:val="left" w:pos="3958"/>
      </w:tabs>
    </w:pPr>
  </w:style>
  <w:style w:type="paragraph" w:styleId="List">
    <w:name w:val="List"/>
    <w:basedOn w:val="BodyText"/>
    <w:next w:val="BodyText"/>
    <w:rsid w:val="007968B2"/>
    <w:pPr>
      <w:tabs>
        <w:tab w:val="left" w:pos="340"/>
      </w:tabs>
      <w:spacing w:before="60" w:after="60"/>
      <w:ind w:left="340" w:hanging="340"/>
    </w:pPr>
  </w:style>
  <w:style w:type="paragraph" w:customStyle="1" w:styleId="Note">
    <w:name w:val="Note"/>
    <w:basedOn w:val="BodyText"/>
    <w:rsid w:val="00796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8B2"/>
    <w:pPr>
      <w:framePr w:wrap="auto" w:hAnchor="text" w:y="6049"/>
    </w:pPr>
    <w:rPr>
      <w:color w:val="000000"/>
      <w:sz w:val="40"/>
    </w:rPr>
  </w:style>
  <w:style w:type="paragraph" w:customStyle="1" w:styleId="TOCTitle">
    <w:name w:val="TOCTitle"/>
    <w:basedOn w:val="Heading1"/>
    <w:rsid w:val="007968B2"/>
    <w:pPr>
      <w:spacing w:after="240"/>
      <w:jc w:val="center"/>
      <w:outlineLvl w:val="9"/>
    </w:pPr>
    <w:rPr>
      <w:caps/>
    </w:rPr>
  </w:style>
  <w:style w:type="paragraph" w:customStyle="1" w:styleId="Version">
    <w:name w:val="Version"/>
    <w:rsid w:val="007968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8B2"/>
    <w:pPr>
      <w:keepNext w:val="0"/>
      <w:tabs>
        <w:tab w:val="right" w:pos="4176"/>
      </w:tabs>
      <w:ind w:left="198" w:hanging="198"/>
    </w:pPr>
    <w:rPr>
      <w:rFonts w:ascii="Garamond" w:hAnsi="Garamond"/>
    </w:rPr>
  </w:style>
  <w:style w:type="paragraph" w:styleId="IndexHeading">
    <w:name w:val="index heading"/>
    <w:basedOn w:val="Normal"/>
    <w:next w:val="Index1"/>
    <w:semiHidden/>
    <w:rsid w:val="007968B2"/>
    <w:pPr>
      <w:spacing w:before="120" w:after="120"/>
    </w:pPr>
    <w:rPr>
      <w:rFonts w:ascii="Arial" w:hAnsi="Arial"/>
      <w:b/>
      <w:color w:val="918585"/>
      <w:sz w:val="24"/>
    </w:rPr>
  </w:style>
  <w:style w:type="paragraph" w:styleId="Header">
    <w:name w:val="header"/>
    <w:basedOn w:val="Normal"/>
    <w:link w:val="HeaderChar"/>
    <w:rsid w:val="00796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8B2"/>
    <w:rPr>
      <w:rFonts w:ascii="Times New Roman" w:eastAsia="Times New Roman" w:hAnsi="Times New Roman" w:cs="Times New Roman"/>
      <w:sz w:val="16"/>
      <w:szCs w:val="20"/>
      <w:lang w:val="en-GB" w:eastAsia="en-US"/>
    </w:rPr>
  </w:style>
  <w:style w:type="paragraph" w:customStyle="1" w:styleId="Chapter">
    <w:name w:val="Chapter"/>
    <w:basedOn w:val="Normal"/>
    <w:rsid w:val="007968B2"/>
    <w:pPr>
      <w:spacing w:before="240"/>
    </w:pPr>
    <w:rPr>
      <w:rFonts w:ascii="Times New Roman" w:hAnsi="Times New Roman"/>
      <w:smallCaps/>
      <w:spacing w:val="80"/>
      <w:sz w:val="28"/>
    </w:rPr>
  </w:style>
  <w:style w:type="paragraph" w:customStyle="1" w:styleId="InChapter">
    <w:name w:val="InChapter"/>
    <w:basedOn w:val="Heading3"/>
    <w:rsid w:val="007968B2"/>
    <w:pPr>
      <w:spacing w:after="240"/>
      <w:outlineLvl w:val="9"/>
    </w:pPr>
    <w:rPr>
      <w:noProof/>
    </w:rPr>
  </w:style>
  <w:style w:type="paragraph" w:styleId="Index2">
    <w:name w:val="index 2"/>
    <w:basedOn w:val="Normal"/>
    <w:next w:val="Normal"/>
    <w:semiHidden/>
    <w:rsid w:val="007968B2"/>
    <w:pPr>
      <w:tabs>
        <w:tab w:val="right" w:pos="4176"/>
      </w:tabs>
      <w:ind w:left="568" w:hanging="284"/>
    </w:pPr>
    <w:rPr>
      <w:rFonts w:ascii="Garamond" w:hAnsi="Garamond"/>
    </w:rPr>
  </w:style>
  <w:style w:type="paragraph" w:customStyle="1" w:styleId="Byline">
    <w:name w:val="Byline"/>
    <w:rsid w:val="00796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8B2"/>
    <w:pPr>
      <w:tabs>
        <w:tab w:val="clear" w:pos="3600"/>
        <w:tab w:val="clear" w:pos="3958"/>
      </w:tabs>
      <w:jc w:val="right"/>
    </w:pPr>
  </w:style>
  <w:style w:type="character" w:styleId="Emphasis">
    <w:name w:val="Emphasis"/>
    <w:basedOn w:val="DefaultParagraphFont"/>
    <w:qFormat/>
    <w:rsid w:val="007968B2"/>
    <w:rPr>
      <w:i/>
    </w:rPr>
  </w:style>
  <w:style w:type="paragraph" w:styleId="Caption">
    <w:name w:val="caption"/>
    <w:basedOn w:val="BodyText"/>
    <w:next w:val="Normal"/>
    <w:qFormat/>
    <w:rsid w:val="007968B2"/>
    <w:pPr>
      <w:framePr w:w="2268" w:hSpace="181" w:vSpace="181" w:wrap="around" w:vAnchor="text" w:hAnchor="page" w:x="1135" w:y="285" w:anchorLock="1"/>
    </w:pPr>
    <w:rPr>
      <w:i/>
    </w:rPr>
  </w:style>
  <w:style w:type="paragraph" w:customStyle="1" w:styleId="MiniTOCTitle">
    <w:name w:val="MiniTOCTitle"/>
    <w:basedOn w:val="Heading4"/>
    <w:rsid w:val="007968B2"/>
    <w:pPr>
      <w:spacing w:before="240"/>
      <w:outlineLvl w:val="9"/>
    </w:pPr>
    <w:rPr>
      <w:noProof/>
      <w:sz w:val="24"/>
    </w:rPr>
  </w:style>
  <w:style w:type="paragraph" w:customStyle="1" w:styleId="MiniTOCItem">
    <w:name w:val="MiniTOCItem"/>
    <w:basedOn w:val="ListBullet"/>
    <w:rsid w:val="007968B2"/>
    <w:pPr>
      <w:numPr>
        <w:numId w:val="0"/>
      </w:numPr>
      <w:tabs>
        <w:tab w:val="right" w:leader="dot" w:pos="6521"/>
      </w:tabs>
      <w:spacing w:before="0" w:after="0"/>
    </w:pPr>
  </w:style>
  <w:style w:type="paragraph" w:customStyle="1" w:styleId="TOFTitle">
    <w:name w:val="TOFTitle"/>
    <w:basedOn w:val="TOCTitle"/>
    <w:rsid w:val="007968B2"/>
  </w:style>
  <w:style w:type="paragraph" w:styleId="TableofFigures">
    <w:name w:val="table of figures"/>
    <w:basedOn w:val="Normal"/>
    <w:next w:val="Normal"/>
    <w:semiHidden/>
    <w:rsid w:val="007968B2"/>
    <w:pPr>
      <w:tabs>
        <w:tab w:val="right" w:leader="dot" w:pos="9072"/>
      </w:tabs>
      <w:ind w:left="970" w:hanging="403"/>
    </w:pPr>
    <w:rPr>
      <w:rFonts w:ascii="Times New Roman" w:hAnsi="Times New Roman"/>
      <w:b/>
    </w:rPr>
  </w:style>
  <w:style w:type="paragraph" w:styleId="ListNumber">
    <w:name w:val="List Number"/>
    <w:basedOn w:val="List"/>
    <w:rsid w:val="007968B2"/>
    <w:pPr>
      <w:numPr>
        <w:numId w:val="15"/>
      </w:numPr>
      <w:tabs>
        <w:tab w:val="clear" w:pos="340"/>
      </w:tabs>
    </w:pPr>
  </w:style>
  <w:style w:type="character" w:customStyle="1" w:styleId="WingdingSymbols">
    <w:name w:val="Wingding Symbols"/>
    <w:rsid w:val="007968B2"/>
    <w:rPr>
      <w:rFonts w:ascii="Wingdings" w:hAnsi="Wingdings"/>
    </w:rPr>
  </w:style>
  <w:style w:type="paragraph" w:customStyle="1" w:styleId="TableHeading">
    <w:name w:val="Table Heading"/>
    <w:basedOn w:val="HeadingBase"/>
    <w:rsid w:val="007968B2"/>
    <w:pPr>
      <w:keepLines/>
      <w:pBdr>
        <w:bottom w:val="single" w:sz="6" w:space="1" w:color="918585"/>
      </w:pBdr>
      <w:spacing w:before="240"/>
    </w:pPr>
  </w:style>
  <w:style w:type="character" w:customStyle="1" w:styleId="HotSpot">
    <w:name w:val="HotSpot"/>
    <w:rsid w:val="007968B2"/>
    <w:rPr>
      <w:color w:val="0033CC"/>
      <w:u w:val="none"/>
    </w:rPr>
  </w:style>
  <w:style w:type="paragraph" w:customStyle="1" w:styleId="BodyTextRight">
    <w:name w:val="Body Text Right"/>
    <w:basedOn w:val="BodyText"/>
    <w:rsid w:val="007968B2"/>
    <w:pPr>
      <w:spacing w:before="0" w:after="0"/>
      <w:jc w:val="right"/>
    </w:pPr>
  </w:style>
  <w:style w:type="paragraph" w:styleId="Index3">
    <w:name w:val="index 3"/>
    <w:basedOn w:val="ListNumber2"/>
    <w:next w:val="Normal"/>
    <w:semiHidden/>
    <w:rsid w:val="007968B2"/>
    <w:pPr>
      <w:numPr>
        <w:numId w:val="0"/>
      </w:numPr>
      <w:tabs>
        <w:tab w:val="right" w:leader="dot" w:pos="4176"/>
      </w:tabs>
    </w:pPr>
  </w:style>
  <w:style w:type="paragraph" w:styleId="ListNumber2">
    <w:name w:val="List Number 2"/>
    <w:basedOn w:val="List2"/>
    <w:rsid w:val="007968B2"/>
    <w:pPr>
      <w:numPr>
        <w:numId w:val="10"/>
      </w:numPr>
      <w:tabs>
        <w:tab w:val="clear" w:pos="1060"/>
      </w:tabs>
    </w:pPr>
  </w:style>
  <w:style w:type="paragraph" w:customStyle="1" w:styleId="MarginNote">
    <w:name w:val="Margin Note"/>
    <w:basedOn w:val="BodyText"/>
    <w:rsid w:val="00796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8B2"/>
    <w:rPr>
      <w:sz w:val="32"/>
    </w:rPr>
  </w:style>
  <w:style w:type="paragraph" w:customStyle="1" w:styleId="HeadingProcedure">
    <w:name w:val="Heading Procedure"/>
    <w:basedOn w:val="HeadingBase"/>
    <w:next w:val="Normal"/>
    <w:rsid w:val="007968B2"/>
    <w:pPr>
      <w:tabs>
        <w:tab w:val="left" w:pos="0"/>
      </w:tabs>
      <w:spacing w:before="120" w:after="60"/>
    </w:pPr>
    <w:rPr>
      <w:i/>
      <w:color w:val="918585"/>
      <w:sz w:val="22"/>
    </w:rPr>
  </w:style>
  <w:style w:type="paragraph" w:customStyle="1" w:styleId="TableBodyText">
    <w:name w:val="Table Body Text"/>
    <w:basedOn w:val="BodyText"/>
    <w:rsid w:val="007968B2"/>
    <w:pPr>
      <w:spacing w:before="60" w:after="60"/>
    </w:pPr>
  </w:style>
  <w:style w:type="paragraph" w:styleId="ListContinue">
    <w:name w:val="List Continue"/>
    <w:basedOn w:val="List"/>
    <w:rsid w:val="007968B2"/>
    <w:pPr>
      <w:ind w:firstLine="0"/>
    </w:pPr>
  </w:style>
  <w:style w:type="paragraph" w:customStyle="1" w:styleId="ListNote">
    <w:name w:val="List Note"/>
    <w:basedOn w:val="List"/>
    <w:rsid w:val="007968B2"/>
    <w:pPr>
      <w:pBdr>
        <w:top w:val="single" w:sz="6" w:space="2" w:color="918585"/>
        <w:bottom w:val="single" w:sz="6" w:space="2" w:color="918585"/>
      </w:pBdr>
      <w:tabs>
        <w:tab w:val="left" w:pos="1021"/>
      </w:tabs>
      <w:ind w:firstLine="0"/>
    </w:pPr>
  </w:style>
  <w:style w:type="paragraph" w:customStyle="1" w:styleId="Warning">
    <w:name w:val="Warning"/>
    <w:basedOn w:val="BodyText"/>
    <w:rsid w:val="007968B2"/>
    <w:pPr>
      <w:shd w:val="clear" w:color="auto" w:fill="D9D9D9"/>
      <w:tabs>
        <w:tab w:val="left" w:pos="992"/>
      </w:tabs>
      <w:ind w:left="119" w:right="119"/>
    </w:pPr>
    <w:rPr>
      <w:sz w:val="20"/>
    </w:rPr>
  </w:style>
  <w:style w:type="paragraph" w:customStyle="1" w:styleId="MarginIcons">
    <w:name w:val="Margin Icons"/>
    <w:basedOn w:val="BodyText"/>
    <w:rsid w:val="00796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8B2"/>
    <w:rPr>
      <w:rFonts w:ascii="Courier New" w:hAnsi="Courier New"/>
    </w:rPr>
  </w:style>
  <w:style w:type="paragraph" w:customStyle="1" w:styleId="NoteBullet">
    <w:name w:val="Note Bullet"/>
    <w:basedOn w:val="Note"/>
    <w:rsid w:val="007968B2"/>
    <w:pPr>
      <w:tabs>
        <w:tab w:val="clear" w:pos="680"/>
      </w:tabs>
      <w:spacing w:before="60" w:after="60"/>
    </w:pPr>
  </w:style>
  <w:style w:type="paragraph" w:customStyle="1" w:styleId="SubHeading2">
    <w:name w:val="SubHeading2"/>
    <w:basedOn w:val="HeadingBase"/>
    <w:rsid w:val="007968B2"/>
    <w:pPr>
      <w:spacing w:before="240" w:after="60"/>
    </w:pPr>
    <w:rPr>
      <w:sz w:val="20"/>
    </w:rPr>
  </w:style>
  <w:style w:type="paragraph" w:customStyle="1" w:styleId="SubHeading1">
    <w:name w:val="SubHeading1"/>
    <w:basedOn w:val="HeadingBase"/>
    <w:rsid w:val="007968B2"/>
    <w:pPr>
      <w:spacing w:before="240" w:after="60"/>
    </w:pPr>
    <w:rPr>
      <w:color w:val="918585"/>
      <w:sz w:val="22"/>
    </w:rPr>
  </w:style>
  <w:style w:type="paragraph" w:customStyle="1" w:styleId="SideHeading">
    <w:name w:val="Side Heading"/>
    <w:basedOn w:val="HeadingBase"/>
    <w:rsid w:val="00796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8B2"/>
    <w:pPr>
      <w:tabs>
        <w:tab w:val="num" w:pos="360"/>
      </w:tabs>
    </w:pPr>
  </w:style>
  <w:style w:type="paragraph" w:styleId="PlainText">
    <w:name w:val="Plain Text"/>
    <w:basedOn w:val="Normal"/>
    <w:link w:val="PlainTextChar"/>
    <w:rsid w:val="007968B2"/>
    <w:rPr>
      <w:sz w:val="20"/>
    </w:rPr>
  </w:style>
  <w:style w:type="character" w:customStyle="1" w:styleId="PlainTextChar">
    <w:name w:val="Plain Text Char"/>
    <w:basedOn w:val="DefaultParagraphFont"/>
    <w:link w:val="PlainText"/>
    <w:rsid w:val="007968B2"/>
    <w:rPr>
      <w:rFonts w:ascii="Courier New" w:eastAsia="Times New Roman" w:hAnsi="Courier New" w:cs="Times New Roman"/>
      <w:sz w:val="20"/>
      <w:szCs w:val="20"/>
      <w:lang w:eastAsia="en-US"/>
    </w:rPr>
  </w:style>
  <w:style w:type="character" w:customStyle="1" w:styleId="MenuOption">
    <w:name w:val="Menu Option"/>
    <w:basedOn w:val="DefaultParagraphFont"/>
    <w:rsid w:val="007968B2"/>
    <w:rPr>
      <w:b/>
      <w:smallCaps/>
    </w:rPr>
  </w:style>
  <w:style w:type="paragraph" w:customStyle="1" w:styleId="TableListNumber">
    <w:name w:val="Table List Number"/>
    <w:basedOn w:val="ListNumber"/>
    <w:rsid w:val="007968B2"/>
    <w:pPr>
      <w:numPr>
        <w:numId w:val="0"/>
      </w:numPr>
    </w:pPr>
  </w:style>
  <w:style w:type="paragraph" w:styleId="TOC4">
    <w:name w:val="toc 4"/>
    <w:basedOn w:val="TOCBase"/>
    <w:next w:val="Normal"/>
    <w:semiHidden/>
    <w:rsid w:val="007968B2"/>
    <w:pPr>
      <w:tabs>
        <w:tab w:val="right" w:leader="dot" w:pos="9071"/>
      </w:tabs>
      <w:ind w:left="1701"/>
    </w:pPr>
  </w:style>
  <w:style w:type="paragraph" w:customStyle="1" w:styleId="ListAlpha">
    <w:name w:val="List Alpha"/>
    <w:basedOn w:val="List"/>
    <w:rsid w:val="007968B2"/>
    <w:pPr>
      <w:numPr>
        <w:numId w:val="9"/>
      </w:numPr>
    </w:pPr>
  </w:style>
  <w:style w:type="paragraph" w:customStyle="1" w:styleId="ListAlpha2">
    <w:name w:val="List Alpha 2"/>
    <w:basedOn w:val="List2"/>
    <w:rsid w:val="007968B2"/>
    <w:pPr>
      <w:numPr>
        <w:numId w:val="8"/>
      </w:numPr>
    </w:pPr>
  </w:style>
  <w:style w:type="paragraph" w:styleId="List2">
    <w:name w:val="List 2"/>
    <w:basedOn w:val="BodyText"/>
    <w:rsid w:val="007968B2"/>
    <w:pPr>
      <w:tabs>
        <w:tab w:val="left" w:pos="680"/>
      </w:tabs>
      <w:spacing w:before="60" w:after="60"/>
      <w:ind w:left="680" w:hanging="340"/>
    </w:pPr>
  </w:style>
  <w:style w:type="paragraph" w:styleId="List3">
    <w:name w:val="List 3"/>
    <w:basedOn w:val="BodyText"/>
    <w:rsid w:val="007968B2"/>
    <w:pPr>
      <w:tabs>
        <w:tab w:val="left" w:pos="1021"/>
      </w:tabs>
      <w:spacing w:before="60" w:after="60"/>
      <w:ind w:left="1020" w:hanging="340"/>
    </w:pPr>
  </w:style>
  <w:style w:type="paragraph" w:styleId="List4">
    <w:name w:val="List 4"/>
    <w:basedOn w:val="BodyText"/>
    <w:rsid w:val="007968B2"/>
    <w:pPr>
      <w:tabs>
        <w:tab w:val="left" w:pos="1361"/>
      </w:tabs>
      <w:spacing w:before="60" w:after="60"/>
      <w:ind w:left="1361" w:hanging="340"/>
    </w:pPr>
  </w:style>
  <w:style w:type="paragraph" w:styleId="List5">
    <w:name w:val="List 5"/>
    <w:basedOn w:val="BodyText"/>
    <w:rsid w:val="007968B2"/>
    <w:pPr>
      <w:tabs>
        <w:tab w:val="left" w:pos="1701"/>
      </w:tabs>
      <w:spacing w:before="60" w:after="60"/>
      <w:ind w:left="1701" w:hanging="340"/>
    </w:pPr>
  </w:style>
  <w:style w:type="paragraph" w:styleId="ListBullet3">
    <w:name w:val="List Bullet 3"/>
    <w:basedOn w:val="List3"/>
    <w:rsid w:val="007968B2"/>
    <w:pPr>
      <w:numPr>
        <w:numId w:val="14"/>
      </w:numPr>
      <w:tabs>
        <w:tab w:val="clear" w:pos="1021"/>
      </w:tabs>
      <w:ind w:left="1037" w:hanging="357"/>
    </w:pPr>
  </w:style>
  <w:style w:type="paragraph" w:styleId="ListBullet4">
    <w:name w:val="List Bullet 4"/>
    <w:basedOn w:val="List4"/>
    <w:rsid w:val="007968B2"/>
    <w:pPr>
      <w:numPr>
        <w:numId w:val="3"/>
      </w:numPr>
      <w:tabs>
        <w:tab w:val="clear" w:pos="1361"/>
      </w:tabs>
    </w:pPr>
  </w:style>
  <w:style w:type="paragraph" w:styleId="ListBullet5">
    <w:name w:val="List Bullet 5"/>
    <w:basedOn w:val="List5"/>
    <w:rsid w:val="007968B2"/>
    <w:pPr>
      <w:numPr>
        <w:numId w:val="4"/>
      </w:numPr>
    </w:pPr>
  </w:style>
  <w:style w:type="paragraph" w:styleId="ListContinue2">
    <w:name w:val="List Continue 2"/>
    <w:basedOn w:val="List2"/>
    <w:rsid w:val="007968B2"/>
    <w:pPr>
      <w:ind w:firstLine="0"/>
    </w:pPr>
  </w:style>
  <w:style w:type="paragraph" w:styleId="ListContinue3">
    <w:name w:val="List Continue 3"/>
    <w:basedOn w:val="List3"/>
    <w:rsid w:val="007968B2"/>
    <w:pPr>
      <w:ind w:left="1021" w:firstLine="0"/>
    </w:pPr>
  </w:style>
  <w:style w:type="paragraph" w:styleId="ListContinue4">
    <w:name w:val="List Continue 4"/>
    <w:basedOn w:val="List4"/>
    <w:rsid w:val="007968B2"/>
    <w:pPr>
      <w:ind w:firstLine="0"/>
    </w:pPr>
  </w:style>
  <w:style w:type="paragraph" w:styleId="ListContinue5">
    <w:name w:val="List Continue 5"/>
    <w:basedOn w:val="List5"/>
    <w:rsid w:val="007968B2"/>
    <w:pPr>
      <w:ind w:firstLine="0"/>
    </w:pPr>
  </w:style>
  <w:style w:type="paragraph" w:styleId="ListNumber3">
    <w:name w:val="List Number 3"/>
    <w:basedOn w:val="List3"/>
    <w:rsid w:val="007968B2"/>
    <w:pPr>
      <w:numPr>
        <w:numId w:val="5"/>
      </w:numPr>
    </w:pPr>
  </w:style>
  <w:style w:type="paragraph" w:styleId="ListNumber4">
    <w:name w:val="List Number 4"/>
    <w:basedOn w:val="List4"/>
    <w:rsid w:val="007968B2"/>
    <w:pPr>
      <w:numPr>
        <w:numId w:val="6"/>
      </w:numPr>
    </w:pPr>
  </w:style>
  <w:style w:type="paragraph" w:styleId="ListNumber5">
    <w:name w:val="List Number 5"/>
    <w:basedOn w:val="List5"/>
    <w:rsid w:val="007968B2"/>
    <w:pPr>
      <w:numPr>
        <w:numId w:val="7"/>
      </w:numPr>
    </w:pPr>
  </w:style>
  <w:style w:type="paragraph" w:styleId="BlockText">
    <w:name w:val="Block Text"/>
    <w:basedOn w:val="Normal"/>
    <w:rsid w:val="007968B2"/>
    <w:pPr>
      <w:spacing w:after="120"/>
      <w:ind w:left="1440" w:right="1440"/>
    </w:pPr>
  </w:style>
  <w:style w:type="character" w:customStyle="1" w:styleId="Subscript">
    <w:name w:val="Subscript"/>
    <w:basedOn w:val="DefaultParagraphFont"/>
    <w:rsid w:val="007968B2"/>
    <w:rPr>
      <w:sz w:val="16"/>
      <w:vertAlign w:val="subscript"/>
    </w:rPr>
  </w:style>
  <w:style w:type="character" w:customStyle="1" w:styleId="Superscript">
    <w:name w:val="Superscript"/>
    <w:basedOn w:val="DefaultParagraphFont"/>
    <w:rsid w:val="007968B2"/>
    <w:rPr>
      <w:sz w:val="16"/>
      <w:vertAlign w:val="superscript"/>
    </w:rPr>
  </w:style>
  <w:style w:type="character" w:customStyle="1" w:styleId="Symbols">
    <w:name w:val="Symbols"/>
    <w:basedOn w:val="DefaultParagraphFont"/>
    <w:rsid w:val="007968B2"/>
    <w:rPr>
      <w:rFonts w:ascii="Symbol" w:hAnsi="Symbol"/>
    </w:rPr>
  </w:style>
  <w:style w:type="character" w:customStyle="1" w:styleId="MenuOptions">
    <w:name w:val="Menu Options"/>
    <w:basedOn w:val="DefaultParagraphFont"/>
    <w:rsid w:val="007968B2"/>
    <w:rPr>
      <w:rFonts w:ascii="Arial Narrow" w:hAnsi="Arial Narrow"/>
      <w:smallCaps/>
    </w:rPr>
  </w:style>
  <w:style w:type="character" w:customStyle="1" w:styleId="Buttons">
    <w:name w:val="Buttons"/>
    <w:basedOn w:val="DefaultParagraphFont"/>
    <w:rsid w:val="007968B2"/>
    <w:rPr>
      <w:b/>
    </w:rPr>
  </w:style>
  <w:style w:type="character" w:customStyle="1" w:styleId="Underlined">
    <w:name w:val="Underlined"/>
    <w:basedOn w:val="DefaultParagraphFont"/>
    <w:rsid w:val="007968B2"/>
    <w:rPr>
      <w:u w:val="single"/>
    </w:rPr>
  </w:style>
  <w:style w:type="paragraph" w:customStyle="1" w:styleId="TableBodyTextRight">
    <w:name w:val="Table Body Text Right"/>
    <w:basedOn w:val="TableBodyText"/>
    <w:rsid w:val="007968B2"/>
    <w:pPr>
      <w:widowControl w:val="0"/>
      <w:autoSpaceDE w:val="0"/>
      <w:autoSpaceDN w:val="0"/>
      <w:adjustRightInd w:val="0"/>
      <w:jc w:val="right"/>
    </w:pPr>
    <w:rPr>
      <w:rFonts w:cs="Arial"/>
      <w:szCs w:val="18"/>
    </w:rPr>
  </w:style>
  <w:style w:type="paragraph" w:customStyle="1" w:styleId="CopyrightText">
    <w:name w:val="Copyright Text"/>
    <w:basedOn w:val="BodyText"/>
    <w:rsid w:val="007968B2"/>
    <w:rPr>
      <w:sz w:val="18"/>
    </w:rPr>
  </w:style>
  <w:style w:type="paragraph" w:customStyle="1" w:styleId="BodySmallRight">
    <w:name w:val="Body Small Right"/>
    <w:basedOn w:val="BodyTextRight"/>
    <w:rsid w:val="007968B2"/>
    <w:rPr>
      <w:sz w:val="18"/>
      <w:szCs w:val="18"/>
    </w:rPr>
  </w:style>
  <w:style w:type="paragraph" w:customStyle="1" w:styleId="MarginEdition">
    <w:name w:val="Margin Edition"/>
    <w:basedOn w:val="MarginNote"/>
    <w:rsid w:val="007968B2"/>
    <w:pPr>
      <w:spacing w:before="0" w:after="0"/>
    </w:pPr>
    <w:rPr>
      <w:rFonts w:ascii="Times New Roman" w:hAnsi="Times New Roman"/>
      <w:color w:val="999999"/>
    </w:rPr>
  </w:style>
  <w:style w:type="paragraph" w:customStyle="1" w:styleId="Spacer">
    <w:name w:val="Spacer"/>
    <w:basedOn w:val="Normal"/>
    <w:rsid w:val="007968B2"/>
    <w:rPr>
      <w:sz w:val="2"/>
      <w:szCs w:val="2"/>
    </w:rPr>
  </w:style>
  <w:style w:type="character" w:customStyle="1" w:styleId="Small">
    <w:name w:val="Small"/>
    <w:basedOn w:val="DefaultParagraphFont"/>
    <w:rsid w:val="007968B2"/>
    <w:rPr>
      <w:sz w:val="16"/>
    </w:rPr>
  </w:style>
  <w:style w:type="paragraph" w:customStyle="1" w:styleId="WideTable">
    <w:name w:val="Wide Table"/>
    <w:basedOn w:val="Normal"/>
    <w:rsid w:val="007968B2"/>
    <w:pPr>
      <w:ind w:left="-1418"/>
    </w:pPr>
    <w:rPr>
      <w:sz w:val="2"/>
      <w:szCs w:val="2"/>
    </w:rPr>
  </w:style>
  <w:style w:type="character" w:styleId="PageNumber">
    <w:name w:val="page number"/>
    <w:basedOn w:val="DefaultParagraphFont"/>
    <w:rsid w:val="007968B2"/>
  </w:style>
  <w:style w:type="paragraph" w:styleId="Quote">
    <w:name w:val="Quote"/>
    <w:basedOn w:val="Heading1"/>
    <w:link w:val="QuoteChar"/>
    <w:qFormat/>
    <w:rsid w:val="007968B2"/>
    <w:rPr>
      <w:b w:val="0"/>
      <w:sz w:val="72"/>
      <w:szCs w:val="72"/>
      <w:lang w:val="en-NZ"/>
    </w:rPr>
  </w:style>
  <w:style w:type="character" w:customStyle="1" w:styleId="QuoteChar">
    <w:name w:val="Quote Char"/>
    <w:basedOn w:val="DefaultParagraphFont"/>
    <w:link w:val="Quote"/>
    <w:rsid w:val="00796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8B2"/>
    <w:pPr>
      <w:pageBreakBefore/>
    </w:pPr>
  </w:style>
  <w:style w:type="paragraph" w:customStyle="1" w:styleId="Border">
    <w:name w:val="Border"/>
    <w:basedOn w:val="Normal"/>
    <w:qFormat/>
    <w:rsid w:val="00796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8B2"/>
    <w:rPr>
      <w:b/>
      <w:bCs/>
      <w:i/>
      <w:iCs/>
      <w:color w:val="auto"/>
    </w:rPr>
  </w:style>
  <w:style w:type="paragraph" w:styleId="IntenseQuote">
    <w:name w:val="Intense Quote"/>
    <w:basedOn w:val="Normal"/>
    <w:next w:val="Normal"/>
    <w:link w:val="IntenseQuoteChar"/>
    <w:uiPriority w:val="30"/>
    <w:qFormat/>
    <w:rsid w:val="00796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8B2"/>
    <w:rPr>
      <w:smallCaps/>
      <w:color w:val="auto"/>
      <w:u w:val="single"/>
    </w:rPr>
  </w:style>
  <w:style w:type="character" w:styleId="IntenseReference">
    <w:name w:val="Intense Reference"/>
    <w:basedOn w:val="DefaultParagraphFont"/>
    <w:uiPriority w:val="32"/>
    <w:qFormat/>
    <w:rsid w:val="007968B2"/>
    <w:rPr>
      <w:b/>
      <w:bCs/>
      <w:smallCaps/>
      <w:color w:val="auto"/>
      <w:spacing w:val="5"/>
      <w:u w:val="single"/>
    </w:rPr>
  </w:style>
  <w:style w:type="paragraph" w:customStyle="1" w:styleId="2ColumnHeading">
    <w:name w:val="2Column Heading"/>
    <w:basedOn w:val="BodyText"/>
    <w:qFormat/>
    <w:rsid w:val="007968B2"/>
    <w:pPr>
      <w:spacing w:after="60"/>
      <w:ind w:left="-2268"/>
    </w:pPr>
    <w:rPr>
      <w:b/>
    </w:rPr>
  </w:style>
  <w:style w:type="paragraph" w:customStyle="1" w:styleId="Heading1TOC">
    <w:name w:val="Heading1 TOC"/>
    <w:basedOn w:val="Normal"/>
    <w:qFormat/>
    <w:rsid w:val="007968B2"/>
    <w:pPr>
      <w:spacing w:before="240" w:after="120"/>
    </w:pPr>
    <w:rPr>
      <w:rFonts w:ascii="Times New Roman" w:hAnsi="Times New Roman"/>
      <w:b/>
      <w:sz w:val="32"/>
    </w:rPr>
  </w:style>
  <w:style w:type="paragraph" w:customStyle="1" w:styleId="Heading2TOC">
    <w:name w:val="Heading2 TOC"/>
    <w:basedOn w:val="Normal"/>
    <w:qFormat/>
    <w:rsid w:val="007968B2"/>
    <w:pPr>
      <w:spacing w:before="240" w:after="60"/>
    </w:pPr>
    <w:rPr>
      <w:rFonts w:ascii="Times New Roman" w:hAnsi="Times New Roman"/>
      <w:b/>
      <w:sz w:val="28"/>
    </w:rPr>
  </w:style>
  <w:style w:type="character" w:customStyle="1" w:styleId="Underline">
    <w:name w:val="Underline"/>
    <w:basedOn w:val="DefaultParagraphFont"/>
    <w:qFormat/>
    <w:rsid w:val="007968B2"/>
    <w:rPr>
      <w:u w:val="single"/>
    </w:rPr>
  </w:style>
  <w:style w:type="character" w:customStyle="1" w:styleId="BoldandItalics">
    <w:name w:val="Bold and Italics"/>
    <w:qFormat/>
    <w:rsid w:val="007968B2"/>
    <w:rPr>
      <w:b/>
      <w:i/>
      <w:u w:val="none"/>
    </w:rPr>
  </w:style>
  <w:style w:type="paragraph" w:styleId="BalloonText">
    <w:name w:val="Balloon Text"/>
    <w:basedOn w:val="Normal"/>
    <w:link w:val="BalloonTextChar"/>
    <w:rsid w:val="007968B2"/>
    <w:rPr>
      <w:rFonts w:ascii="Tahoma" w:hAnsi="Tahoma" w:cs="Tahoma"/>
      <w:sz w:val="16"/>
      <w:szCs w:val="16"/>
    </w:rPr>
  </w:style>
  <w:style w:type="character" w:customStyle="1" w:styleId="BalloonTextChar">
    <w:name w:val="Balloon Text Char"/>
    <w:basedOn w:val="DefaultParagraphFont"/>
    <w:link w:val="BalloonText"/>
    <w:rsid w:val="00796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8B2"/>
    <w:rPr>
      <w:b/>
      <w:color w:val="660033"/>
      <w:spacing w:val="0"/>
    </w:rPr>
  </w:style>
  <w:style w:type="paragraph" w:customStyle="1" w:styleId="Nameditemlist">
    <w:name w:val="Named item list"/>
    <w:basedOn w:val="BodyText"/>
    <w:qFormat/>
    <w:rsid w:val="007968B2"/>
    <w:pPr>
      <w:tabs>
        <w:tab w:val="left" w:pos="2835"/>
      </w:tabs>
      <w:ind w:left="2835" w:hanging="2835"/>
    </w:pPr>
  </w:style>
  <w:style w:type="paragraph" w:customStyle="1" w:styleId="BodyTextnopadding">
    <w:name w:val="Body Text no padding"/>
    <w:basedOn w:val="BodyText"/>
    <w:qFormat/>
    <w:rsid w:val="007968B2"/>
    <w:pPr>
      <w:spacing w:before="0" w:after="0"/>
    </w:pPr>
  </w:style>
  <w:style w:type="paragraph" w:customStyle="1" w:styleId="BodyTextBold">
    <w:name w:val="Body Text Bold"/>
    <w:basedOn w:val="BodyText"/>
    <w:qFormat/>
    <w:rsid w:val="007968B2"/>
    <w:rPr>
      <w:b/>
    </w:rPr>
  </w:style>
  <w:style w:type="character" w:styleId="Hyperlink">
    <w:name w:val="Hyperlink"/>
    <w:basedOn w:val="DefaultParagraphFont"/>
    <w:uiPriority w:val="99"/>
    <w:unhideWhenUsed/>
    <w:rsid w:val="00783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7604</Characters>
  <Application>Microsoft Office Word</Application>
  <DocSecurity>0</DocSecurity>
  <Lines>316</Lines>
  <Paragraphs>187</Paragraphs>
  <ScaleCrop>false</ScaleCrop>
  <Company>Author-it Software Corporation Ltd.</Company>
  <LinksUpToDate>false</LinksUpToDate>
  <CharactersWithSpaces>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PMAOPS301 Operate a distillation unit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