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C4F" w:rsidP="003D6C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PMAOPS290 Operate a biotreater</w:t>
      </w:r>
      <w:r>
        <w:fldChar w:fldCharType="end"/>
      </w:r>
    </w:p>
    <w:p w:rsidR="003D6C4F" w:rsidP="003D6C4F">
      <w:pPr>
        <w:pStyle w:val="Version"/>
        <w:sectPr w:rsidSect="003053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5341" w:rsidP="00305341">
      <w:pPr>
        <w:pStyle w:val="SuperHeading"/>
      </w:pPr>
      <w:r w:rsidRPr="00305341">
        <w:t>PMAOPS290 Operate a biotreater</w:t>
      </w:r>
    </w:p>
    <w:p w:rsidR="00000000" w:rsidRPr="00305341" w:rsidP="00305341">
      <w:pPr>
        <w:pStyle w:val="Heading1"/>
      </w:pPr>
      <w:bookmarkStart w:id="1" w:name="O_907632"/>
      <w:bookmarkEnd w:id="1"/>
      <w:r w:rsidRPr="00305341">
        <w:t>Modification History</w:t>
      </w:r>
    </w:p>
    <w:p w:rsidR="00000000" w:rsidRPr="00305341" w:rsidP="003D6C4F">
      <w:pPr>
        <w:pStyle w:val="BodyText"/>
      </w:pPr>
      <w:r w:rsidRPr="00305341">
        <w:t>Release 1. Supersedes and is equivalent to PMAOPS290B Operate a biotreater</w:t>
      </w:r>
    </w:p>
    <w:p w:rsidR="00000000" w:rsidRPr="00305341" w:rsidP="00305341">
      <w:pPr>
        <w:pStyle w:val="Heading1"/>
      </w:pPr>
      <w:bookmarkStart w:id="2" w:name="O_907640"/>
      <w:bookmarkEnd w:id="2"/>
      <w:r w:rsidRPr="00305341">
        <w:t>Application</w:t>
      </w:r>
    </w:p>
    <w:p w:rsidR="00000000" w:rsidRPr="00305341" w:rsidP="003D6C4F">
      <w:pPr>
        <w:pStyle w:val="BodyText"/>
      </w:pPr>
      <w:r w:rsidRPr="00305341">
        <w:t xml:space="preserve">This unit of competency covers the skills and knowledge required to operate a biotreater. </w:t>
      </w:r>
    </w:p>
    <w:p w:rsidR="00000000" w:rsidRPr="00305341" w:rsidP="003D6C4F">
      <w:pPr>
        <w:pStyle w:val="BodyText"/>
      </w:pPr>
      <w:r w:rsidRPr="00305341">
        <w:t>Biotreaters use aerobic, anaerobic and/</w:t>
      </w:r>
      <w:r w:rsidRPr="00305341">
        <w:t>or facultative microorganisms at close to ambient temperatures for the reduction of biochemical oxygen demand (BOD) in an aqueous waste stream.</w:t>
      </w:r>
    </w:p>
    <w:p w:rsidR="00000000" w:rsidRPr="00305341" w:rsidP="003D6C4F">
      <w:pPr>
        <w:pStyle w:val="BodyText"/>
      </w:pPr>
      <w:r w:rsidRPr="00305341">
        <w:t>This unit of competency applies to operators who are required to operate all components of the biotreater syste</w:t>
      </w:r>
      <w:r w:rsidRPr="00305341">
        <w:t>m, identify and rectify operational problems, predict the potential impact of feed changes and facilitate feed changes to meet requirements.</w:t>
      </w:r>
    </w:p>
    <w:p w:rsidR="00000000" w:rsidRPr="00305341" w:rsidP="003D6C4F">
      <w:pPr>
        <w:pStyle w:val="BodyText"/>
      </w:pPr>
      <w:r w:rsidRPr="00305341">
        <w:t xml:space="preserve">In a typical scenario, a plant produces an aqueous waste stream which has a high BOD/is contaminated with organic </w:t>
      </w:r>
      <w:r w:rsidRPr="00305341">
        <w:t>material. This waste stream is treated using a biotreater to produce a clean, low BOD effluent which is acceptable for discharge either to the sewer (as trade waste) or to a receiving waterway where it is within the environmental regulations/license condit</w:t>
      </w:r>
      <w:r w:rsidRPr="00305341">
        <w:t xml:space="preserve">ions. </w:t>
      </w:r>
    </w:p>
    <w:p w:rsidR="00000000" w:rsidRPr="00305341" w:rsidP="003D6C4F">
      <w:pPr>
        <w:pStyle w:val="BodyText"/>
      </w:pPr>
      <w:r w:rsidRPr="00305341">
        <w:t>This competency does not require the operation of a central control panel.</w:t>
      </w:r>
    </w:p>
    <w:p w:rsidR="00000000" w:rsidRPr="00305341" w:rsidP="003D6C4F">
      <w:pPr>
        <w:pStyle w:val="BodyText"/>
      </w:pPr>
      <w:r w:rsidRPr="00305341">
        <w:t>No licensing, legislative or certification requirements apply to this unit at the time of publication.</w:t>
      </w:r>
    </w:p>
    <w:p w:rsidR="00000000" w:rsidRPr="00305341" w:rsidP="00305341">
      <w:pPr>
        <w:pStyle w:val="Heading1"/>
      </w:pPr>
      <w:bookmarkStart w:id="3" w:name="O_907639"/>
      <w:bookmarkEnd w:id="3"/>
      <w:r w:rsidRPr="00305341">
        <w:t>Pre-requisite Unit</w:t>
      </w:r>
    </w:p>
    <w:p w:rsidR="00000000" w:rsidRPr="00305341" w:rsidP="003D6C4F">
      <w:pPr>
        <w:pStyle w:val="BodyText"/>
      </w:pPr>
      <w:r w:rsidRPr="00305341">
        <w:t>Nil</w:t>
      </w:r>
    </w:p>
    <w:p w:rsidR="00000000" w:rsidRPr="00305341" w:rsidP="00305341">
      <w:pPr>
        <w:pStyle w:val="Heading1"/>
      </w:pPr>
      <w:bookmarkStart w:id="4" w:name="O_907638"/>
      <w:bookmarkEnd w:id="4"/>
      <w:r w:rsidRPr="00305341">
        <w:t>Competency F</w:t>
      </w:r>
      <w:r w:rsidRPr="00305341">
        <w:t>ield</w:t>
      </w:r>
    </w:p>
    <w:p w:rsidR="00000000" w:rsidRPr="00305341" w:rsidP="003D6C4F">
      <w:pPr>
        <w:pStyle w:val="BodyText"/>
      </w:pPr>
      <w:r w:rsidRPr="00305341">
        <w:t>Operations</w:t>
      </w:r>
    </w:p>
    <w:p w:rsidR="00000000" w:rsidRPr="00305341" w:rsidP="00305341">
      <w:pPr>
        <w:pStyle w:val="Heading1"/>
      </w:pPr>
      <w:bookmarkStart w:id="5" w:name="O_907637"/>
      <w:bookmarkEnd w:id="5"/>
      <w:r w:rsidRPr="00305341">
        <w:t>Unit Sector</w:t>
      </w:r>
    </w:p>
    <w:p w:rsidR="00000000" w:rsidRPr="00305341" w:rsidP="00305341">
      <w:pPr>
        <w:pStyle w:val="Heading1"/>
      </w:pPr>
      <w:bookmarkStart w:id="6" w:name="O_907636"/>
      <w:bookmarkEnd w:id="6"/>
      <w:r w:rsidRPr="003053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Performance criteria describe the performance needed to demonstrate achievement of the element.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341" w:rsidP="00305341">
            <w:pPr>
              <w:pStyle w:val="BodyText"/>
            </w:pPr>
            <w:r w:rsidRPr="0030534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rPr>
                <w:rStyle w:val="SpecialBold"/>
              </w:rPr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Receive and give shift handover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Identify work requirements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Identify and control hazards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Coordinate with appropriate personnel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Check for recent work undertaken on plant item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Note any outstanding/incomplete work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Check operational status of biotreater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341" w:rsidP="00305341">
            <w:pPr>
              <w:pStyle w:val="BodyText"/>
            </w:pPr>
            <w:r w:rsidRPr="0030534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rPr>
                <w:rStyle w:val="SpecialBold"/>
              </w:rPr>
              <w:t>Monitor and control the biotreater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Get information relevant to the operation of the biotreater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Complete routine checks, logs and paperwork taking appropriate action on unexpected readings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Keep feed as consistent as possible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Check performance of ancillaries, such as agitation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Recognise and interpret trends in biotreater data/appearance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Recognise the signs of potential and actual problems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Identify the consequences to the biotreater processes of the identified changes, trends and problems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Take appropriate action to minimise the impact of potential and actual problems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341" w:rsidP="00305341">
            <w:pPr>
              <w:pStyle w:val="BodyText"/>
            </w:pPr>
            <w:r w:rsidRPr="0030534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rPr>
                <w:rStyle w:val="SpecialBold"/>
              </w:rPr>
              <w:t>Ramp performance up/down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Anticipate significant changes in feed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Breed up/down biomass to prepare for change in feed by changing variables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Ramp changed feed at a rate suitable for the biotreater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Establish stable operation for new feed conditions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341" w:rsidP="00305341">
            <w:pPr>
              <w:pStyle w:val="BodyText"/>
            </w:pPr>
            <w:r w:rsidRPr="0030534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rPr>
                <w:rStyle w:val="SpecialBold"/>
              </w:rPr>
              <w:t>Maintain effectiveness of biotreater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Monitor biotreater frequently and critically throughout shift using measured/indicated data and senses as appropriate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Identify impacts of any changes upstream and downstream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Recognise situations which may require action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Resolve routine problems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Take actions on other abnormal situations to make safe and have the situation resolved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Predict impact of a change in the processing plant on the biotreater and take appropriate action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Test trips and alarms as required in liaison with the panel operator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341" w:rsidP="00305341">
            <w:pPr>
              <w:pStyle w:val="BodyText"/>
            </w:pPr>
            <w:r w:rsidRPr="0030534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rPr>
                <w:rStyle w:val="SpecialBold"/>
              </w:rPr>
              <w:t>Manage impact of shutdowns on biotreater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Identify type of shutdown required/occurring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Identify impact of type of shutdown on biotreater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Liaise with appropriate people for shutdown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Arrange to maintain adequate feed to biotreater for a short plant shutdown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Arrange to preserve adequate seed stock of microorganisms for long plant shutdown or shutdown of biotreater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341" w:rsidP="00305341">
            <w:pPr>
              <w:pStyle w:val="BodyText"/>
            </w:pPr>
            <w:r w:rsidRPr="00305341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rPr>
                <w:rStyle w:val="SpecialBold"/>
              </w:rPr>
              <w:t>Isolate and de-isolate biotreater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Complete any required pre-start checks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Start up/shut down biotreater according to the biotreater plant type and duty in liaison with other personnel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Isolate biotreater or components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Make safe for required work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Check biotreater is ready to be returned to service</w:t>
            </w:r>
          </w:p>
        </w:tc>
      </w:tr>
      <w:tr w:rsidTr="0030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341" w:rsidP="00305341">
            <w:pPr>
              <w:pStyle w:val="BodyText"/>
            </w:pPr>
            <w:r w:rsidRPr="00305341">
              <w:t>De-isolate and prepare biotreater/components for return to service</w:t>
            </w:r>
          </w:p>
        </w:tc>
      </w:tr>
    </w:tbl>
    <w:p w:rsidR="00000000" w:rsidRPr="00305341" w:rsidP="00305341">
      <w:pPr>
        <w:pStyle w:val="BodyText"/>
      </w:pPr>
    </w:p>
    <w:p w:rsidR="00000000" w:rsidRPr="00305341" w:rsidP="00305341">
      <w:pPr>
        <w:pStyle w:val="AllowPageBreak"/>
      </w:pPr>
    </w:p>
    <w:p w:rsidR="00000000" w:rsidRPr="00305341" w:rsidP="00305341">
      <w:pPr>
        <w:pStyle w:val="Heading1"/>
      </w:pPr>
      <w:bookmarkStart w:id="7" w:name="O_907635"/>
      <w:bookmarkEnd w:id="7"/>
      <w:r w:rsidRPr="00305341">
        <w:t>Foundation Skills</w:t>
      </w:r>
    </w:p>
    <w:p w:rsidR="00000000" w:rsidRPr="00305341" w:rsidP="003D6C4F">
      <w:pPr>
        <w:pStyle w:val="BodyText"/>
      </w:pPr>
      <w:r w:rsidRPr="00305341">
        <w:t>This section describes those language, literacy, numeracy and employment skills that are essential to performance.</w:t>
      </w:r>
    </w:p>
    <w:p w:rsidR="00000000" w:rsidRPr="00305341" w:rsidP="003D6C4F">
      <w:pPr>
        <w:pStyle w:val="BodyText"/>
      </w:pPr>
      <w:r w:rsidRPr="00305341">
        <w:t>Foundation skills essential to performance are explicit in the performance criteria of this unit of competency.</w:t>
      </w:r>
    </w:p>
    <w:p w:rsidR="00000000" w:rsidRPr="00305341" w:rsidP="00305341">
      <w:pPr>
        <w:pStyle w:val="Heading1"/>
      </w:pPr>
      <w:bookmarkStart w:id="8" w:name="O_907634"/>
      <w:bookmarkEnd w:id="8"/>
      <w:r w:rsidRPr="0030534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D6C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t>This field allows for different work environments and conditions that may affect performance. Essential ope</w:t>
            </w:r>
            <w:r w:rsidRPr="0030534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3D6C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341" w:rsidP="00305341">
            <w:pPr>
              <w:pStyle w:val="BodyText"/>
            </w:pPr>
            <w:r w:rsidRPr="00305341">
              <w:t>The latest version of all legislation, regulations, i</w:t>
            </w:r>
            <w:r w:rsidRPr="00305341">
              <w:t>ndustry codes of practice and Australian/international standards, or the version specified by the local regulatory authority, must be used, and include one or more of the following:</w:t>
            </w:r>
          </w:p>
          <w:p w:rsidR="00000000" w:rsidRPr="00305341" w:rsidP="00305341">
            <w:pPr>
              <w:pStyle w:val="ListBullet"/>
            </w:pPr>
            <w:r w:rsidRPr="00305341">
              <w:t>legislative requirements, including work health and safety (WHS)</w:t>
            </w:r>
          </w:p>
          <w:p w:rsidR="00000000" w:rsidRPr="00305341" w:rsidP="00305341">
            <w:pPr>
              <w:pStyle w:val="ListBullet"/>
            </w:pPr>
            <w:r w:rsidRPr="00305341">
              <w:t>industry</w:t>
            </w:r>
            <w:r w:rsidRPr="00305341">
              <w:t xml:space="preserve"> codes of practice and guidelines</w:t>
            </w:r>
          </w:p>
          <w:p w:rsidR="00000000" w:rsidRPr="00305341" w:rsidP="00305341">
            <w:pPr>
              <w:pStyle w:val="ListBullet"/>
            </w:pPr>
            <w:r w:rsidRPr="00305341">
              <w:t xml:space="preserve">environmental regulations and guidelines </w:t>
            </w:r>
          </w:p>
          <w:p w:rsidR="00000000" w:rsidRPr="00305341" w:rsidP="00305341">
            <w:pPr>
              <w:pStyle w:val="ListBullet"/>
            </w:pPr>
            <w:r w:rsidRPr="00305341">
              <w:t>Australian and other standards</w:t>
            </w:r>
          </w:p>
          <w:p w:rsidR="00000000" w:rsidRPr="00305341" w:rsidP="00305341">
            <w:pPr>
              <w:pStyle w:val="ListBullet"/>
            </w:pPr>
            <w:r w:rsidRPr="00305341">
              <w:t xml:space="preserve">licence and certification requirements </w:t>
            </w:r>
          </w:p>
          <w:p w:rsidR="00000000" w:rsidRPr="00305341" w:rsidP="00305341">
            <w:pPr>
              <w:pStyle w:val="BodyText"/>
            </w:pPr>
          </w:p>
          <w:p w:rsidR="00000000" w:rsidRPr="00305341" w:rsidP="00305341">
            <w:pPr>
              <w:pStyle w:val="BodyText"/>
            </w:pPr>
            <w:r w:rsidRPr="00305341">
              <w:t>All operations to which this unit applies are subject to stringent health, safety and environment (HSE) requirements, which may be imposed through state/territory or federal legislation, and these must not be compromised at any time. Where there is an appa</w:t>
            </w:r>
            <w:r w:rsidRPr="00305341">
              <w:t>rent conflict between performance criteria and HSE requirements, the HSE requirements take precedence.</w:t>
            </w:r>
          </w:p>
          <w:p w:rsidR="00000000" w:rsidP="00305341">
            <w:pPr>
              <w:pStyle w:val="BodyText"/>
              <w:rPr>
                <w:lang w:val="en-NZ"/>
              </w:rPr>
            </w:pPr>
          </w:p>
        </w:tc>
      </w:tr>
      <w:tr w:rsidTr="003D6C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341" w:rsidP="00305341">
            <w:pPr>
              <w:pStyle w:val="BodyText"/>
            </w:pPr>
            <w:r w:rsidRPr="00305341">
              <w:t>All operations must be performed in accordance with relevant procedures.</w:t>
            </w:r>
          </w:p>
          <w:p w:rsidR="00000000" w:rsidRPr="00305341" w:rsidP="00305341">
            <w:pPr>
              <w:pStyle w:val="BodyText"/>
            </w:pPr>
          </w:p>
          <w:p w:rsidR="00000000" w:rsidRPr="00305341" w:rsidP="00305341">
            <w:pPr>
              <w:pStyle w:val="BodyText"/>
            </w:pPr>
            <w:r w:rsidRPr="00305341">
              <w:t xml:space="preserve">Procedures are written, verbal, visual, computer-based or in some </w:t>
            </w:r>
            <w:r w:rsidRPr="00305341">
              <w:t>other form, include one or more of the following:</w:t>
            </w:r>
          </w:p>
          <w:p w:rsidR="00000000" w:rsidRPr="00305341" w:rsidP="00305341">
            <w:pPr>
              <w:pStyle w:val="ListBullet"/>
            </w:pPr>
            <w:r w:rsidRPr="00305341">
              <w:t>emergency procedures</w:t>
            </w:r>
          </w:p>
          <w:p w:rsidR="00000000" w:rsidRPr="00305341" w:rsidP="00305341">
            <w:pPr>
              <w:pStyle w:val="ListBullet"/>
            </w:pPr>
            <w:r w:rsidRPr="00305341">
              <w:t>work instructions</w:t>
            </w:r>
          </w:p>
          <w:p w:rsidR="00000000" w:rsidRPr="00305341" w:rsidP="00305341">
            <w:pPr>
              <w:pStyle w:val="ListBullet"/>
            </w:pPr>
            <w:r w:rsidRPr="00305341">
              <w:t>standard operating procedures (SOPs)</w:t>
            </w:r>
          </w:p>
          <w:p w:rsidR="00000000" w:rsidRPr="00305341" w:rsidP="00305341">
            <w:pPr>
              <w:pStyle w:val="ListBullet"/>
            </w:pPr>
            <w:r w:rsidRPr="00305341">
              <w:t>safe work method statements (SWMS)</w:t>
            </w:r>
          </w:p>
          <w:p w:rsidR="00000000" w:rsidRPr="00305341" w:rsidP="00305341">
            <w:pPr>
              <w:pStyle w:val="ListBullet"/>
            </w:pPr>
            <w:r w:rsidRPr="00305341">
              <w:t>formulas/recipes</w:t>
            </w:r>
          </w:p>
          <w:p w:rsidR="00000000" w:rsidRPr="00305341" w:rsidP="00305341">
            <w:pPr>
              <w:pStyle w:val="ListBullet"/>
            </w:pPr>
            <w:r w:rsidRPr="00305341">
              <w:t>batch sheets</w:t>
            </w:r>
          </w:p>
          <w:p w:rsidR="00000000" w:rsidRPr="00305341" w:rsidP="00305341">
            <w:pPr>
              <w:pStyle w:val="ListBullet"/>
            </w:pPr>
            <w:r w:rsidRPr="00305341">
              <w:t>temporary instructions</w:t>
            </w:r>
          </w:p>
          <w:p w:rsidR="00000000" w:rsidRPr="00305341" w:rsidP="00305341">
            <w:pPr>
              <w:pStyle w:val="ListBullet"/>
            </w:pPr>
            <w:r w:rsidRPr="00305341">
              <w:t xml:space="preserve">any similar instructions provided for the smooth running of the plant </w:t>
            </w:r>
          </w:p>
          <w:p w:rsidR="00000000" w:rsidP="00305341">
            <w:pPr>
              <w:pStyle w:val="BodyText"/>
              <w:rPr>
                <w:lang w:val="en-NZ"/>
              </w:rPr>
            </w:pPr>
          </w:p>
        </w:tc>
      </w:tr>
      <w:tr w:rsidTr="003D6C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341" w:rsidP="00305341">
            <w:pPr>
              <w:pStyle w:val="BodyText"/>
            </w:pPr>
            <w:r w:rsidRPr="00305341">
              <w:t>Hazards include one or more of the following:</w:t>
            </w:r>
          </w:p>
          <w:p w:rsidR="00000000" w:rsidRPr="00305341" w:rsidP="00305341">
            <w:pPr>
              <w:pStyle w:val="ListBullet"/>
            </w:pPr>
            <w:r w:rsidRPr="00305341">
              <w:t>electricity</w:t>
            </w:r>
          </w:p>
          <w:p w:rsidR="00000000" w:rsidRPr="00305341" w:rsidP="00305341">
            <w:pPr>
              <w:pStyle w:val="ListBullet"/>
            </w:pPr>
            <w:r w:rsidRPr="00305341">
              <w:t>gas</w:t>
            </w:r>
          </w:p>
          <w:p w:rsidR="00000000" w:rsidRPr="00305341" w:rsidP="00305341">
            <w:pPr>
              <w:pStyle w:val="ListBullet"/>
            </w:pPr>
            <w:r w:rsidRPr="00305341">
              <w:t xml:space="preserve">gases and liquids under pressure </w:t>
            </w:r>
          </w:p>
          <w:p w:rsidR="00000000" w:rsidRPr="00305341" w:rsidP="00305341">
            <w:pPr>
              <w:pStyle w:val="ListBullet"/>
            </w:pPr>
            <w:r w:rsidRPr="00305341">
              <w:t>structural hazards</w:t>
            </w:r>
          </w:p>
          <w:p w:rsidR="00000000" w:rsidRPr="00305341" w:rsidP="00305341">
            <w:pPr>
              <w:pStyle w:val="ListBullet"/>
            </w:pPr>
            <w:r w:rsidRPr="00305341">
              <w:t>structural collapse</w:t>
            </w:r>
          </w:p>
          <w:p w:rsidR="00000000" w:rsidRPr="00305341" w:rsidP="00305341">
            <w:pPr>
              <w:pStyle w:val="ListBullet"/>
            </w:pPr>
            <w:r w:rsidRPr="00305341">
              <w:t>equipment failures</w:t>
            </w:r>
          </w:p>
          <w:p w:rsidR="00000000" w:rsidRPr="00305341" w:rsidP="00305341">
            <w:pPr>
              <w:pStyle w:val="ListBullet"/>
            </w:pPr>
            <w:r w:rsidRPr="00305341">
              <w:t>industrial (machiner</w:t>
            </w:r>
            <w:r w:rsidRPr="00305341">
              <w:t>y, equipment and product)</w:t>
            </w:r>
          </w:p>
          <w:p w:rsidR="00000000" w:rsidRPr="00305341" w:rsidP="00305341">
            <w:pPr>
              <w:pStyle w:val="ListBullet"/>
            </w:pPr>
            <w:r w:rsidRPr="00305341">
              <w:t>equipment or product mass</w:t>
            </w:r>
          </w:p>
          <w:p w:rsidR="00000000" w:rsidRPr="00305341" w:rsidP="00305341">
            <w:pPr>
              <w:pStyle w:val="ListBullet"/>
            </w:pPr>
            <w:r w:rsidRPr="00305341">
              <w:t>noise, rotational equipment or vibration</w:t>
            </w:r>
          </w:p>
          <w:p w:rsidR="00000000" w:rsidRPr="00305341" w:rsidP="00305341">
            <w:pPr>
              <w:pStyle w:val="ListBullet"/>
            </w:pPr>
            <w:r w:rsidRPr="00305341">
              <w:t>plant services (steam, condensate and cooling water)</w:t>
            </w:r>
          </w:p>
          <w:p w:rsidR="00000000" w:rsidRPr="00305341" w:rsidP="00305341">
            <w:pPr>
              <w:pStyle w:val="ListBullet"/>
            </w:pPr>
            <w:r w:rsidRPr="00305341">
              <w:t xml:space="preserve">limited head spaces or overhangs </w:t>
            </w:r>
          </w:p>
          <w:p w:rsidR="00000000" w:rsidRPr="00305341" w:rsidP="00305341">
            <w:pPr>
              <w:pStyle w:val="ListBullet"/>
            </w:pPr>
            <w:r w:rsidRPr="00305341">
              <w:t>working at heights, in restricted or confined spaces, or in environments subjected to heat, dusts or vapours</w:t>
            </w:r>
          </w:p>
          <w:p w:rsidR="00000000" w:rsidRPr="00305341" w:rsidP="00305341">
            <w:pPr>
              <w:pStyle w:val="ListBullet"/>
            </w:pPr>
            <w:r w:rsidRPr="00305341">
              <w:t>flammability and explosivity</w:t>
            </w:r>
          </w:p>
          <w:p w:rsidR="00000000" w:rsidRPr="00305341" w:rsidP="00305341">
            <w:pPr>
              <w:pStyle w:val="ListBullet"/>
            </w:pPr>
            <w:r w:rsidRPr="00305341">
              <w:t>hazardous products and materials</w:t>
            </w:r>
          </w:p>
          <w:p w:rsidR="00000000" w:rsidRPr="00305341" w:rsidP="00305341">
            <w:pPr>
              <w:pStyle w:val="ListBullet"/>
            </w:pPr>
            <w:r w:rsidRPr="00305341">
              <w:t>unauthorised personnel</w:t>
            </w:r>
          </w:p>
          <w:p w:rsidR="00000000" w:rsidRPr="00305341" w:rsidP="00305341">
            <w:pPr>
              <w:pStyle w:val="ListBullet"/>
            </w:pPr>
            <w:r w:rsidRPr="00305341">
              <w:t>sharp edges, protrusions or obstructions</w:t>
            </w:r>
          </w:p>
          <w:p w:rsidR="00000000" w:rsidRPr="00305341" w:rsidP="00305341">
            <w:pPr>
              <w:pStyle w:val="ListBullet"/>
            </w:pPr>
            <w:r w:rsidRPr="00305341">
              <w:t>slippery surfaces, sp</w:t>
            </w:r>
            <w:r w:rsidRPr="00305341">
              <w:t>ills or leaks</w:t>
            </w:r>
          </w:p>
          <w:p w:rsidR="00000000" w:rsidRPr="00305341" w:rsidP="00305341">
            <w:pPr>
              <w:pStyle w:val="ListBullet"/>
            </w:pPr>
            <w:r w:rsidRPr="00305341">
              <w:t>extreme weather</w:t>
            </w:r>
          </w:p>
          <w:p w:rsidR="00000000" w:rsidRPr="00305341" w:rsidP="00305341">
            <w:pPr>
              <w:pStyle w:val="ListBullet"/>
            </w:pPr>
            <w:r w:rsidRPr="00305341">
              <w:t>other hazards that might arise</w:t>
            </w:r>
          </w:p>
          <w:p w:rsidR="00000000" w:rsidP="00305341">
            <w:pPr>
              <w:pStyle w:val="BodyText"/>
              <w:rPr>
                <w:lang w:val="en-NZ"/>
              </w:rPr>
            </w:pPr>
          </w:p>
        </w:tc>
      </w:tr>
      <w:tr w:rsidTr="003D6C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341" w:rsidP="00305341">
            <w:pPr>
              <w:pStyle w:val="BodyText"/>
            </w:pPr>
            <w:r w:rsidRPr="00305341">
              <w:t xml:space="preserve">Routine problems must be resolved by applying known solutions. </w:t>
            </w:r>
          </w:p>
          <w:p w:rsidR="00000000" w:rsidRPr="00305341" w:rsidP="00305341">
            <w:pPr>
              <w:pStyle w:val="BodyText"/>
            </w:pPr>
          </w:p>
          <w:p w:rsidR="00000000" w:rsidRPr="00305341" w:rsidP="00305341">
            <w:pPr>
              <w:pStyle w:val="BodyText"/>
            </w:pPr>
            <w:r w:rsidRPr="00305341">
              <w:t>Routine problems are predictable and include one or more of the following:</w:t>
            </w:r>
          </w:p>
          <w:p w:rsidR="00000000" w:rsidRPr="00305341" w:rsidP="00305341">
            <w:pPr>
              <w:pStyle w:val="ListBullet"/>
            </w:pPr>
            <w:r w:rsidRPr="00305341">
              <w:t>sudden changes in feed (rate, compo</w:t>
            </w:r>
            <w:r w:rsidRPr="00305341">
              <w:t>sition and concentration)</w:t>
            </w:r>
          </w:p>
          <w:p w:rsidR="00000000" w:rsidRPr="00305341" w:rsidP="00305341">
            <w:pPr>
              <w:pStyle w:val="ListBullet"/>
            </w:pPr>
            <w:r w:rsidRPr="00305341">
              <w:t>handling a plant shutdown without allowing the microorganisms to die</w:t>
            </w:r>
          </w:p>
          <w:p w:rsidR="00000000" w:rsidRPr="00305341" w:rsidP="00305341">
            <w:pPr>
              <w:pStyle w:val="ListBullet"/>
            </w:pPr>
            <w:r w:rsidRPr="00305341">
              <w:t>control of degree of agitation</w:t>
            </w:r>
          </w:p>
          <w:p w:rsidR="00000000" w:rsidRPr="00305341" w:rsidP="00305341">
            <w:pPr>
              <w:pStyle w:val="ListBullet"/>
            </w:pPr>
            <w:r w:rsidRPr="00305341">
              <w:t>settling/removal/recycling of biosolids</w:t>
            </w:r>
          </w:p>
          <w:p w:rsidR="00000000" w:rsidRPr="00305341" w:rsidP="00305341">
            <w:pPr>
              <w:pStyle w:val="BodyText"/>
            </w:pPr>
          </w:p>
          <w:p w:rsidR="00000000" w:rsidRPr="00305341" w:rsidP="00305341">
            <w:pPr>
              <w:pStyle w:val="BodyText"/>
            </w:pPr>
            <w:r w:rsidRPr="00305341">
              <w:t>Known solutions are drawn from one or more of the following:</w:t>
            </w:r>
          </w:p>
          <w:p w:rsidR="00000000" w:rsidRPr="00305341" w:rsidP="00305341">
            <w:pPr>
              <w:pStyle w:val="ListBullet"/>
            </w:pPr>
            <w:r w:rsidRPr="00305341">
              <w:t>procedures</w:t>
            </w:r>
          </w:p>
          <w:p w:rsidR="00000000" w:rsidRPr="00305341" w:rsidP="00305341">
            <w:pPr>
              <w:pStyle w:val="ListBullet"/>
            </w:pPr>
            <w:r w:rsidRPr="00305341">
              <w:t>training</w:t>
            </w:r>
          </w:p>
          <w:p w:rsidR="00000000" w:rsidRPr="00305341" w:rsidP="00305341">
            <w:pPr>
              <w:pStyle w:val="ListBullet"/>
            </w:pPr>
            <w:r w:rsidRPr="00305341">
              <w:t>remembered experience</w:t>
            </w:r>
          </w:p>
          <w:p w:rsidR="00000000" w:rsidRPr="00305341" w:rsidP="00305341">
            <w:pPr>
              <w:pStyle w:val="BodyText"/>
            </w:pPr>
          </w:p>
          <w:p w:rsidR="00000000" w:rsidRPr="00305341" w:rsidP="00305341">
            <w:pPr>
              <w:pStyle w:val="BodyText"/>
            </w:pPr>
            <w:r w:rsidRPr="00305341">
              <w:t>Non-routine problems must be reported according to according to relevant procedures.</w:t>
            </w:r>
          </w:p>
          <w:p w:rsidR="00000000" w:rsidP="00305341">
            <w:pPr>
              <w:pStyle w:val="BodyText"/>
              <w:rPr>
                <w:lang w:val="en-NZ"/>
              </w:rPr>
            </w:pPr>
          </w:p>
        </w:tc>
      </w:tr>
      <w:tr w:rsidTr="003D6C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rPr>
                <w:rStyle w:val="SpecialBold"/>
              </w:rPr>
              <w:t>Biotreater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341" w:rsidP="00305341">
            <w:pPr>
              <w:pStyle w:val="BodyText"/>
            </w:pPr>
            <w:r w:rsidRPr="00305341">
              <w:t>This unit of competency includes all such items of equipment and unit operations which form part of the biotreater system, inclu</w:t>
            </w:r>
            <w:r w:rsidRPr="00305341">
              <w:t xml:space="preserve">ding as appropriate to the facility: </w:t>
            </w:r>
          </w:p>
          <w:p w:rsidR="00000000" w:rsidRPr="00305341" w:rsidP="00305341">
            <w:pPr>
              <w:pStyle w:val="ListBullet"/>
            </w:pPr>
            <w:r w:rsidRPr="00305341">
              <w:t>pumps (feed and dosing pumps)</w:t>
            </w:r>
          </w:p>
          <w:p w:rsidR="00000000" w:rsidRPr="00305341" w:rsidP="00305341">
            <w:pPr>
              <w:pStyle w:val="ListBullet"/>
            </w:pPr>
            <w:r w:rsidRPr="00305341">
              <w:t>utilities and services, such as air</w:t>
            </w:r>
          </w:p>
          <w:p w:rsidR="00000000" w:rsidRPr="00305341" w:rsidP="00305341">
            <w:pPr>
              <w:pStyle w:val="ListBullet"/>
            </w:pPr>
            <w:r w:rsidRPr="00305341">
              <w:t>agitators</w:t>
            </w:r>
          </w:p>
          <w:p w:rsidR="00000000" w:rsidRPr="00305341" w:rsidP="00305341">
            <w:pPr>
              <w:pStyle w:val="ListBullet"/>
            </w:pPr>
            <w:r w:rsidRPr="00305341">
              <w:t>air/gas supply/removal</w:t>
            </w:r>
          </w:p>
          <w:p w:rsidR="00000000" w:rsidRPr="00305341" w:rsidP="00305341">
            <w:pPr>
              <w:pStyle w:val="ListBullet"/>
            </w:pPr>
            <w:r w:rsidRPr="00305341">
              <w:t>other equipment integral to the operation of the biotreater system</w:t>
            </w:r>
          </w:p>
          <w:p w:rsidR="00000000" w:rsidP="00305341">
            <w:pPr>
              <w:pStyle w:val="BodyText"/>
              <w:rPr>
                <w:lang w:val="en-NZ"/>
              </w:rPr>
            </w:pPr>
          </w:p>
        </w:tc>
      </w:tr>
      <w:tr w:rsidTr="003D6C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rPr>
                <w:rStyle w:val="SpecialBold"/>
              </w:rPr>
              <w:t>Actions on other abnormal situations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341" w:rsidP="00305341">
            <w:pPr>
              <w:pStyle w:val="BodyText"/>
            </w:pPr>
            <w:r w:rsidRPr="00305341">
              <w:t>Actions on other abnormal situations includes the following:</w:t>
            </w:r>
          </w:p>
          <w:p w:rsidR="00000000" w:rsidRPr="00305341" w:rsidP="00305341">
            <w:pPr>
              <w:pStyle w:val="ListBullet"/>
            </w:pPr>
            <w:r w:rsidRPr="00305341">
              <w:t>determining problems needing action</w:t>
            </w:r>
          </w:p>
          <w:p w:rsidR="00000000" w:rsidRPr="00305341" w:rsidP="00305341">
            <w:pPr>
              <w:pStyle w:val="ListBullet"/>
            </w:pPr>
            <w:r w:rsidRPr="00305341">
              <w:t>determining possible fault causes</w:t>
            </w:r>
          </w:p>
          <w:p w:rsidR="00000000" w:rsidRPr="00305341" w:rsidP="00305341">
            <w:pPr>
              <w:pStyle w:val="ListBullet"/>
            </w:pPr>
            <w:r w:rsidRPr="00305341">
              <w:t>rectifying problem using appropriate solution within area of responsibility</w:t>
            </w:r>
          </w:p>
          <w:p w:rsidR="00000000" w:rsidRPr="00305341" w:rsidP="00305341">
            <w:pPr>
              <w:pStyle w:val="ListBullet"/>
            </w:pPr>
            <w:r w:rsidRPr="00305341">
              <w:t>following through items initiated until final re</w:t>
            </w:r>
            <w:r w:rsidRPr="00305341">
              <w:t>solution has occurred</w:t>
            </w:r>
          </w:p>
          <w:p w:rsidR="00000000" w:rsidRPr="00305341" w:rsidP="00305341">
            <w:pPr>
              <w:pStyle w:val="ListBullet"/>
            </w:pPr>
            <w:r w:rsidRPr="00305341">
              <w:t>reporting problems outside area of responsibility to designated person</w:t>
            </w:r>
          </w:p>
          <w:p w:rsidR="00000000" w:rsidP="00305341">
            <w:pPr>
              <w:pStyle w:val="BodyText"/>
              <w:rPr>
                <w:lang w:val="en-NZ"/>
              </w:rPr>
            </w:pPr>
          </w:p>
        </w:tc>
      </w:tr>
      <w:tr w:rsidTr="003D6C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rPr>
                <w:rStyle w:val="SpecialBold"/>
              </w:rPr>
              <w:t>Key 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341" w:rsidP="00305341">
            <w:pPr>
              <w:pStyle w:val="BodyText"/>
            </w:pPr>
            <w:r w:rsidRPr="00305341">
              <w:t>Key variables include the following:</w:t>
            </w:r>
          </w:p>
          <w:p w:rsidR="00000000" w:rsidRPr="00305341" w:rsidP="00305341">
            <w:pPr>
              <w:pStyle w:val="ListBullet"/>
            </w:pPr>
            <w:r w:rsidRPr="00305341">
              <w:t>feed rate</w:t>
            </w:r>
          </w:p>
          <w:p w:rsidR="00000000" w:rsidRPr="00305341" w:rsidP="00305341">
            <w:pPr>
              <w:pStyle w:val="ListBullet"/>
            </w:pPr>
            <w:r w:rsidRPr="00305341">
              <w:t>feed composition</w:t>
            </w:r>
          </w:p>
          <w:p w:rsidR="00000000" w:rsidRPr="00305341" w:rsidP="00305341">
            <w:pPr>
              <w:pStyle w:val="ListBullet"/>
            </w:pPr>
            <w:r w:rsidRPr="00305341">
              <w:t>feed concentration</w:t>
            </w:r>
          </w:p>
          <w:p w:rsidR="00000000" w:rsidRPr="00305341" w:rsidP="00305341">
            <w:pPr>
              <w:pStyle w:val="ListBullet"/>
            </w:pPr>
            <w:r w:rsidRPr="00305341">
              <w:t>rapid changes in feed characteristic</w:t>
            </w:r>
          </w:p>
          <w:p w:rsidR="00000000" w:rsidP="00305341">
            <w:pPr>
              <w:pStyle w:val="BodyText"/>
              <w:rPr>
                <w:lang w:val="en-NZ"/>
              </w:rPr>
            </w:pPr>
          </w:p>
        </w:tc>
      </w:tr>
      <w:tr w:rsidTr="003D6C4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5341">
            <w:pPr>
              <w:pStyle w:val="BodyText"/>
              <w:rPr>
                <w:lang w:val="en-NZ"/>
              </w:rPr>
            </w:pPr>
            <w:r w:rsidRPr="00305341">
              <w:rPr>
                <w:rStyle w:val="SpecialBold"/>
              </w:rPr>
              <w:t>Biomass 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5341" w:rsidP="00305341">
            <w:pPr>
              <w:pStyle w:val="BodyText"/>
            </w:pPr>
            <w:r w:rsidRPr="00305341">
              <w:t>Biomass variables include the following:</w:t>
            </w:r>
          </w:p>
          <w:p w:rsidR="00000000" w:rsidRPr="00305341" w:rsidP="00305341">
            <w:pPr>
              <w:pStyle w:val="ListBullet"/>
            </w:pPr>
            <w:r w:rsidRPr="00305341">
              <w:t>nutrient dosing</w:t>
            </w:r>
          </w:p>
          <w:p w:rsidR="00000000" w:rsidRPr="00305341" w:rsidP="00305341">
            <w:pPr>
              <w:pStyle w:val="ListBullet"/>
            </w:pPr>
            <w:r w:rsidRPr="00305341">
              <w:t>aeration rate (if appropriate)</w:t>
            </w:r>
          </w:p>
          <w:p w:rsidR="00000000" w:rsidRPr="00305341" w:rsidP="00305341">
            <w:pPr>
              <w:pStyle w:val="ListBullet"/>
            </w:pPr>
            <w:r w:rsidRPr="00305341">
              <w:t>agitation rate</w:t>
            </w:r>
          </w:p>
          <w:p w:rsidR="00000000" w:rsidRPr="00305341" w:rsidP="00305341">
            <w:pPr>
              <w:pStyle w:val="BodyText"/>
            </w:pPr>
          </w:p>
        </w:tc>
      </w:tr>
    </w:tbl>
    <w:p w:rsidR="00000000" w:rsidRPr="00305341" w:rsidP="00305341">
      <w:pPr>
        <w:pStyle w:val="BodyText"/>
      </w:pPr>
    </w:p>
    <w:p w:rsidR="00000000" w:rsidRPr="00305341" w:rsidP="00305341">
      <w:pPr>
        <w:pStyle w:val="AllowPageBreak"/>
      </w:pPr>
    </w:p>
    <w:p w:rsidR="00000000" w:rsidRPr="00305341" w:rsidP="00305341">
      <w:pPr>
        <w:pStyle w:val="Heading1"/>
      </w:pPr>
      <w:bookmarkStart w:id="9" w:name="O_907633"/>
      <w:bookmarkEnd w:id="9"/>
      <w:r w:rsidRPr="00305341">
        <w:t>Unit Mapping Information</w:t>
      </w:r>
    </w:p>
    <w:p w:rsidR="00000000" w:rsidRPr="00305341" w:rsidP="003D6C4F">
      <w:pPr>
        <w:pStyle w:val="BodyText"/>
      </w:pPr>
      <w:r w:rsidRPr="00305341">
        <w:t>Release 1. Supersedes and is equivalent to PMAOPS290B Operate a biotreater</w:t>
      </w:r>
    </w:p>
    <w:p w:rsidR="00000000" w:rsidRPr="00305341" w:rsidP="00305341">
      <w:pPr>
        <w:pStyle w:val="Heading1"/>
      </w:pPr>
      <w:bookmarkStart w:id="10" w:name="O_907626"/>
      <w:bookmarkEnd w:id="10"/>
      <w:r w:rsidRPr="00305341">
        <w:t>Links</w:t>
      </w:r>
    </w:p>
    <w:p w:rsidR="00000000" w:rsidRPr="00305341" w:rsidP="003D6C4F">
      <w:pPr>
        <w:pStyle w:val="BodyText"/>
      </w:pPr>
      <w:r w:rsidRPr="003053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1846F9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305341" w:rsidP="00305341"/>
    <w:sectPr w:rsidSect="003053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3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341" w:rsidRPr="003D6C4F" w:rsidP="003D6C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3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4F" w:rsidP="003053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D6C4F" w:rsidP="003053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6C4F" w:rsidP="003053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3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5341" w:rsidRPr="003D6C4F" w:rsidP="003D6C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3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C4F" w:rsidRPr="002D2AF8" w:rsidP="003053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PMAOPS290 Operate a biotreater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3D6C4F" w:rsidP="003053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C26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0058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3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53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53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53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53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53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53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53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53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53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53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5341"/>
  </w:style>
  <w:style w:type="character" w:customStyle="1" w:styleId="Heading1Char">
    <w:name w:val="Heading 1 Char"/>
    <w:basedOn w:val="DefaultParagraphFont"/>
    <w:link w:val="Heading1"/>
    <w:rsid w:val="003053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53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53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53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5341"/>
    <w:rPr>
      <w:b/>
      <w:spacing w:val="0"/>
    </w:rPr>
  </w:style>
  <w:style w:type="paragraph" w:customStyle="1" w:styleId="SuperHeading">
    <w:name w:val="SuperHeading"/>
    <w:basedOn w:val="Normal"/>
    <w:rsid w:val="003053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53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53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53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53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5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5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5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5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53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53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53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53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53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53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53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53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53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53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53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53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53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53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53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53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53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53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53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53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53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53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53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53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53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53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5341"/>
    <w:rPr>
      <w:i/>
    </w:rPr>
  </w:style>
  <w:style w:type="paragraph" w:styleId="Caption">
    <w:name w:val="caption"/>
    <w:basedOn w:val="BodyText"/>
    <w:next w:val="Normal"/>
    <w:qFormat/>
    <w:rsid w:val="003053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53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53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5341"/>
  </w:style>
  <w:style w:type="paragraph" w:styleId="TableofFigures">
    <w:name w:val="table of figures"/>
    <w:basedOn w:val="Normal"/>
    <w:next w:val="Normal"/>
    <w:semiHidden/>
    <w:rsid w:val="003053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53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5341"/>
    <w:rPr>
      <w:rFonts w:ascii="Wingdings" w:hAnsi="Wingdings"/>
    </w:rPr>
  </w:style>
  <w:style w:type="paragraph" w:customStyle="1" w:styleId="TableHeading">
    <w:name w:val="Table Heading"/>
    <w:basedOn w:val="HeadingBase"/>
    <w:rsid w:val="003053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5341"/>
    <w:rPr>
      <w:color w:val="0033CC"/>
      <w:u w:val="none"/>
    </w:rPr>
  </w:style>
  <w:style w:type="paragraph" w:customStyle="1" w:styleId="BodyTextRight">
    <w:name w:val="Body Text Right"/>
    <w:basedOn w:val="BodyText"/>
    <w:rsid w:val="003053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53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53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53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53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53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5341"/>
    <w:rPr>
      <w:sz w:val="32"/>
    </w:rPr>
  </w:style>
  <w:style w:type="paragraph" w:customStyle="1" w:styleId="HeadingProcedure">
    <w:name w:val="Heading Procedure"/>
    <w:basedOn w:val="HeadingBase"/>
    <w:next w:val="Normal"/>
    <w:rsid w:val="003053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5341"/>
    <w:pPr>
      <w:spacing w:before="60" w:after="60"/>
    </w:pPr>
  </w:style>
  <w:style w:type="paragraph" w:styleId="ListContinue">
    <w:name w:val="List Continue"/>
    <w:basedOn w:val="List"/>
    <w:rsid w:val="00305341"/>
    <w:pPr>
      <w:ind w:firstLine="0"/>
    </w:pPr>
  </w:style>
  <w:style w:type="paragraph" w:customStyle="1" w:styleId="ListNote">
    <w:name w:val="List Note"/>
    <w:basedOn w:val="List"/>
    <w:rsid w:val="003053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53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53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5341"/>
    <w:rPr>
      <w:rFonts w:ascii="Courier New" w:hAnsi="Courier New"/>
    </w:rPr>
  </w:style>
  <w:style w:type="paragraph" w:customStyle="1" w:styleId="NoteBullet">
    <w:name w:val="Note Bullet"/>
    <w:basedOn w:val="Note"/>
    <w:rsid w:val="003053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53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53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53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53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53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53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5341"/>
    <w:rPr>
      <w:b/>
      <w:smallCaps/>
    </w:rPr>
  </w:style>
  <w:style w:type="paragraph" w:customStyle="1" w:styleId="TableListNumber">
    <w:name w:val="Table List Number"/>
    <w:basedOn w:val="ListNumber"/>
    <w:rsid w:val="003053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53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5341"/>
    <w:pPr>
      <w:numPr>
        <w:numId w:val="8"/>
      </w:numPr>
    </w:pPr>
  </w:style>
  <w:style w:type="paragraph" w:customStyle="1" w:styleId="ListAlpha2">
    <w:name w:val="List Alpha 2"/>
    <w:basedOn w:val="List2"/>
    <w:rsid w:val="00305341"/>
    <w:pPr>
      <w:numPr>
        <w:numId w:val="7"/>
      </w:numPr>
    </w:pPr>
  </w:style>
  <w:style w:type="paragraph" w:styleId="List2">
    <w:name w:val="List 2"/>
    <w:basedOn w:val="BodyText"/>
    <w:rsid w:val="003053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53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53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53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53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53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5341"/>
    <w:pPr>
      <w:numPr>
        <w:numId w:val="3"/>
      </w:numPr>
    </w:pPr>
  </w:style>
  <w:style w:type="paragraph" w:styleId="ListContinue2">
    <w:name w:val="List Continue 2"/>
    <w:basedOn w:val="List2"/>
    <w:rsid w:val="00305341"/>
    <w:pPr>
      <w:ind w:firstLine="0"/>
    </w:pPr>
  </w:style>
  <w:style w:type="paragraph" w:styleId="ListContinue3">
    <w:name w:val="List Continue 3"/>
    <w:basedOn w:val="List3"/>
    <w:rsid w:val="00305341"/>
    <w:pPr>
      <w:ind w:left="1021" w:firstLine="0"/>
    </w:pPr>
  </w:style>
  <w:style w:type="paragraph" w:styleId="ListContinue4">
    <w:name w:val="List Continue 4"/>
    <w:basedOn w:val="List4"/>
    <w:rsid w:val="00305341"/>
    <w:pPr>
      <w:ind w:firstLine="0"/>
    </w:pPr>
  </w:style>
  <w:style w:type="paragraph" w:styleId="ListContinue5">
    <w:name w:val="List Continue 5"/>
    <w:basedOn w:val="List5"/>
    <w:rsid w:val="00305341"/>
    <w:pPr>
      <w:ind w:firstLine="0"/>
    </w:pPr>
  </w:style>
  <w:style w:type="paragraph" w:styleId="ListNumber3">
    <w:name w:val="List Number 3"/>
    <w:basedOn w:val="List3"/>
    <w:rsid w:val="00305341"/>
    <w:pPr>
      <w:numPr>
        <w:numId w:val="4"/>
      </w:numPr>
    </w:pPr>
  </w:style>
  <w:style w:type="paragraph" w:styleId="ListNumber4">
    <w:name w:val="List Number 4"/>
    <w:basedOn w:val="List4"/>
    <w:rsid w:val="00305341"/>
    <w:pPr>
      <w:numPr>
        <w:numId w:val="5"/>
      </w:numPr>
    </w:pPr>
  </w:style>
  <w:style w:type="paragraph" w:styleId="ListNumber5">
    <w:name w:val="List Number 5"/>
    <w:basedOn w:val="List5"/>
    <w:rsid w:val="00305341"/>
    <w:pPr>
      <w:numPr>
        <w:numId w:val="6"/>
      </w:numPr>
    </w:pPr>
  </w:style>
  <w:style w:type="paragraph" w:styleId="BlockText">
    <w:name w:val="Block Text"/>
    <w:basedOn w:val="Normal"/>
    <w:rsid w:val="003053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53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5341"/>
    <w:rPr>
      <w:sz w:val="16"/>
      <w:vertAlign w:val="superscript"/>
    </w:rPr>
  </w:style>
  <w:style w:type="character" w:customStyle="1" w:styleId="Symbols">
    <w:name w:val="Symbols"/>
    <w:basedOn w:val="DefaultParagraphFont"/>
    <w:rsid w:val="00305341"/>
    <w:rPr>
      <w:rFonts w:ascii="Symbol" w:hAnsi="Symbol"/>
    </w:rPr>
  </w:style>
  <w:style w:type="character" w:customStyle="1" w:styleId="MenuOptions">
    <w:name w:val="Menu Options"/>
    <w:basedOn w:val="DefaultParagraphFont"/>
    <w:rsid w:val="003053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5341"/>
    <w:rPr>
      <w:b/>
    </w:rPr>
  </w:style>
  <w:style w:type="character" w:customStyle="1" w:styleId="Underlined">
    <w:name w:val="Underlined"/>
    <w:basedOn w:val="DefaultParagraphFont"/>
    <w:rsid w:val="00305341"/>
    <w:rPr>
      <w:u w:val="single"/>
    </w:rPr>
  </w:style>
  <w:style w:type="paragraph" w:customStyle="1" w:styleId="TableBodyTextRight">
    <w:name w:val="Table Body Text Right"/>
    <w:basedOn w:val="TableBodyText"/>
    <w:rsid w:val="003053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5341"/>
    <w:rPr>
      <w:sz w:val="18"/>
    </w:rPr>
  </w:style>
  <w:style w:type="paragraph" w:customStyle="1" w:styleId="BodySmallRight">
    <w:name w:val="Body Small Right"/>
    <w:basedOn w:val="BodyTextRight"/>
    <w:rsid w:val="00305341"/>
    <w:rPr>
      <w:sz w:val="18"/>
      <w:szCs w:val="18"/>
    </w:rPr>
  </w:style>
  <w:style w:type="paragraph" w:customStyle="1" w:styleId="MarginEdition">
    <w:name w:val="Margin Edition"/>
    <w:basedOn w:val="MarginNote"/>
    <w:rsid w:val="003053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5341"/>
    <w:rPr>
      <w:sz w:val="2"/>
      <w:szCs w:val="2"/>
    </w:rPr>
  </w:style>
  <w:style w:type="character" w:customStyle="1" w:styleId="Small">
    <w:name w:val="Small"/>
    <w:basedOn w:val="DefaultParagraphFont"/>
    <w:rsid w:val="00305341"/>
    <w:rPr>
      <w:sz w:val="16"/>
    </w:rPr>
  </w:style>
  <w:style w:type="paragraph" w:customStyle="1" w:styleId="WideTable">
    <w:name w:val="Wide Table"/>
    <w:basedOn w:val="Normal"/>
    <w:rsid w:val="003053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5341"/>
  </w:style>
  <w:style w:type="paragraph" w:styleId="Quote">
    <w:name w:val="Quote"/>
    <w:basedOn w:val="Heading1"/>
    <w:link w:val="QuoteChar"/>
    <w:qFormat/>
    <w:rsid w:val="003053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53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5341"/>
    <w:pPr>
      <w:pageBreakBefore/>
    </w:pPr>
  </w:style>
  <w:style w:type="paragraph" w:customStyle="1" w:styleId="Border">
    <w:name w:val="Border"/>
    <w:basedOn w:val="Normal"/>
    <w:qFormat/>
    <w:rsid w:val="003053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53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3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3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53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53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53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53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53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5341"/>
    <w:rPr>
      <w:u w:val="single"/>
    </w:rPr>
  </w:style>
  <w:style w:type="character" w:customStyle="1" w:styleId="BoldandItalics">
    <w:name w:val="Bold and Italics"/>
    <w:qFormat/>
    <w:rsid w:val="00305341"/>
    <w:rPr>
      <w:b/>
      <w:i/>
      <w:u w:val="none"/>
    </w:rPr>
  </w:style>
  <w:style w:type="paragraph" w:styleId="BalloonText">
    <w:name w:val="Balloon Text"/>
    <w:basedOn w:val="Normal"/>
    <w:link w:val="BalloonTextChar"/>
    <w:rsid w:val="003053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53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53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53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53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53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5341"/>
    <w:pPr>
      <w:spacing w:before="0" w:after="0"/>
    </w:pPr>
  </w:style>
  <w:style w:type="paragraph" w:customStyle="1" w:styleId="BodyTextBold">
    <w:name w:val="Body Text Bold"/>
    <w:basedOn w:val="BodyText"/>
    <w:qFormat/>
    <w:rsid w:val="00305341"/>
    <w:rPr>
      <w:b/>
    </w:rPr>
  </w:style>
  <w:style w:type="character" w:styleId="Hyperlink">
    <w:name w:val="Hyperlink"/>
    <w:basedOn w:val="DefaultParagraphFont"/>
    <w:uiPriority w:val="99"/>
    <w:unhideWhenUsed/>
    <w:rsid w:val="003D6C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1207</Words>
  <Characters>7412</Characters>
  <Application>Microsoft Office Word</Application>
  <DocSecurity>0</DocSecurity>
  <Lines>370</Lines>
  <Paragraphs>226</Paragraphs>
  <ScaleCrop>false</ScaleCrop>
  <Company>Author-it Software Corporation Ltd.</Company>
  <LinksUpToDate>false</LinksUpToDate>
  <CharactersWithSpaces>8393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PMAOPS290 Operate a biotreater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2020-11-16T08:25:00Z</dcterms:created>
  <dcterms:modified xsi:type="dcterms:W3CDTF">2020-11-16T08:25:00Z</dcterms:modified>
</cp:coreProperties>
</file>