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311" w:rsidP="000C6311">
      <w:pPr>
        <w:pStyle w:val="Title"/>
      </w:pPr>
      <w:r>
        <w:fldChar w:fldCharType="begin"/>
      </w:r>
      <w:r>
        <w:instrText xml:space="preserve"> TITLE   \* MERGEFORMAT </w:instrText>
      </w:r>
      <w:r>
        <w:fldChar w:fldCharType="separate"/>
      </w:r>
      <w:r>
        <w:t>PMAOPS260 Conduct screening operations</w:t>
      </w:r>
      <w:r>
        <w:fldChar w:fldCharType="end"/>
      </w:r>
    </w:p>
    <w:p w:rsidR="000C6311" w:rsidP="000C6311">
      <w:pPr>
        <w:pStyle w:val="Version"/>
        <w:sectPr w:rsidSect="00F75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B59" w:rsidP="00F75B59">
      <w:pPr>
        <w:pStyle w:val="SuperHeading"/>
      </w:pPr>
      <w:r w:rsidRPr="00F75B59">
        <w:t>PMAOPS260 Conduct screening operations</w:t>
      </w:r>
    </w:p>
    <w:p w:rsidR="00000000" w:rsidRPr="00F75B59" w:rsidP="00F75B59">
      <w:pPr>
        <w:pStyle w:val="Heading1"/>
      </w:pPr>
      <w:bookmarkStart w:id="1" w:name="O_907499"/>
      <w:bookmarkEnd w:id="1"/>
      <w:r w:rsidRPr="00F75B59">
        <w:t>Modification History</w:t>
      </w:r>
    </w:p>
    <w:p w:rsidR="00000000" w:rsidRPr="00F75B59" w:rsidP="000C6311">
      <w:pPr>
        <w:pStyle w:val="BodyText"/>
      </w:pPr>
      <w:r w:rsidRPr="00F75B59">
        <w:t>Release 1. Supersedes and is equivalent to PMAOPS260A Conduct screening operations</w:t>
      </w:r>
    </w:p>
    <w:p w:rsidR="00000000" w:rsidRPr="00F75B59" w:rsidP="00F75B59">
      <w:pPr>
        <w:pStyle w:val="Heading1"/>
      </w:pPr>
      <w:bookmarkStart w:id="2" w:name="O_907507"/>
      <w:bookmarkEnd w:id="2"/>
      <w:r w:rsidRPr="00F75B59">
        <w:t>Application</w:t>
      </w:r>
    </w:p>
    <w:p w:rsidR="00000000" w:rsidRPr="00F75B59" w:rsidP="000C6311">
      <w:pPr>
        <w:pStyle w:val="BodyText"/>
      </w:pPr>
      <w:r w:rsidRPr="00F75B59">
        <w:t>This unit of competency covers the skills and knowledge required to use screens to separate coarser from finer solids.</w:t>
      </w:r>
    </w:p>
    <w:p w:rsidR="00000000" w:rsidRPr="00F75B59" w:rsidP="000C6311">
      <w:pPr>
        <w:pStyle w:val="BodyText"/>
      </w:pPr>
      <w:r w:rsidRPr="00F75B59">
        <w:t>Thi</w:t>
      </w:r>
      <w:r w:rsidRPr="00F75B59">
        <w:t xml:space="preserve">s unit of competency applies to a variety of screen types used in wet or dry screening operations in mineral processing, plastic manufacture and other industries. </w:t>
      </w:r>
    </w:p>
    <w:p w:rsidR="00000000" w:rsidRPr="00F75B59" w:rsidP="000C6311">
      <w:pPr>
        <w:pStyle w:val="BodyText"/>
      </w:pPr>
      <w:r w:rsidRPr="00F75B59">
        <w:t>This unit of competency applies to operators who are required to start up and shut down scr</w:t>
      </w:r>
      <w:r w:rsidRPr="00F75B59">
        <w:t>eening and ancillary equipment, complete routine checks, monitor its performance and make adjustments, and identify problems and take appropriate action.</w:t>
      </w:r>
    </w:p>
    <w:p w:rsidR="00000000" w:rsidRPr="00F75B59" w:rsidP="000C6311">
      <w:pPr>
        <w:pStyle w:val="BodyText"/>
      </w:pPr>
      <w:r w:rsidRPr="00F75B59">
        <w:t xml:space="preserve">This unit of competency applies to an individual who may work alone although under routine direction </w:t>
      </w:r>
      <w:r w:rsidRPr="00F75B59">
        <w:t xml:space="preserve">and supervision. They may work as part of a team or group and will work in liaison with other shift team members and the control room operator, as appropriate. </w:t>
      </w:r>
    </w:p>
    <w:p w:rsidR="00000000" w:rsidRPr="00F75B59" w:rsidP="000C6311">
      <w:pPr>
        <w:pStyle w:val="BodyText"/>
      </w:pPr>
      <w:r w:rsidRPr="00F75B59">
        <w:t>This unit of competency covers screening/sizing operations as they occur with crushed/ground s</w:t>
      </w:r>
      <w:r w:rsidRPr="00F75B59">
        <w:t xml:space="preserve">olid, pellets/nibs and other solid material being separated by size. </w:t>
      </w:r>
    </w:p>
    <w:p w:rsidR="00000000" w:rsidRPr="00F75B59" w:rsidP="000C6311">
      <w:pPr>
        <w:pStyle w:val="BodyText"/>
      </w:pPr>
      <w:r w:rsidRPr="00F75B59">
        <w:t>No licensing, legislative or certification requirements apply to this unit at the time of publication.</w:t>
      </w:r>
    </w:p>
    <w:p w:rsidR="00000000" w:rsidRPr="00F75B59" w:rsidP="00F75B59">
      <w:pPr>
        <w:pStyle w:val="Heading1"/>
      </w:pPr>
      <w:bookmarkStart w:id="3" w:name="O_907506"/>
      <w:bookmarkEnd w:id="3"/>
      <w:r w:rsidRPr="00F75B59">
        <w:t>Pre-requisite Unit</w:t>
      </w:r>
    </w:p>
    <w:p w:rsidR="00000000" w:rsidRPr="00F75B59" w:rsidP="000C6311">
      <w:pPr>
        <w:pStyle w:val="BodyText"/>
      </w:pPr>
      <w:r w:rsidRPr="00F75B59">
        <w:t>Nil</w:t>
      </w:r>
    </w:p>
    <w:p w:rsidR="00000000" w:rsidRPr="00F75B59" w:rsidP="00F75B59">
      <w:pPr>
        <w:pStyle w:val="Heading1"/>
      </w:pPr>
      <w:bookmarkStart w:id="4" w:name="O_907505"/>
      <w:bookmarkEnd w:id="4"/>
      <w:r w:rsidRPr="00F75B59">
        <w:t>Competency Field</w:t>
      </w:r>
    </w:p>
    <w:p w:rsidR="00000000" w:rsidRPr="00F75B59" w:rsidP="000C6311">
      <w:pPr>
        <w:pStyle w:val="BodyText"/>
      </w:pPr>
      <w:r w:rsidRPr="00F75B59">
        <w:t>Operatio</w:t>
      </w:r>
      <w:r w:rsidRPr="00F75B59">
        <w:t>ns</w:t>
      </w:r>
    </w:p>
    <w:p w:rsidR="00000000" w:rsidRPr="00F75B59" w:rsidP="00F75B59">
      <w:pPr>
        <w:pStyle w:val="Heading1"/>
      </w:pPr>
      <w:bookmarkStart w:id="5" w:name="O_907504"/>
      <w:bookmarkEnd w:id="5"/>
      <w:r w:rsidRPr="00F75B59">
        <w:t>Unit Sector</w:t>
      </w:r>
    </w:p>
    <w:p w:rsidR="00000000" w:rsidRPr="00F75B59" w:rsidP="00F75B59">
      <w:pPr>
        <w:pStyle w:val="Heading1"/>
      </w:pPr>
      <w:bookmarkStart w:id="6" w:name="O_907503"/>
      <w:bookmarkEnd w:id="6"/>
      <w:r w:rsidRPr="00F75B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5B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Performance criteria describe the performance needed to demonstrate achievement of the element.</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1</w:t>
            </w:r>
          </w:p>
        </w:tc>
        <w:tc>
          <w:tcPr>
            <w:tcW w:w="1962" w:type="dxa"/>
            <w:vMerge w:val="restart"/>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1.1</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Receive and give shift handover</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1.2</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Identify work requirements</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1.3</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Identify and control hazards</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1.4</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Coordinate with appropriate personnel</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1.5</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Check for recent work undertaken on screens</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1.6</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Note any outstanding/incomplete work</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1.7</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Check operational status of screens</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1.8</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Check screen feed and discharge areas for obstructions and hazards</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1.9</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Complete any required pre-start checks</w:t>
            </w:r>
          </w:p>
        </w:tc>
      </w:tr>
      <w:tr w:rsidTr="00F75B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5B59">
            <w:pPr>
              <w:pStyle w:val="BodyText"/>
              <w:rPr>
                <w:lang w:val="en-NZ"/>
              </w:rPr>
            </w:pP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2</w:t>
            </w:r>
          </w:p>
        </w:tc>
        <w:tc>
          <w:tcPr>
            <w:tcW w:w="1962" w:type="dxa"/>
            <w:vMerge w:val="restart"/>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Operate screening plant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2.1</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Identify the type of screen and its duty</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2.2</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Complete routine checks, logs and paperwork</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2.3</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Monitor feed and discharge rates to ensure efficient and safe screen operation</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2.4</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Take action required by procedures</w:t>
            </w:r>
          </w:p>
        </w:tc>
      </w:tr>
      <w:tr w:rsidTr="00F75B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5B59">
            <w:pPr>
              <w:pStyle w:val="BodyText"/>
              <w:rPr>
                <w:lang w:val="en-NZ"/>
              </w:rPr>
            </w:pP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3</w:t>
            </w:r>
          </w:p>
        </w:tc>
        <w:tc>
          <w:tcPr>
            <w:tcW w:w="1962" w:type="dxa"/>
            <w:vMerge w:val="restart"/>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3.1</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Monitor screens frequently and critically throughout shift using measured/indicated data and senses as appropriate</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3.2</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Identify impacts of any changes upstream and downstream</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3.3</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Recognise situations which may require action</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3.4</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Resolve routine problems</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3.5</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Take actions on other abnormal situations to make safe and have the situation resolved</w:t>
            </w:r>
          </w:p>
        </w:tc>
      </w:tr>
      <w:tr w:rsidTr="00F75B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5B59">
            <w:pPr>
              <w:pStyle w:val="BodyText"/>
              <w:rPr>
                <w:lang w:val="en-NZ"/>
              </w:rPr>
            </w:pP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4</w:t>
            </w:r>
          </w:p>
        </w:tc>
        <w:tc>
          <w:tcPr>
            <w:tcW w:w="1962" w:type="dxa"/>
            <w:vMerge w:val="restart"/>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Isolate and de-isolate screening equipment</w:t>
            </w: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4.1</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Complete any required pre-start checks</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4.2</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Start up/shut down screens according to the screen type and duty in liaison with other personnel</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4.3</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Isolate screening equipmen</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4.4</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Make safe for required work.</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4.5</w:t>
            </w:r>
          </w:p>
        </w:tc>
        <w:tc>
          <w:tcPr>
            <w:tcW w:w="561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Check screening equipment is ready to be returned to service</w:t>
            </w:r>
          </w:p>
        </w:tc>
      </w:tr>
      <w:tr w:rsidTr="00F75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4.6</w:t>
            </w:r>
          </w:p>
        </w:tc>
        <w:tc>
          <w:tcPr>
            <w:tcW w:w="5610" w:type="dxa"/>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De-isolate and prepare screening equipment for return to service</w:t>
            </w:r>
          </w:p>
        </w:tc>
      </w:tr>
    </w:tbl>
    <w:p w:rsidR="00000000" w:rsidRPr="00F75B59" w:rsidP="00F75B59">
      <w:pPr>
        <w:pStyle w:val="BodyText"/>
      </w:pPr>
    </w:p>
    <w:p w:rsidR="00000000" w:rsidRPr="00F75B59" w:rsidP="00F75B59">
      <w:pPr>
        <w:pStyle w:val="AllowPageBreak"/>
      </w:pPr>
    </w:p>
    <w:p w:rsidR="00000000" w:rsidRPr="00F75B59" w:rsidP="00F75B59">
      <w:pPr>
        <w:pStyle w:val="Heading1"/>
      </w:pPr>
      <w:bookmarkStart w:id="7" w:name="O_907502"/>
      <w:bookmarkEnd w:id="7"/>
      <w:r w:rsidRPr="00F75B59">
        <w:t>Foundation Skills</w:t>
      </w:r>
    </w:p>
    <w:p w:rsidR="00000000" w:rsidRPr="00F75B59" w:rsidP="000C6311">
      <w:pPr>
        <w:pStyle w:val="BodyText"/>
      </w:pPr>
      <w:r w:rsidRPr="00F75B59">
        <w:t>This section describes those language, literacy, numeracy and employment skills that are essential to performance.</w:t>
      </w:r>
    </w:p>
    <w:p w:rsidR="00000000" w:rsidRPr="00F75B59" w:rsidP="000C6311">
      <w:pPr>
        <w:pStyle w:val="BodyText"/>
      </w:pPr>
      <w:r w:rsidRPr="00F75B59">
        <w:t>Foundation skills essential to performance are explicit in the performance criteria of this unit of competency.</w:t>
      </w:r>
    </w:p>
    <w:p w:rsidR="00000000" w:rsidRPr="00F75B59" w:rsidP="00F75B59">
      <w:pPr>
        <w:pStyle w:val="Heading1"/>
      </w:pPr>
      <w:bookmarkStart w:id="8" w:name="O_907501"/>
      <w:bookmarkEnd w:id="8"/>
      <w:r w:rsidRPr="00F75B59">
        <w:t>Range of Co</w:t>
      </w:r>
      <w:r w:rsidRPr="00F75B59">
        <w:t>nditions</w:t>
      </w:r>
    </w:p>
    <w:tbl>
      <w:tblPr>
        <w:tblW w:w="0" w:type="auto"/>
        <w:tblCellMar>
          <w:left w:w="62" w:type="dxa"/>
          <w:right w:w="62" w:type="dxa"/>
        </w:tblCellMar>
        <w:tblLook w:val="0000"/>
      </w:tblPr>
      <w:tblGrid>
        <w:gridCol w:w="2163"/>
        <w:gridCol w:w="7033"/>
      </w:tblGrid>
      <w:tr w:rsidTr="000C63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t>This field allows for different work environments and conditions that may affect performance. Essential operating conditions that may be present (depending on the work situation, needs of the candidate, accessibility of the item, and local industr</w:t>
            </w:r>
            <w:r w:rsidRPr="00F75B59">
              <w:t>y and regional contexts) are included.</w:t>
            </w:r>
          </w:p>
        </w:tc>
      </w:tr>
      <w:tr w:rsidTr="000C6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 xml:space="preserve">The latest version of all legislation, regulations, industry codes of practice and Australian/international standards, or the version specified </w:t>
            </w:r>
            <w:r w:rsidRPr="00F75B59">
              <w:t>by the local regulatory authority, must be used, and include one or more of the following:</w:t>
            </w:r>
          </w:p>
          <w:p w:rsidR="00000000" w:rsidRPr="00F75B59" w:rsidP="00F75B59">
            <w:pPr>
              <w:pStyle w:val="ListBullet"/>
            </w:pPr>
            <w:r w:rsidRPr="00F75B59">
              <w:t>legislative requirements, including work health and safety (WHS)</w:t>
            </w:r>
          </w:p>
          <w:p w:rsidR="00000000" w:rsidRPr="00F75B59" w:rsidP="00F75B59">
            <w:pPr>
              <w:pStyle w:val="ListBullet"/>
            </w:pPr>
            <w:r w:rsidRPr="00F75B59">
              <w:t>industry codes of practice and guidelines</w:t>
            </w:r>
          </w:p>
          <w:p w:rsidR="00000000" w:rsidRPr="00F75B59" w:rsidP="00F75B59">
            <w:pPr>
              <w:pStyle w:val="ListBullet"/>
            </w:pPr>
            <w:r w:rsidRPr="00F75B59">
              <w:t xml:space="preserve">environmental regulations and guidelines </w:t>
            </w:r>
          </w:p>
          <w:p w:rsidR="00000000" w:rsidRPr="00F75B59" w:rsidP="00F75B59">
            <w:pPr>
              <w:pStyle w:val="ListBullet"/>
            </w:pPr>
            <w:r w:rsidRPr="00F75B59">
              <w:t xml:space="preserve">Australian and </w:t>
            </w:r>
            <w:r w:rsidRPr="00F75B59">
              <w:t>other standards</w:t>
            </w:r>
          </w:p>
          <w:p w:rsidR="00000000" w:rsidRPr="00F75B59" w:rsidP="00F75B59">
            <w:pPr>
              <w:pStyle w:val="ListBullet"/>
            </w:pPr>
            <w:r w:rsidRPr="00F75B59">
              <w:t xml:space="preserve">licence and certification requirements </w:t>
            </w:r>
          </w:p>
          <w:p w:rsidR="00000000" w:rsidRPr="00F75B59" w:rsidP="00F75B59">
            <w:pPr>
              <w:pStyle w:val="BodyText"/>
            </w:pPr>
          </w:p>
          <w:p w:rsidR="00000000" w:rsidRPr="00F75B59" w:rsidP="00F75B59">
            <w:pPr>
              <w:pStyle w:val="BodyText"/>
            </w:pPr>
            <w:r w:rsidRPr="00F75B59">
              <w:t>All operations to which this unit applies are subject to stringent health, safety and environment (HSE) requirements, which may be imposed through state/territory or federal legislation, and these mu</w:t>
            </w:r>
            <w:r w:rsidRPr="00F75B59">
              <w:t>st not be compromised at any time. Where there is an apparent conflict between performance criteria and HSE requirements, the HSE requirements take precedence.</w:t>
            </w:r>
          </w:p>
          <w:p w:rsidR="00000000" w:rsidP="00F75B59">
            <w:pPr>
              <w:pStyle w:val="BodyText"/>
              <w:rPr>
                <w:lang w:val="en-NZ"/>
              </w:rPr>
            </w:pPr>
          </w:p>
        </w:tc>
      </w:tr>
      <w:tr w:rsidTr="000C6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All operations must be performed in accordance with relevant procedures.</w:t>
            </w:r>
          </w:p>
          <w:p w:rsidR="00000000" w:rsidRPr="00F75B59" w:rsidP="00F75B59">
            <w:pPr>
              <w:pStyle w:val="BodyText"/>
            </w:pPr>
          </w:p>
          <w:p w:rsidR="00000000" w:rsidRPr="00F75B59" w:rsidP="00F75B59">
            <w:pPr>
              <w:pStyle w:val="BodyText"/>
            </w:pPr>
            <w:r w:rsidRPr="00F75B59">
              <w:t>Procedures are written, verbal, visual, computer-based or in some other form, and include one or more of the following:</w:t>
            </w:r>
          </w:p>
          <w:p w:rsidR="00000000" w:rsidRPr="00F75B59" w:rsidP="00F75B59">
            <w:pPr>
              <w:pStyle w:val="ListBullet"/>
            </w:pPr>
            <w:r w:rsidRPr="00F75B59">
              <w:t>emergency procedures</w:t>
            </w:r>
          </w:p>
          <w:p w:rsidR="00000000" w:rsidRPr="00F75B59" w:rsidP="00F75B59">
            <w:pPr>
              <w:pStyle w:val="ListBullet"/>
            </w:pPr>
            <w:r w:rsidRPr="00F75B59">
              <w:t>work instructions</w:t>
            </w:r>
          </w:p>
          <w:p w:rsidR="00000000" w:rsidRPr="00F75B59" w:rsidP="00F75B59">
            <w:pPr>
              <w:pStyle w:val="ListBullet"/>
            </w:pPr>
            <w:r w:rsidRPr="00F75B59">
              <w:t>standard operating procedures (SOPs)</w:t>
            </w:r>
          </w:p>
          <w:p w:rsidR="00000000" w:rsidRPr="00F75B59" w:rsidP="00F75B59">
            <w:pPr>
              <w:pStyle w:val="ListBullet"/>
            </w:pPr>
            <w:r w:rsidRPr="00F75B59">
              <w:t>safe work method statements (SWMS)</w:t>
            </w:r>
          </w:p>
          <w:p w:rsidR="00000000" w:rsidRPr="00F75B59" w:rsidP="00F75B59">
            <w:pPr>
              <w:pStyle w:val="ListBullet"/>
            </w:pPr>
            <w:r w:rsidRPr="00F75B59">
              <w:t>formulas/recipes</w:t>
            </w:r>
          </w:p>
          <w:p w:rsidR="00000000" w:rsidRPr="00F75B59" w:rsidP="00F75B59">
            <w:pPr>
              <w:pStyle w:val="ListBullet"/>
            </w:pPr>
            <w:r w:rsidRPr="00F75B59">
              <w:t>batch s</w:t>
            </w:r>
            <w:r w:rsidRPr="00F75B59">
              <w:t>heets</w:t>
            </w:r>
          </w:p>
          <w:p w:rsidR="00000000" w:rsidRPr="00F75B59" w:rsidP="00F75B59">
            <w:pPr>
              <w:pStyle w:val="ListBullet"/>
            </w:pPr>
            <w:r w:rsidRPr="00F75B59">
              <w:t>temporary instructions</w:t>
            </w:r>
          </w:p>
          <w:p w:rsidR="00000000" w:rsidRPr="00F75B59" w:rsidP="00F75B59">
            <w:pPr>
              <w:pStyle w:val="ListBullet"/>
            </w:pPr>
            <w:r w:rsidRPr="00F75B59">
              <w:t>any similar instructions provided for the smooth running of the plant</w:t>
            </w:r>
          </w:p>
          <w:p w:rsidR="00000000" w:rsidP="00F75B59">
            <w:pPr>
              <w:pStyle w:val="BodyText"/>
              <w:rPr>
                <w:lang w:val="en-NZ"/>
              </w:rPr>
            </w:pPr>
          </w:p>
        </w:tc>
      </w:tr>
      <w:tr w:rsidTr="000C6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Hazards include one or more of the following:</w:t>
            </w:r>
          </w:p>
          <w:p w:rsidR="00000000" w:rsidRPr="00F75B59" w:rsidP="00F75B59">
            <w:pPr>
              <w:pStyle w:val="ListBullet"/>
            </w:pPr>
            <w:r w:rsidRPr="00F75B59">
              <w:t>electricity</w:t>
            </w:r>
          </w:p>
          <w:p w:rsidR="00000000" w:rsidRPr="00F75B59" w:rsidP="00F75B59">
            <w:pPr>
              <w:pStyle w:val="ListBullet"/>
            </w:pPr>
            <w:r w:rsidRPr="00F75B59">
              <w:t>structural hazards</w:t>
            </w:r>
          </w:p>
          <w:p w:rsidR="00000000" w:rsidRPr="00F75B59" w:rsidP="00F75B59">
            <w:pPr>
              <w:pStyle w:val="ListBullet"/>
            </w:pPr>
            <w:r w:rsidRPr="00F75B59">
              <w:t>structural collapse</w:t>
            </w:r>
          </w:p>
          <w:p w:rsidR="00000000" w:rsidRPr="00F75B59" w:rsidP="00F75B59">
            <w:pPr>
              <w:pStyle w:val="ListBullet"/>
            </w:pPr>
            <w:r w:rsidRPr="00F75B59">
              <w:t>equipment failures</w:t>
            </w:r>
          </w:p>
          <w:p w:rsidR="00000000" w:rsidRPr="00F75B59" w:rsidP="00F75B59">
            <w:pPr>
              <w:pStyle w:val="ListBullet"/>
            </w:pPr>
            <w:r w:rsidRPr="00F75B59">
              <w:t>industrial (machinery, equipment and product)</w:t>
            </w:r>
          </w:p>
          <w:p w:rsidR="00000000" w:rsidRPr="00F75B59" w:rsidP="00F75B59">
            <w:pPr>
              <w:pStyle w:val="ListBullet"/>
            </w:pPr>
            <w:r w:rsidRPr="00F75B59">
              <w:t>equipment or product mass</w:t>
            </w:r>
          </w:p>
          <w:p w:rsidR="00000000" w:rsidRPr="00F75B59" w:rsidP="00F75B59">
            <w:pPr>
              <w:pStyle w:val="ListBullet"/>
            </w:pPr>
            <w:r w:rsidRPr="00F75B59">
              <w:t>noise, rotational equipment or vibration</w:t>
            </w:r>
          </w:p>
          <w:p w:rsidR="00000000" w:rsidRPr="00F75B59" w:rsidP="00F75B59">
            <w:pPr>
              <w:pStyle w:val="ListBullet"/>
            </w:pPr>
            <w:r w:rsidRPr="00F75B59">
              <w:t xml:space="preserve">limited head spaces or overhangs </w:t>
            </w:r>
          </w:p>
          <w:p w:rsidR="00000000" w:rsidRPr="00F75B59" w:rsidP="00F75B59">
            <w:pPr>
              <w:pStyle w:val="ListBullet"/>
            </w:pPr>
            <w:r w:rsidRPr="00F75B59">
              <w:t>working at heights, in restricted or confined spaces, or in environments subjected to heat, noise, dust or va</w:t>
            </w:r>
            <w:r w:rsidRPr="00F75B59">
              <w:t>pours</w:t>
            </w:r>
          </w:p>
          <w:p w:rsidR="00000000" w:rsidRPr="00F75B59" w:rsidP="00F75B59">
            <w:pPr>
              <w:pStyle w:val="ListBullet"/>
            </w:pPr>
            <w:r w:rsidRPr="00F75B59">
              <w:t>flammability and explosivity</w:t>
            </w:r>
          </w:p>
          <w:p w:rsidR="00000000" w:rsidRPr="00F75B59" w:rsidP="00F75B59">
            <w:pPr>
              <w:pStyle w:val="ListBullet"/>
            </w:pPr>
            <w:r w:rsidRPr="00F75B59">
              <w:t>hazardous products and materials</w:t>
            </w:r>
          </w:p>
          <w:p w:rsidR="00000000" w:rsidRPr="00F75B59" w:rsidP="00F75B59">
            <w:pPr>
              <w:pStyle w:val="ListBullet"/>
            </w:pPr>
            <w:r w:rsidRPr="00F75B59">
              <w:t>unauthorised personnel</w:t>
            </w:r>
          </w:p>
          <w:p w:rsidR="00000000" w:rsidRPr="00F75B59" w:rsidP="00F75B59">
            <w:pPr>
              <w:pStyle w:val="ListBullet"/>
            </w:pPr>
            <w:r w:rsidRPr="00F75B59">
              <w:t>sharp edges, protrusions or obstructions</w:t>
            </w:r>
          </w:p>
          <w:p w:rsidR="00000000" w:rsidRPr="00F75B59" w:rsidP="00F75B59">
            <w:pPr>
              <w:pStyle w:val="ListBullet"/>
            </w:pPr>
            <w:r w:rsidRPr="00F75B59">
              <w:t>slippery surfaces, spills or leaks</w:t>
            </w:r>
          </w:p>
          <w:p w:rsidR="00000000" w:rsidRPr="00F75B59" w:rsidP="00F75B59">
            <w:pPr>
              <w:pStyle w:val="ListBullet"/>
            </w:pPr>
            <w:r w:rsidRPr="00F75B59">
              <w:t>extreme weather</w:t>
            </w:r>
          </w:p>
          <w:p w:rsidR="00000000" w:rsidRPr="00F75B59" w:rsidP="00F75B59">
            <w:pPr>
              <w:pStyle w:val="ListBullet"/>
            </w:pPr>
            <w:r w:rsidRPr="00F75B59">
              <w:t>other hazards that might arise</w:t>
            </w:r>
          </w:p>
          <w:p w:rsidR="00000000" w:rsidP="00F75B59">
            <w:pPr>
              <w:pStyle w:val="BodyText"/>
              <w:rPr>
                <w:lang w:val="en-NZ"/>
              </w:rPr>
            </w:pPr>
          </w:p>
        </w:tc>
      </w:tr>
      <w:tr w:rsidTr="000C6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 xml:space="preserve">Routine problems must be resolved by applying known solutions. </w:t>
            </w:r>
          </w:p>
          <w:p w:rsidR="00000000" w:rsidRPr="00F75B59" w:rsidP="00F75B59">
            <w:pPr>
              <w:pStyle w:val="BodyText"/>
            </w:pPr>
          </w:p>
          <w:p w:rsidR="00000000" w:rsidRPr="00F75B59" w:rsidP="00F75B59">
            <w:pPr>
              <w:pStyle w:val="BodyText"/>
            </w:pPr>
            <w:r w:rsidRPr="00F75B59">
              <w:t>Routine problems are predictable and include one or more of the following:</w:t>
            </w:r>
          </w:p>
          <w:p w:rsidR="00000000" w:rsidRPr="00F75B59" w:rsidP="00F75B59">
            <w:pPr>
              <w:pStyle w:val="ListBullet"/>
            </w:pPr>
            <w:r w:rsidRPr="00F75B59">
              <w:t>feed or discharge blockages</w:t>
            </w:r>
          </w:p>
          <w:p w:rsidR="00000000" w:rsidRPr="00F75B59" w:rsidP="00F75B59">
            <w:pPr>
              <w:pStyle w:val="ListBullet"/>
            </w:pPr>
            <w:r w:rsidRPr="00F75B59">
              <w:t>blinding</w:t>
            </w:r>
          </w:p>
          <w:p w:rsidR="00000000" w:rsidRPr="00F75B59" w:rsidP="00F75B59">
            <w:pPr>
              <w:pStyle w:val="ListBullet"/>
            </w:pPr>
            <w:r w:rsidRPr="00F75B59">
              <w:t>screen/cloth blockages</w:t>
            </w:r>
          </w:p>
          <w:p w:rsidR="00000000" w:rsidRPr="00F75B59" w:rsidP="00F75B59">
            <w:pPr>
              <w:pStyle w:val="ListBullet"/>
            </w:pPr>
            <w:r w:rsidRPr="00F75B59">
              <w:t>electro-static build-up</w:t>
            </w:r>
          </w:p>
          <w:p w:rsidR="00000000" w:rsidRPr="00F75B59" w:rsidP="00F75B59">
            <w:pPr>
              <w:pStyle w:val="ListBullet"/>
            </w:pPr>
            <w:r w:rsidRPr="00F75B59">
              <w:t>over/under size contamination</w:t>
            </w:r>
          </w:p>
          <w:p w:rsidR="00000000" w:rsidRPr="00F75B59" w:rsidP="00F75B59">
            <w:pPr>
              <w:pStyle w:val="BodyText"/>
            </w:pPr>
          </w:p>
          <w:p w:rsidR="00000000" w:rsidRPr="00F75B59" w:rsidP="00F75B59">
            <w:pPr>
              <w:pStyle w:val="BodyText"/>
            </w:pPr>
            <w:r w:rsidRPr="00F75B59">
              <w:t>Known solutions are drawn from one or more of the following:</w:t>
            </w:r>
          </w:p>
          <w:p w:rsidR="00000000" w:rsidRPr="00F75B59" w:rsidP="00F75B59">
            <w:pPr>
              <w:pStyle w:val="ListBullet"/>
            </w:pPr>
            <w:r w:rsidRPr="00F75B59">
              <w:t>procedures</w:t>
            </w:r>
          </w:p>
          <w:p w:rsidR="00000000" w:rsidRPr="00F75B59" w:rsidP="00F75B59">
            <w:pPr>
              <w:pStyle w:val="ListBullet"/>
            </w:pPr>
            <w:r w:rsidRPr="00F75B59">
              <w:t>training</w:t>
            </w:r>
          </w:p>
          <w:p w:rsidR="00000000" w:rsidRPr="00F75B59" w:rsidP="00F75B59">
            <w:pPr>
              <w:pStyle w:val="ListBullet"/>
            </w:pPr>
            <w:r w:rsidRPr="00F75B59">
              <w:t>remembered experience</w:t>
            </w:r>
          </w:p>
          <w:p w:rsidR="00000000" w:rsidRPr="00F75B59" w:rsidP="00F75B59">
            <w:pPr>
              <w:pStyle w:val="BodyText"/>
            </w:pPr>
          </w:p>
          <w:p w:rsidR="00000000" w:rsidRPr="00F75B59" w:rsidP="00F75B59">
            <w:pPr>
              <w:pStyle w:val="BodyText"/>
            </w:pPr>
            <w:r w:rsidRPr="00F75B59">
              <w:t>Non-routine problems must be reported according to according to relevant procedures.</w:t>
            </w:r>
          </w:p>
          <w:p w:rsidR="00000000" w:rsidP="00F75B59">
            <w:pPr>
              <w:pStyle w:val="BodyText"/>
              <w:rPr>
                <w:lang w:val="en-NZ"/>
              </w:rPr>
            </w:pPr>
          </w:p>
        </w:tc>
      </w:tr>
      <w:tr w:rsidTr="000C6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Action on abnormal situations</w:t>
            </w:r>
          </w:p>
        </w:tc>
        <w:tc>
          <w:tcPr>
            <w:tcW w:w="0" w:type="auto"/>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Action on abnormal situations includes the following</w:t>
            </w:r>
          </w:p>
          <w:p w:rsidR="00000000" w:rsidRPr="00F75B59" w:rsidP="00F75B59">
            <w:pPr>
              <w:pStyle w:val="ListBullet"/>
            </w:pPr>
            <w:r w:rsidRPr="00F75B59">
              <w:t>determining problems needing action</w:t>
            </w:r>
          </w:p>
          <w:p w:rsidR="00000000" w:rsidRPr="00F75B59" w:rsidP="00F75B59">
            <w:pPr>
              <w:pStyle w:val="ListBullet"/>
            </w:pPr>
            <w:r w:rsidRPr="00F75B59">
              <w:t>determining possible fault causes</w:t>
            </w:r>
          </w:p>
          <w:p w:rsidR="00000000" w:rsidRPr="00F75B59" w:rsidP="00F75B59">
            <w:pPr>
              <w:pStyle w:val="ListBullet"/>
            </w:pPr>
            <w:r w:rsidRPr="00F75B59">
              <w:t>rectifying predictable problems using appropriate solution from procedures</w:t>
            </w:r>
          </w:p>
          <w:p w:rsidR="00000000" w:rsidRPr="00F75B59" w:rsidP="00F75B59">
            <w:pPr>
              <w:pStyle w:val="ListBullet"/>
            </w:pPr>
            <w:r w:rsidRPr="00F75B59">
              <w:t xml:space="preserve">following through items initiated until final resolution </w:t>
            </w:r>
            <w:r w:rsidRPr="00F75B59">
              <w:t>has occurred</w:t>
            </w:r>
          </w:p>
          <w:p w:rsidR="00000000" w:rsidRPr="00F75B59" w:rsidP="00F75B59">
            <w:pPr>
              <w:pStyle w:val="ListBullet"/>
            </w:pPr>
            <w:r w:rsidRPr="00F75B59">
              <w:t>reporting problems outside area of responsibility/scope of procedures to designated person</w:t>
            </w:r>
          </w:p>
          <w:p w:rsidR="00000000" w:rsidP="00F75B59">
            <w:pPr>
              <w:pStyle w:val="BodyText"/>
              <w:rPr>
                <w:lang w:val="en-NZ"/>
              </w:rPr>
            </w:pPr>
          </w:p>
        </w:tc>
      </w:tr>
      <w:tr w:rsidTr="000C6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Logs and reports include one or more of the following:</w:t>
            </w:r>
          </w:p>
          <w:p w:rsidR="00000000" w:rsidRPr="00F75B59" w:rsidP="00F75B59">
            <w:pPr>
              <w:pStyle w:val="ListBullet"/>
            </w:pPr>
            <w:r w:rsidRPr="00F75B59">
              <w:t>paper or electronic-based logs and reports</w:t>
            </w:r>
          </w:p>
          <w:p w:rsidR="00000000" w:rsidRPr="00F75B59" w:rsidP="00F75B59">
            <w:pPr>
              <w:pStyle w:val="ListBullet"/>
            </w:pPr>
            <w:r w:rsidRPr="00F75B59">
              <w:t>verbal/radio reports</w:t>
            </w:r>
          </w:p>
          <w:p w:rsidR="00000000" w:rsidRPr="00F75B59" w:rsidP="00F75B59">
            <w:pPr>
              <w:pStyle w:val="ListBullet"/>
            </w:pPr>
            <w:r w:rsidRPr="00F75B59">
              <w:t>reporting ite</w:t>
            </w:r>
            <w:r w:rsidRPr="00F75B59">
              <w:t>ms found which require action</w:t>
            </w:r>
          </w:p>
          <w:p w:rsidR="00000000" w:rsidP="00F75B59">
            <w:pPr>
              <w:pStyle w:val="BodyText"/>
              <w:rPr>
                <w:lang w:val="en-NZ"/>
              </w:rPr>
            </w:pPr>
          </w:p>
        </w:tc>
      </w:tr>
      <w:tr w:rsidTr="000C6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Screening equipment types</w:t>
            </w:r>
          </w:p>
        </w:tc>
        <w:tc>
          <w:tcPr>
            <w:tcW w:w="0" w:type="auto"/>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Screening equipment includes one or more of the following:</w:t>
            </w:r>
          </w:p>
          <w:p w:rsidR="00000000" w:rsidRPr="00F75B59" w:rsidP="00F75B59">
            <w:pPr>
              <w:pStyle w:val="ListBullet"/>
            </w:pPr>
            <w:r w:rsidRPr="00F75B59">
              <w:t>moving screen</w:t>
            </w:r>
          </w:p>
          <w:p w:rsidR="00000000" w:rsidRPr="00F75B59" w:rsidP="00F75B59">
            <w:pPr>
              <w:pStyle w:val="ListBullet"/>
            </w:pPr>
            <w:r w:rsidRPr="00F75B59">
              <w:t>static screen</w:t>
            </w:r>
          </w:p>
          <w:p w:rsidR="00000000" w:rsidRPr="00F75B59" w:rsidP="00F75B59">
            <w:pPr>
              <w:pStyle w:val="ListBullet"/>
            </w:pPr>
            <w:r w:rsidRPr="00F75B59">
              <w:t xml:space="preserve">rotary screens </w:t>
            </w:r>
          </w:p>
          <w:p w:rsidR="00000000" w:rsidRPr="00F75B59" w:rsidP="00F75B59">
            <w:pPr>
              <w:pStyle w:val="ListBullet"/>
            </w:pPr>
            <w:r w:rsidRPr="00F75B59">
              <w:t>circle-throw/vibrating equipment</w:t>
            </w:r>
          </w:p>
          <w:p w:rsidR="00000000" w:rsidRPr="00F75B59" w:rsidP="00F75B59">
            <w:pPr>
              <w:pStyle w:val="ListBullet"/>
            </w:pPr>
            <w:r w:rsidRPr="00F75B59">
              <w:t>high frequency vibrating equipment</w:t>
            </w:r>
          </w:p>
          <w:p w:rsidR="00000000" w:rsidRPr="00F75B59" w:rsidP="00F75B59">
            <w:pPr>
              <w:pStyle w:val="ListBullet"/>
            </w:pPr>
            <w:r w:rsidRPr="00F75B59">
              <w:t>gyratory equipment</w:t>
            </w:r>
          </w:p>
          <w:p w:rsidR="00000000" w:rsidP="00F75B59">
            <w:pPr>
              <w:pStyle w:val="BodyText"/>
              <w:rPr>
                <w:lang w:val="en-NZ"/>
              </w:rPr>
            </w:pPr>
          </w:p>
        </w:tc>
      </w:tr>
      <w:tr w:rsidTr="000C63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59">
            <w:pPr>
              <w:pStyle w:val="BodyText"/>
              <w:rPr>
                <w:lang w:val="en-NZ"/>
              </w:rPr>
            </w:pPr>
            <w:r w:rsidRPr="00F75B59">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F75B59" w:rsidP="00F75B59">
            <w:pPr>
              <w:pStyle w:val="BodyText"/>
            </w:pPr>
            <w:r w:rsidRPr="00F75B59">
              <w:t xml:space="preserve">Work requirements come from briefings, handovers and work orders and include one or more of the following: </w:t>
            </w:r>
          </w:p>
          <w:p w:rsidR="00000000" w:rsidRPr="00F75B59" w:rsidP="00F75B59">
            <w:pPr>
              <w:pStyle w:val="ListBullet"/>
            </w:pPr>
            <w:r w:rsidRPr="00F75B59">
              <w:t>compliance documentation</w:t>
            </w:r>
          </w:p>
          <w:p w:rsidR="00000000" w:rsidRPr="00F75B59" w:rsidP="00F75B59">
            <w:pPr>
              <w:pStyle w:val="ListBullet"/>
            </w:pPr>
            <w:r w:rsidRPr="00F75B59">
              <w:t xml:space="preserve">product specifications </w:t>
            </w:r>
          </w:p>
          <w:p w:rsidR="00000000" w:rsidRPr="00F75B59" w:rsidP="00F75B59">
            <w:pPr>
              <w:pStyle w:val="ListBullet"/>
            </w:pPr>
            <w:r w:rsidRPr="00F75B59">
              <w:t xml:space="preserve">nature and scope of tasks </w:t>
            </w:r>
          </w:p>
          <w:p w:rsidR="00000000" w:rsidRPr="00F75B59" w:rsidP="00F75B59">
            <w:pPr>
              <w:pStyle w:val="ListBullet"/>
            </w:pPr>
            <w:r w:rsidRPr="00F75B59">
              <w:t xml:space="preserve">achievement targets </w:t>
            </w:r>
          </w:p>
          <w:p w:rsidR="00000000" w:rsidRPr="00F75B59" w:rsidP="00F75B59">
            <w:pPr>
              <w:pStyle w:val="ListBullet"/>
            </w:pPr>
            <w:r w:rsidRPr="00F75B59">
              <w:t xml:space="preserve">operational conditions </w:t>
            </w:r>
          </w:p>
          <w:p w:rsidR="00000000" w:rsidRPr="00F75B59" w:rsidP="00F75B59">
            <w:pPr>
              <w:pStyle w:val="ListBullet"/>
            </w:pPr>
            <w:r w:rsidRPr="00F75B59">
              <w:t xml:space="preserve">geological data </w:t>
            </w:r>
          </w:p>
          <w:p w:rsidR="00000000" w:rsidRPr="00F75B59" w:rsidP="00F75B59">
            <w:pPr>
              <w:pStyle w:val="ListBullet"/>
            </w:pPr>
            <w:r w:rsidRPr="00F75B59">
              <w:t xml:space="preserve">site survey data </w:t>
            </w:r>
          </w:p>
          <w:p w:rsidR="00000000" w:rsidRPr="00F75B59" w:rsidP="00F75B59">
            <w:pPr>
              <w:pStyle w:val="ListBullet"/>
            </w:pPr>
            <w:r w:rsidRPr="00F75B59">
              <w:t xml:space="preserve">site layout and out of bounds areas </w:t>
            </w:r>
          </w:p>
          <w:p w:rsidR="00000000" w:rsidRPr="00F75B59" w:rsidP="00F75B59">
            <w:pPr>
              <w:pStyle w:val="ListBullet"/>
            </w:pPr>
            <w:r w:rsidRPr="00F75B59">
              <w:t xml:space="preserve">worksite inspection requirements </w:t>
            </w:r>
          </w:p>
          <w:p w:rsidR="00000000" w:rsidRPr="00F75B59" w:rsidP="00F75B59">
            <w:pPr>
              <w:pStyle w:val="ListBullet"/>
            </w:pPr>
            <w:r w:rsidRPr="00F75B59">
              <w:t xml:space="preserve">lighting conditions </w:t>
            </w:r>
          </w:p>
          <w:p w:rsidR="00000000" w:rsidRPr="00F75B59" w:rsidP="00F75B59">
            <w:pPr>
              <w:pStyle w:val="ListBullet"/>
            </w:pPr>
            <w:r w:rsidRPr="00F75B59">
              <w:t xml:space="preserve">plant or equipment defects </w:t>
            </w:r>
          </w:p>
          <w:p w:rsidR="00000000" w:rsidRPr="00F75B59" w:rsidP="00F75B59">
            <w:pPr>
              <w:pStyle w:val="ListBullet"/>
            </w:pPr>
            <w:r w:rsidRPr="00F75B59">
              <w:t xml:space="preserve">hazards and potential hazards </w:t>
            </w:r>
          </w:p>
          <w:p w:rsidR="00000000" w:rsidRPr="00F75B59" w:rsidP="00F75B59">
            <w:pPr>
              <w:pStyle w:val="ListBullet"/>
            </w:pPr>
            <w:r w:rsidRPr="00F75B59">
              <w:t>coordination requirements or issues</w:t>
            </w:r>
          </w:p>
          <w:p w:rsidR="00000000" w:rsidRPr="00F75B59" w:rsidP="00F75B59">
            <w:pPr>
              <w:pStyle w:val="BodyText"/>
            </w:pPr>
          </w:p>
        </w:tc>
      </w:tr>
    </w:tbl>
    <w:p w:rsidR="00000000" w:rsidRPr="00F75B59" w:rsidP="00F75B59">
      <w:pPr>
        <w:pStyle w:val="BodyText"/>
      </w:pPr>
    </w:p>
    <w:p w:rsidR="00000000" w:rsidRPr="00F75B59" w:rsidP="00F75B59">
      <w:pPr>
        <w:pStyle w:val="AllowPageBreak"/>
      </w:pPr>
    </w:p>
    <w:p w:rsidR="00000000" w:rsidRPr="00F75B59" w:rsidP="00F75B59">
      <w:pPr>
        <w:pStyle w:val="Heading1"/>
      </w:pPr>
      <w:bookmarkStart w:id="9" w:name="O_907500"/>
      <w:bookmarkEnd w:id="9"/>
      <w:r w:rsidRPr="00F75B59">
        <w:t>Unit Mapping Information</w:t>
      </w:r>
    </w:p>
    <w:p w:rsidR="00000000" w:rsidRPr="00F75B59" w:rsidP="000C6311">
      <w:pPr>
        <w:pStyle w:val="BodyText"/>
      </w:pPr>
      <w:r w:rsidRPr="00F75B59">
        <w:t>Release 1. Supersedes and is equivalent to PMAOPS260A Conduct screening operations</w:t>
      </w:r>
    </w:p>
    <w:p w:rsidR="00000000" w:rsidRPr="00F75B59" w:rsidP="00F75B59">
      <w:pPr>
        <w:pStyle w:val="Heading1"/>
      </w:pPr>
      <w:bookmarkStart w:id="10" w:name="O_907493"/>
      <w:bookmarkEnd w:id="10"/>
      <w:r w:rsidRPr="00F75B59">
        <w:t>Links</w:t>
      </w:r>
    </w:p>
    <w:p w:rsidR="00000000" w:rsidRPr="00F75B59" w:rsidP="000C6311">
      <w:pPr>
        <w:pStyle w:val="BodyText"/>
      </w:pPr>
      <w:r w:rsidRPr="00F75B5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A3B93">
        <w:rPr>
          <w:rStyle w:val="Hyperlink"/>
        </w:rPr>
        <w:t>https://vetnet.gov.au/Pages/TrainingDocs.aspx?q=9fc2cf53-e570-4e9f-ad6a-b228ffdb6875</w:t>
      </w:r>
      <w:r>
        <w:fldChar w:fldCharType="end"/>
      </w:r>
    </w:p>
    <w:p w:rsidR="00000000" w:rsidRPr="00F75B59" w:rsidP="00F75B59"/>
    <w:sectPr w:rsidSect="00F75B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59" w:rsidRPr="000C6311" w:rsidP="000C6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311" w:rsidP="00F75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6311" w:rsidP="00F75B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6311" w:rsidP="00F75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3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B59" w:rsidRPr="000C6311" w:rsidP="000C63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311" w:rsidRPr="002D2AF8" w:rsidP="00F75B59">
    <w:pPr>
      <w:pStyle w:val="Header"/>
      <w:framePr w:wrap="around"/>
    </w:pPr>
    <w:r>
      <w:fldChar w:fldCharType="begin"/>
    </w:r>
    <w:r>
      <w:instrText xml:space="preserve"> TITLE   \* MERGEFORMAT </w:instrText>
    </w:r>
    <w:r>
      <w:fldChar w:fldCharType="separate"/>
    </w:r>
    <w:r>
      <w:t>PMAOPS260 Conduct screening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0C6311" w:rsidP="00F75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7833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EAE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B59"/>
    <w:pPr>
      <w:spacing w:before="360" w:after="60"/>
      <w:outlineLvl w:val="0"/>
    </w:pPr>
    <w:rPr>
      <w:sz w:val="32"/>
    </w:rPr>
  </w:style>
  <w:style w:type="paragraph" w:styleId="Heading2">
    <w:name w:val="heading 2"/>
    <w:basedOn w:val="HeadingBase"/>
    <w:next w:val="BodyText"/>
    <w:link w:val="Heading2Char"/>
    <w:qFormat/>
    <w:rsid w:val="00F75B59"/>
    <w:pPr>
      <w:keepLines/>
      <w:spacing w:before="240" w:after="120"/>
      <w:outlineLvl w:val="1"/>
    </w:pPr>
    <w:rPr>
      <w:sz w:val="28"/>
      <w:szCs w:val="40"/>
    </w:rPr>
  </w:style>
  <w:style w:type="paragraph" w:styleId="Heading3">
    <w:name w:val="heading 3"/>
    <w:basedOn w:val="HeadingBase"/>
    <w:next w:val="BodyText"/>
    <w:link w:val="Heading3Char"/>
    <w:qFormat/>
    <w:rsid w:val="00F75B59"/>
    <w:pPr>
      <w:spacing w:before="180" w:after="120"/>
      <w:outlineLvl w:val="2"/>
    </w:pPr>
    <w:rPr>
      <w:spacing w:val="-10"/>
      <w:kern w:val="32"/>
    </w:rPr>
  </w:style>
  <w:style w:type="paragraph" w:styleId="Heading4">
    <w:name w:val="heading 4"/>
    <w:basedOn w:val="HeadingBase"/>
    <w:next w:val="BodyText"/>
    <w:link w:val="Heading4Char"/>
    <w:qFormat/>
    <w:rsid w:val="00F75B59"/>
    <w:pPr>
      <w:spacing w:before="160" w:after="120"/>
      <w:outlineLvl w:val="3"/>
    </w:pPr>
    <w:rPr>
      <w:sz w:val="22"/>
    </w:rPr>
  </w:style>
  <w:style w:type="paragraph" w:styleId="Heading5">
    <w:name w:val="heading 5"/>
    <w:basedOn w:val="HeadingBase"/>
    <w:next w:val="Normal"/>
    <w:link w:val="Heading5Char"/>
    <w:qFormat/>
    <w:rsid w:val="00F75B59"/>
    <w:pPr>
      <w:spacing w:before="80"/>
      <w:outlineLvl w:val="4"/>
    </w:pPr>
    <w:rPr>
      <w:color w:val="918585"/>
      <w:sz w:val="20"/>
    </w:rPr>
  </w:style>
  <w:style w:type="paragraph" w:styleId="Heading6">
    <w:name w:val="heading 6"/>
    <w:basedOn w:val="HeadingBase"/>
    <w:next w:val="Normal"/>
    <w:link w:val="Heading6Char"/>
    <w:qFormat/>
    <w:rsid w:val="00F75B59"/>
    <w:pPr>
      <w:spacing w:before="60"/>
      <w:outlineLvl w:val="5"/>
    </w:pPr>
    <w:rPr>
      <w:color w:val="918585"/>
      <w:sz w:val="20"/>
    </w:rPr>
  </w:style>
  <w:style w:type="paragraph" w:styleId="Heading7">
    <w:name w:val="heading 7"/>
    <w:basedOn w:val="Normal"/>
    <w:next w:val="Normal"/>
    <w:link w:val="Heading7Char"/>
    <w:qFormat/>
    <w:rsid w:val="00F75B59"/>
    <w:pPr>
      <w:ind w:left="720"/>
      <w:outlineLvl w:val="6"/>
    </w:pPr>
    <w:rPr>
      <w:i/>
    </w:rPr>
  </w:style>
  <w:style w:type="paragraph" w:styleId="Heading8">
    <w:name w:val="heading 8"/>
    <w:basedOn w:val="Normal"/>
    <w:next w:val="Normal"/>
    <w:link w:val="Heading8Char"/>
    <w:qFormat/>
    <w:rsid w:val="00F75B59"/>
    <w:pPr>
      <w:ind w:left="720"/>
      <w:outlineLvl w:val="7"/>
    </w:pPr>
    <w:rPr>
      <w:i/>
    </w:rPr>
  </w:style>
  <w:style w:type="paragraph" w:styleId="Heading9">
    <w:name w:val="heading 9"/>
    <w:basedOn w:val="Normal"/>
    <w:next w:val="Normal"/>
    <w:link w:val="Heading9Char"/>
    <w:qFormat/>
    <w:rsid w:val="00F75B59"/>
    <w:pPr>
      <w:ind w:left="720"/>
      <w:outlineLvl w:val="8"/>
    </w:pPr>
    <w:rPr>
      <w:i/>
    </w:rPr>
  </w:style>
  <w:style w:type="character" w:default="1" w:styleId="DefaultParagraphFont">
    <w:name w:val="Default Paragraph Font"/>
    <w:uiPriority w:val="1"/>
    <w:unhideWhenUsed/>
    <w:rsid w:val="00F75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B59"/>
  </w:style>
  <w:style w:type="character" w:customStyle="1" w:styleId="Heading1Char">
    <w:name w:val="Heading 1 Char"/>
    <w:basedOn w:val="DefaultParagraphFont"/>
    <w:link w:val="Heading1"/>
    <w:rsid w:val="00F75B59"/>
    <w:rPr>
      <w:rFonts w:ascii="Times New Roman" w:eastAsia="Times New Roman" w:hAnsi="Times New Roman" w:cs="Times New Roman"/>
      <w:b/>
      <w:sz w:val="32"/>
      <w:szCs w:val="20"/>
      <w:lang w:eastAsia="en-US"/>
    </w:rPr>
  </w:style>
  <w:style w:type="paragraph" w:styleId="BodyText">
    <w:name w:val="Body Text"/>
    <w:basedOn w:val="Normal"/>
    <w:link w:val="BodyTextChar"/>
    <w:rsid w:val="00F75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B59"/>
    <w:rPr>
      <w:rFonts w:ascii="Times New Roman" w:eastAsia="Times New Roman" w:hAnsi="Times New Roman" w:cs="Times New Roman"/>
      <w:sz w:val="24"/>
      <w:lang w:eastAsia="en-US"/>
    </w:rPr>
  </w:style>
  <w:style w:type="paragraph" w:styleId="ListBullet">
    <w:name w:val="List Bullet"/>
    <w:basedOn w:val="List"/>
    <w:rsid w:val="00F75B59"/>
    <w:pPr>
      <w:numPr>
        <w:numId w:val="11"/>
      </w:numPr>
      <w:tabs>
        <w:tab w:val="clear" w:pos="340"/>
      </w:tabs>
      <w:spacing w:before="40" w:after="40"/>
    </w:pPr>
  </w:style>
  <w:style w:type="character" w:customStyle="1" w:styleId="SpecialBold">
    <w:name w:val="Special Bold"/>
    <w:basedOn w:val="DefaultParagraphFont"/>
    <w:rsid w:val="00F75B59"/>
    <w:rPr>
      <w:b/>
      <w:spacing w:val="0"/>
    </w:rPr>
  </w:style>
  <w:style w:type="paragraph" w:customStyle="1" w:styleId="SuperHeading">
    <w:name w:val="SuperHeading"/>
    <w:basedOn w:val="Normal"/>
    <w:rsid w:val="00F75B59"/>
    <w:pPr>
      <w:spacing w:before="240" w:after="120"/>
      <w:outlineLvl w:val="0"/>
    </w:pPr>
    <w:rPr>
      <w:rFonts w:ascii="Times New Roman" w:hAnsi="Times New Roman"/>
      <w:b/>
      <w:sz w:val="32"/>
    </w:rPr>
  </w:style>
  <w:style w:type="paragraph" w:customStyle="1" w:styleId="AllowPageBreak">
    <w:name w:val="AllowPageBreak"/>
    <w:rsid w:val="00F75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B59"/>
    <w:rPr>
      <w:rFonts w:ascii="Courier New" w:eastAsia="Times New Roman" w:hAnsi="Courier New" w:cs="Times New Roman"/>
      <w:i/>
      <w:szCs w:val="20"/>
      <w:lang w:eastAsia="en-US"/>
    </w:rPr>
  </w:style>
  <w:style w:type="paragraph" w:customStyle="1" w:styleId="HeadingBase">
    <w:name w:val="Heading Base"/>
    <w:rsid w:val="00F75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B59"/>
    <w:pPr>
      <w:tabs>
        <w:tab w:val="right" w:leader="dot" w:pos="9072"/>
      </w:tabs>
      <w:ind w:left="567"/>
    </w:pPr>
    <w:rPr>
      <w:szCs w:val="22"/>
    </w:rPr>
  </w:style>
  <w:style w:type="paragraph" w:customStyle="1" w:styleId="TOCBase">
    <w:name w:val="TOC Base"/>
    <w:rsid w:val="00F75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B59"/>
    <w:pPr>
      <w:tabs>
        <w:tab w:val="right" w:leader="dot" w:pos="9072"/>
      </w:tabs>
      <w:spacing w:before="40" w:after="40"/>
      <w:ind w:left="284"/>
    </w:pPr>
    <w:rPr>
      <w:rFonts w:ascii="Times New Roman" w:hAnsi="Times New Roman"/>
    </w:rPr>
  </w:style>
  <w:style w:type="paragraph" w:styleId="TOC1">
    <w:name w:val="toc 1"/>
    <w:basedOn w:val="TOCBase"/>
    <w:next w:val="Normal"/>
    <w:rsid w:val="00F75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B59"/>
    <w:rPr>
      <w:rFonts w:ascii="Times New Roman" w:eastAsia="Times New Roman" w:hAnsi="Times New Roman" w:cs="Times New Roman"/>
      <w:sz w:val="16"/>
      <w:lang w:eastAsia="en-US"/>
    </w:rPr>
  </w:style>
  <w:style w:type="paragraph" w:styleId="Title">
    <w:name w:val="Title"/>
    <w:basedOn w:val="HeadingBase"/>
    <w:link w:val="TitleChar"/>
    <w:qFormat/>
    <w:rsid w:val="00F75B59"/>
    <w:pPr>
      <w:spacing w:before="5040"/>
      <w:jc w:val="center"/>
    </w:pPr>
    <w:rPr>
      <w:sz w:val="48"/>
      <w:szCs w:val="72"/>
      <w:lang w:val="en-US"/>
    </w:rPr>
  </w:style>
  <w:style w:type="character" w:customStyle="1" w:styleId="TitleChar">
    <w:name w:val="Title Char"/>
    <w:basedOn w:val="DefaultParagraphFont"/>
    <w:link w:val="Title"/>
    <w:rsid w:val="00F75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B59"/>
    <w:pPr>
      <w:tabs>
        <w:tab w:val="left" w:pos="3600"/>
        <w:tab w:val="left" w:pos="3958"/>
      </w:tabs>
    </w:pPr>
  </w:style>
  <w:style w:type="paragraph" w:styleId="List">
    <w:name w:val="List"/>
    <w:basedOn w:val="BodyText"/>
    <w:next w:val="BodyText"/>
    <w:rsid w:val="00F75B59"/>
    <w:pPr>
      <w:tabs>
        <w:tab w:val="left" w:pos="340"/>
      </w:tabs>
      <w:spacing w:before="60" w:after="60"/>
      <w:ind w:left="340" w:hanging="340"/>
    </w:pPr>
  </w:style>
  <w:style w:type="paragraph" w:customStyle="1" w:styleId="Note">
    <w:name w:val="Note"/>
    <w:basedOn w:val="BodyText"/>
    <w:rsid w:val="00F75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B59"/>
    <w:pPr>
      <w:framePr w:wrap="auto" w:hAnchor="text" w:y="6049"/>
    </w:pPr>
    <w:rPr>
      <w:color w:val="000000"/>
      <w:sz w:val="40"/>
    </w:rPr>
  </w:style>
  <w:style w:type="paragraph" w:customStyle="1" w:styleId="TOCTitle">
    <w:name w:val="TOCTitle"/>
    <w:basedOn w:val="Heading1"/>
    <w:rsid w:val="00F75B59"/>
    <w:pPr>
      <w:spacing w:after="240"/>
      <w:jc w:val="center"/>
      <w:outlineLvl w:val="9"/>
    </w:pPr>
    <w:rPr>
      <w:caps/>
    </w:rPr>
  </w:style>
  <w:style w:type="paragraph" w:customStyle="1" w:styleId="Version">
    <w:name w:val="Version"/>
    <w:rsid w:val="00F75B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B59"/>
    <w:pPr>
      <w:numPr>
        <w:numId w:val="12"/>
      </w:numPr>
      <w:tabs>
        <w:tab w:val="clear" w:pos="680"/>
      </w:tabs>
    </w:pPr>
  </w:style>
  <w:style w:type="paragraph" w:styleId="Index1">
    <w:name w:val="index 1"/>
    <w:basedOn w:val="Normal"/>
    <w:next w:val="Normal"/>
    <w:semiHidden/>
    <w:rsid w:val="00F75B59"/>
    <w:pPr>
      <w:keepNext w:val="0"/>
      <w:tabs>
        <w:tab w:val="right" w:pos="4176"/>
      </w:tabs>
      <w:ind w:left="198" w:hanging="198"/>
    </w:pPr>
    <w:rPr>
      <w:rFonts w:ascii="Garamond" w:hAnsi="Garamond"/>
    </w:rPr>
  </w:style>
  <w:style w:type="paragraph" w:styleId="IndexHeading">
    <w:name w:val="index heading"/>
    <w:basedOn w:val="Normal"/>
    <w:next w:val="Index1"/>
    <w:semiHidden/>
    <w:rsid w:val="00F75B59"/>
    <w:pPr>
      <w:spacing w:before="120" w:after="120"/>
    </w:pPr>
    <w:rPr>
      <w:rFonts w:ascii="Arial" w:hAnsi="Arial"/>
      <w:b/>
      <w:color w:val="918585"/>
      <w:sz w:val="24"/>
    </w:rPr>
  </w:style>
  <w:style w:type="paragraph" w:styleId="Header">
    <w:name w:val="header"/>
    <w:basedOn w:val="Normal"/>
    <w:link w:val="HeaderChar"/>
    <w:rsid w:val="00F75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B59"/>
    <w:rPr>
      <w:rFonts w:ascii="Times New Roman" w:eastAsia="Times New Roman" w:hAnsi="Times New Roman" w:cs="Times New Roman"/>
      <w:sz w:val="16"/>
      <w:szCs w:val="20"/>
      <w:lang w:val="en-GB" w:eastAsia="en-US"/>
    </w:rPr>
  </w:style>
  <w:style w:type="paragraph" w:customStyle="1" w:styleId="Chapter">
    <w:name w:val="Chapter"/>
    <w:basedOn w:val="Normal"/>
    <w:rsid w:val="00F75B59"/>
    <w:pPr>
      <w:spacing w:before="240"/>
    </w:pPr>
    <w:rPr>
      <w:rFonts w:ascii="Times New Roman" w:hAnsi="Times New Roman"/>
      <w:smallCaps/>
      <w:spacing w:val="80"/>
      <w:sz w:val="28"/>
    </w:rPr>
  </w:style>
  <w:style w:type="paragraph" w:customStyle="1" w:styleId="InChapter">
    <w:name w:val="InChapter"/>
    <w:basedOn w:val="Heading3"/>
    <w:rsid w:val="00F75B59"/>
    <w:pPr>
      <w:spacing w:after="240"/>
      <w:outlineLvl w:val="9"/>
    </w:pPr>
    <w:rPr>
      <w:noProof/>
    </w:rPr>
  </w:style>
  <w:style w:type="paragraph" w:styleId="Index2">
    <w:name w:val="index 2"/>
    <w:basedOn w:val="Normal"/>
    <w:next w:val="Normal"/>
    <w:semiHidden/>
    <w:rsid w:val="00F75B59"/>
    <w:pPr>
      <w:tabs>
        <w:tab w:val="right" w:pos="4176"/>
      </w:tabs>
      <w:ind w:left="568" w:hanging="284"/>
    </w:pPr>
    <w:rPr>
      <w:rFonts w:ascii="Garamond" w:hAnsi="Garamond"/>
    </w:rPr>
  </w:style>
  <w:style w:type="paragraph" w:customStyle="1" w:styleId="Byline">
    <w:name w:val="Byline"/>
    <w:rsid w:val="00F75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B59"/>
    <w:pPr>
      <w:tabs>
        <w:tab w:val="clear" w:pos="3600"/>
        <w:tab w:val="clear" w:pos="3958"/>
      </w:tabs>
      <w:jc w:val="right"/>
    </w:pPr>
  </w:style>
  <w:style w:type="character" w:styleId="Emphasis">
    <w:name w:val="Emphasis"/>
    <w:basedOn w:val="DefaultParagraphFont"/>
    <w:qFormat/>
    <w:rsid w:val="00F75B59"/>
    <w:rPr>
      <w:i/>
    </w:rPr>
  </w:style>
  <w:style w:type="paragraph" w:styleId="Caption">
    <w:name w:val="caption"/>
    <w:basedOn w:val="BodyText"/>
    <w:next w:val="Normal"/>
    <w:qFormat/>
    <w:rsid w:val="00F75B59"/>
    <w:pPr>
      <w:framePr w:w="2268" w:hSpace="181" w:vSpace="181" w:wrap="around" w:vAnchor="text" w:hAnchor="page" w:x="1135" w:y="285" w:anchorLock="1"/>
    </w:pPr>
    <w:rPr>
      <w:i/>
    </w:rPr>
  </w:style>
  <w:style w:type="paragraph" w:customStyle="1" w:styleId="MiniTOCTitle">
    <w:name w:val="MiniTOCTitle"/>
    <w:basedOn w:val="Heading4"/>
    <w:rsid w:val="00F75B59"/>
    <w:pPr>
      <w:spacing w:before="240"/>
      <w:outlineLvl w:val="9"/>
    </w:pPr>
    <w:rPr>
      <w:noProof/>
      <w:sz w:val="24"/>
    </w:rPr>
  </w:style>
  <w:style w:type="paragraph" w:customStyle="1" w:styleId="MiniTOCItem">
    <w:name w:val="MiniTOCItem"/>
    <w:basedOn w:val="ListBullet"/>
    <w:rsid w:val="00F75B59"/>
    <w:pPr>
      <w:numPr>
        <w:numId w:val="0"/>
      </w:numPr>
      <w:tabs>
        <w:tab w:val="right" w:leader="dot" w:pos="6521"/>
      </w:tabs>
      <w:spacing w:before="0" w:after="0"/>
    </w:pPr>
  </w:style>
  <w:style w:type="paragraph" w:customStyle="1" w:styleId="TOFTitle">
    <w:name w:val="TOFTitle"/>
    <w:basedOn w:val="TOCTitle"/>
    <w:rsid w:val="00F75B59"/>
  </w:style>
  <w:style w:type="paragraph" w:styleId="TableofFigures">
    <w:name w:val="table of figures"/>
    <w:basedOn w:val="Normal"/>
    <w:next w:val="Normal"/>
    <w:semiHidden/>
    <w:rsid w:val="00F75B59"/>
    <w:pPr>
      <w:tabs>
        <w:tab w:val="right" w:leader="dot" w:pos="9072"/>
      </w:tabs>
      <w:ind w:left="970" w:hanging="403"/>
    </w:pPr>
    <w:rPr>
      <w:rFonts w:ascii="Times New Roman" w:hAnsi="Times New Roman"/>
      <w:b/>
    </w:rPr>
  </w:style>
  <w:style w:type="paragraph" w:styleId="ListNumber">
    <w:name w:val="List Number"/>
    <w:basedOn w:val="List"/>
    <w:rsid w:val="00F75B59"/>
    <w:pPr>
      <w:numPr>
        <w:numId w:val="14"/>
      </w:numPr>
      <w:tabs>
        <w:tab w:val="clear" w:pos="340"/>
      </w:tabs>
    </w:pPr>
  </w:style>
  <w:style w:type="character" w:customStyle="1" w:styleId="WingdingSymbols">
    <w:name w:val="Wingding Symbols"/>
    <w:rsid w:val="00F75B59"/>
    <w:rPr>
      <w:rFonts w:ascii="Wingdings" w:hAnsi="Wingdings"/>
    </w:rPr>
  </w:style>
  <w:style w:type="paragraph" w:customStyle="1" w:styleId="TableHeading">
    <w:name w:val="Table Heading"/>
    <w:basedOn w:val="HeadingBase"/>
    <w:rsid w:val="00F75B59"/>
    <w:pPr>
      <w:keepLines/>
      <w:pBdr>
        <w:bottom w:val="single" w:sz="6" w:space="1" w:color="918585"/>
      </w:pBdr>
      <w:spacing w:before="240"/>
    </w:pPr>
  </w:style>
  <w:style w:type="character" w:customStyle="1" w:styleId="HotSpot">
    <w:name w:val="HotSpot"/>
    <w:rsid w:val="00F75B59"/>
    <w:rPr>
      <w:color w:val="0033CC"/>
      <w:u w:val="none"/>
    </w:rPr>
  </w:style>
  <w:style w:type="paragraph" w:customStyle="1" w:styleId="BodyTextRight">
    <w:name w:val="Body Text Right"/>
    <w:basedOn w:val="BodyText"/>
    <w:rsid w:val="00F75B59"/>
    <w:pPr>
      <w:spacing w:before="0" w:after="0"/>
      <w:jc w:val="right"/>
    </w:pPr>
  </w:style>
  <w:style w:type="paragraph" w:styleId="Index3">
    <w:name w:val="index 3"/>
    <w:basedOn w:val="ListNumber2"/>
    <w:next w:val="Normal"/>
    <w:semiHidden/>
    <w:rsid w:val="00F75B59"/>
    <w:pPr>
      <w:numPr>
        <w:numId w:val="0"/>
      </w:numPr>
      <w:tabs>
        <w:tab w:val="right" w:leader="dot" w:pos="4176"/>
      </w:tabs>
    </w:pPr>
  </w:style>
  <w:style w:type="paragraph" w:styleId="ListNumber2">
    <w:name w:val="List Number 2"/>
    <w:basedOn w:val="List2"/>
    <w:rsid w:val="00F75B59"/>
    <w:pPr>
      <w:numPr>
        <w:numId w:val="9"/>
      </w:numPr>
      <w:tabs>
        <w:tab w:val="clear" w:pos="1060"/>
      </w:tabs>
    </w:pPr>
  </w:style>
  <w:style w:type="paragraph" w:customStyle="1" w:styleId="MarginNote">
    <w:name w:val="Margin Note"/>
    <w:basedOn w:val="BodyText"/>
    <w:rsid w:val="00F75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B59"/>
    <w:rPr>
      <w:sz w:val="32"/>
    </w:rPr>
  </w:style>
  <w:style w:type="paragraph" w:customStyle="1" w:styleId="HeadingProcedure">
    <w:name w:val="Heading Procedure"/>
    <w:basedOn w:val="HeadingBase"/>
    <w:next w:val="Normal"/>
    <w:rsid w:val="00F75B59"/>
    <w:pPr>
      <w:tabs>
        <w:tab w:val="left" w:pos="0"/>
      </w:tabs>
      <w:spacing w:before="120" w:after="60"/>
    </w:pPr>
    <w:rPr>
      <w:i/>
      <w:color w:val="918585"/>
      <w:sz w:val="22"/>
    </w:rPr>
  </w:style>
  <w:style w:type="paragraph" w:customStyle="1" w:styleId="TableBodyText">
    <w:name w:val="Table Body Text"/>
    <w:basedOn w:val="BodyText"/>
    <w:rsid w:val="00F75B59"/>
    <w:pPr>
      <w:spacing w:before="60" w:after="60"/>
    </w:pPr>
  </w:style>
  <w:style w:type="paragraph" w:styleId="ListContinue">
    <w:name w:val="List Continue"/>
    <w:basedOn w:val="List"/>
    <w:rsid w:val="00F75B59"/>
    <w:pPr>
      <w:ind w:firstLine="0"/>
    </w:pPr>
  </w:style>
  <w:style w:type="paragraph" w:customStyle="1" w:styleId="ListNote">
    <w:name w:val="List Note"/>
    <w:basedOn w:val="List"/>
    <w:rsid w:val="00F75B59"/>
    <w:pPr>
      <w:pBdr>
        <w:top w:val="single" w:sz="6" w:space="2" w:color="918585"/>
        <w:bottom w:val="single" w:sz="6" w:space="2" w:color="918585"/>
      </w:pBdr>
      <w:tabs>
        <w:tab w:val="left" w:pos="1021"/>
      </w:tabs>
      <w:ind w:firstLine="0"/>
    </w:pPr>
  </w:style>
  <w:style w:type="paragraph" w:customStyle="1" w:styleId="Warning">
    <w:name w:val="Warning"/>
    <w:basedOn w:val="BodyText"/>
    <w:rsid w:val="00F75B59"/>
    <w:pPr>
      <w:shd w:val="clear" w:color="auto" w:fill="D9D9D9"/>
      <w:tabs>
        <w:tab w:val="left" w:pos="992"/>
      </w:tabs>
      <w:ind w:left="119" w:right="119"/>
    </w:pPr>
    <w:rPr>
      <w:sz w:val="20"/>
    </w:rPr>
  </w:style>
  <w:style w:type="paragraph" w:customStyle="1" w:styleId="MarginIcons">
    <w:name w:val="Margin Icons"/>
    <w:basedOn w:val="BodyText"/>
    <w:rsid w:val="00F75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B59"/>
    <w:rPr>
      <w:rFonts w:ascii="Courier New" w:hAnsi="Courier New"/>
    </w:rPr>
  </w:style>
  <w:style w:type="paragraph" w:customStyle="1" w:styleId="NoteBullet">
    <w:name w:val="Note Bullet"/>
    <w:basedOn w:val="Note"/>
    <w:rsid w:val="00F75B59"/>
    <w:pPr>
      <w:tabs>
        <w:tab w:val="clear" w:pos="680"/>
      </w:tabs>
      <w:spacing w:before="60" w:after="60"/>
    </w:pPr>
  </w:style>
  <w:style w:type="paragraph" w:customStyle="1" w:styleId="SubHeading2">
    <w:name w:val="SubHeading2"/>
    <w:basedOn w:val="HeadingBase"/>
    <w:rsid w:val="00F75B59"/>
    <w:pPr>
      <w:spacing w:before="240" w:after="60"/>
    </w:pPr>
    <w:rPr>
      <w:sz w:val="20"/>
    </w:rPr>
  </w:style>
  <w:style w:type="paragraph" w:customStyle="1" w:styleId="SubHeading1">
    <w:name w:val="SubHeading1"/>
    <w:basedOn w:val="HeadingBase"/>
    <w:rsid w:val="00F75B59"/>
    <w:pPr>
      <w:spacing w:before="240" w:after="60"/>
    </w:pPr>
    <w:rPr>
      <w:color w:val="918585"/>
      <w:sz w:val="22"/>
    </w:rPr>
  </w:style>
  <w:style w:type="paragraph" w:customStyle="1" w:styleId="SideHeading">
    <w:name w:val="Side Heading"/>
    <w:basedOn w:val="HeadingBase"/>
    <w:rsid w:val="00F75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B59"/>
    <w:pPr>
      <w:numPr>
        <w:numId w:val="10"/>
      </w:numPr>
    </w:pPr>
  </w:style>
  <w:style w:type="paragraph" w:styleId="PlainText">
    <w:name w:val="Plain Text"/>
    <w:basedOn w:val="Normal"/>
    <w:link w:val="PlainTextChar"/>
    <w:rsid w:val="00F75B59"/>
    <w:rPr>
      <w:sz w:val="20"/>
    </w:rPr>
  </w:style>
  <w:style w:type="character" w:customStyle="1" w:styleId="PlainTextChar">
    <w:name w:val="Plain Text Char"/>
    <w:basedOn w:val="DefaultParagraphFont"/>
    <w:link w:val="PlainText"/>
    <w:rsid w:val="00F75B59"/>
    <w:rPr>
      <w:rFonts w:ascii="Courier New" w:eastAsia="Times New Roman" w:hAnsi="Courier New" w:cs="Times New Roman"/>
      <w:sz w:val="20"/>
      <w:szCs w:val="20"/>
      <w:lang w:eastAsia="en-US"/>
    </w:rPr>
  </w:style>
  <w:style w:type="character" w:customStyle="1" w:styleId="MenuOption">
    <w:name w:val="Menu Option"/>
    <w:basedOn w:val="DefaultParagraphFont"/>
    <w:rsid w:val="00F75B59"/>
    <w:rPr>
      <w:b/>
      <w:smallCaps/>
    </w:rPr>
  </w:style>
  <w:style w:type="paragraph" w:customStyle="1" w:styleId="TableListNumber">
    <w:name w:val="Table List Number"/>
    <w:basedOn w:val="ListNumber"/>
    <w:rsid w:val="00F75B59"/>
    <w:pPr>
      <w:numPr>
        <w:numId w:val="0"/>
      </w:numPr>
    </w:pPr>
  </w:style>
  <w:style w:type="paragraph" w:styleId="TOC4">
    <w:name w:val="toc 4"/>
    <w:basedOn w:val="TOCBase"/>
    <w:next w:val="Normal"/>
    <w:semiHidden/>
    <w:rsid w:val="00F75B59"/>
    <w:pPr>
      <w:tabs>
        <w:tab w:val="right" w:leader="dot" w:pos="9071"/>
      </w:tabs>
      <w:ind w:left="1701"/>
    </w:pPr>
  </w:style>
  <w:style w:type="paragraph" w:customStyle="1" w:styleId="ListAlpha">
    <w:name w:val="List Alpha"/>
    <w:basedOn w:val="List"/>
    <w:rsid w:val="00F75B59"/>
    <w:pPr>
      <w:numPr>
        <w:numId w:val="8"/>
      </w:numPr>
    </w:pPr>
  </w:style>
  <w:style w:type="paragraph" w:customStyle="1" w:styleId="ListAlpha2">
    <w:name w:val="List Alpha 2"/>
    <w:basedOn w:val="List2"/>
    <w:rsid w:val="00F75B59"/>
    <w:pPr>
      <w:numPr>
        <w:numId w:val="7"/>
      </w:numPr>
    </w:pPr>
  </w:style>
  <w:style w:type="paragraph" w:styleId="List2">
    <w:name w:val="List 2"/>
    <w:basedOn w:val="BodyText"/>
    <w:rsid w:val="00F75B59"/>
    <w:pPr>
      <w:tabs>
        <w:tab w:val="left" w:pos="680"/>
      </w:tabs>
      <w:spacing w:before="60" w:after="60"/>
      <w:ind w:left="680" w:hanging="340"/>
    </w:pPr>
  </w:style>
  <w:style w:type="paragraph" w:styleId="List3">
    <w:name w:val="List 3"/>
    <w:basedOn w:val="BodyText"/>
    <w:rsid w:val="00F75B59"/>
    <w:pPr>
      <w:tabs>
        <w:tab w:val="left" w:pos="1021"/>
      </w:tabs>
      <w:spacing w:before="60" w:after="60"/>
      <w:ind w:left="1020" w:hanging="340"/>
    </w:pPr>
  </w:style>
  <w:style w:type="paragraph" w:styleId="List4">
    <w:name w:val="List 4"/>
    <w:basedOn w:val="BodyText"/>
    <w:rsid w:val="00F75B59"/>
    <w:pPr>
      <w:tabs>
        <w:tab w:val="left" w:pos="1361"/>
      </w:tabs>
      <w:spacing w:before="60" w:after="60"/>
      <w:ind w:left="1361" w:hanging="340"/>
    </w:pPr>
  </w:style>
  <w:style w:type="paragraph" w:styleId="List5">
    <w:name w:val="List 5"/>
    <w:basedOn w:val="BodyText"/>
    <w:rsid w:val="00F75B59"/>
    <w:pPr>
      <w:tabs>
        <w:tab w:val="left" w:pos="1701"/>
      </w:tabs>
      <w:spacing w:before="60" w:after="60"/>
      <w:ind w:left="1701" w:hanging="340"/>
    </w:pPr>
  </w:style>
  <w:style w:type="paragraph" w:styleId="ListBullet3">
    <w:name w:val="List Bullet 3"/>
    <w:basedOn w:val="List3"/>
    <w:rsid w:val="00F75B59"/>
    <w:pPr>
      <w:numPr>
        <w:numId w:val="13"/>
      </w:numPr>
      <w:tabs>
        <w:tab w:val="clear" w:pos="1021"/>
      </w:tabs>
      <w:ind w:left="1037" w:hanging="357"/>
    </w:pPr>
  </w:style>
  <w:style w:type="paragraph" w:styleId="ListBullet4">
    <w:name w:val="List Bullet 4"/>
    <w:basedOn w:val="List4"/>
    <w:rsid w:val="00F75B59"/>
    <w:pPr>
      <w:numPr>
        <w:numId w:val="2"/>
      </w:numPr>
      <w:tabs>
        <w:tab w:val="clear" w:pos="1361"/>
      </w:tabs>
    </w:pPr>
  </w:style>
  <w:style w:type="paragraph" w:styleId="ListBullet5">
    <w:name w:val="List Bullet 5"/>
    <w:basedOn w:val="List5"/>
    <w:rsid w:val="00F75B59"/>
    <w:pPr>
      <w:numPr>
        <w:numId w:val="3"/>
      </w:numPr>
    </w:pPr>
  </w:style>
  <w:style w:type="paragraph" w:styleId="ListContinue2">
    <w:name w:val="List Continue 2"/>
    <w:basedOn w:val="List2"/>
    <w:rsid w:val="00F75B59"/>
    <w:pPr>
      <w:ind w:firstLine="0"/>
    </w:pPr>
  </w:style>
  <w:style w:type="paragraph" w:styleId="ListContinue3">
    <w:name w:val="List Continue 3"/>
    <w:basedOn w:val="List3"/>
    <w:rsid w:val="00F75B59"/>
    <w:pPr>
      <w:ind w:left="1021" w:firstLine="0"/>
    </w:pPr>
  </w:style>
  <w:style w:type="paragraph" w:styleId="ListContinue4">
    <w:name w:val="List Continue 4"/>
    <w:basedOn w:val="List4"/>
    <w:rsid w:val="00F75B59"/>
    <w:pPr>
      <w:ind w:firstLine="0"/>
    </w:pPr>
  </w:style>
  <w:style w:type="paragraph" w:styleId="ListContinue5">
    <w:name w:val="List Continue 5"/>
    <w:basedOn w:val="List5"/>
    <w:rsid w:val="00F75B59"/>
    <w:pPr>
      <w:ind w:firstLine="0"/>
    </w:pPr>
  </w:style>
  <w:style w:type="paragraph" w:styleId="ListNumber3">
    <w:name w:val="List Number 3"/>
    <w:basedOn w:val="List3"/>
    <w:rsid w:val="00F75B59"/>
    <w:pPr>
      <w:numPr>
        <w:numId w:val="4"/>
      </w:numPr>
    </w:pPr>
  </w:style>
  <w:style w:type="paragraph" w:styleId="ListNumber4">
    <w:name w:val="List Number 4"/>
    <w:basedOn w:val="List4"/>
    <w:rsid w:val="00F75B59"/>
    <w:pPr>
      <w:numPr>
        <w:numId w:val="5"/>
      </w:numPr>
    </w:pPr>
  </w:style>
  <w:style w:type="paragraph" w:styleId="ListNumber5">
    <w:name w:val="List Number 5"/>
    <w:basedOn w:val="List5"/>
    <w:rsid w:val="00F75B59"/>
    <w:pPr>
      <w:numPr>
        <w:numId w:val="6"/>
      </w:numPr>
    </w:pPr>
  </w:style>
  <w:style w:type="paragraph" w:styleId="BlockText">
    <w:name w:val="Block Text"/>
    <w:basedOn w:val="Normal"/>
    <w:rsid w:val="00F75B59"/>
    <w:pPr>
      <w:spacing w:after="120"/>
      <w:ind w:left="1440" w:right="1440"/>
    </w:pPr>
  </w:style>
  <w:style w:type="character" w:customStyle="1" w:styleId="Subscript">
    <w:name w:val="Subscript"/>
    <w:basedOn w:val="DefaultParagraphFont"/>
    <w:rsid w:val="00F75B59"/>
    <w:rPr>
      <w:sz w:val="16"/>
      <w:vertAlign w:val="subscript"/>
    </w:rPr>
  </w:style>
  <w:style w:type="character" w:customStyle="1" w:styleId="Superscript">
    <w:name w:val="Superscript"/>
    <w:basedOn w:val="DefaultParagraphFont"/>
    <w:rsid w:val="00F75B59"/>
    <w:rPr>
      <w:sz w:val="16"/>
      <w:vertAlign w:val="superscript"/>
    </w:rPr>
  </w:style>
  <w:style w:type="character" w:customStyle="1" w:styleId="Symbols">
    <w:name w:val="Symbols"/>
    <w:basedOn w:val="DefaultParagraphFont"/>
    <w:rsid w:val="00F75B59"/>
    <w:rPr>
      <w:rFonts w:ascii="Symbol" w:hAnsi="Symbol"/>
    </w:rPr>
  </w:style>
  <w:style w:type="character" w:customStyle="1" w:styleId="MenuOptions">
    <w:name w:val="Menu Options"/>
    <w:basedOn w:val="DefaultParagraphFont"/>
    <w:rsid w:val="00F75B59"/>
    <w:rPr>
      <w:rFonts w:ascii="Arial Narrow" w:hAnsi="Arial Narrow"/>
      <w:smallCaps/>
    </w:rPr>
  </w:style>
  <w:style w:type="character" w:customStyle="1" w:styleId="Buttons">
    <w:name w:val="Buttons"/>
    <w:basedOn w:val="DefaultParagraphFont"/>
    <w:rsid w:val="00F75B59"/>
    <w:rPr>
      <w:b/>
    </w:rPr>
  </w:style>
  <w:style w:type="character" w:customStyle="1" w:styleId="Underlined">
    <w:name w:val="Underlined"/>
    <w:basedOn w:val="DefaultParagraphFont"/>
    <w:rsid w:val="00F75B59"/>
    <w:rPr>
      <w:u w:val="single"/>
    </w:rPr>
  </w:style>
  <w:style w:type="paragraph" w:customStyle="1" w:styleId="TableBodyTextRight">
    <w:name w:val="Table Body Text Right"/>
    <w:basedOn w:val="TableBodyText"/>
    <w:rsid w:val="00F75B59"/>
    <w:pPr>
      <w:widowControl w:val="0"/>
      <w:autoSpaceDE w:val="0"/>
      <w:autoSpaceDN w:val="0"/>
      <w:adjustRightInd w:val="0"/>
      <w:jc w:val="right"/>
    </w:pPr>
    <w:rPr>
      <w:rFonts w:cs="Arial"/>
      <w:szCs w:val="18"/>
    </w:rPr>
  </w:style>
  <w:style w:type="paragraph" w:customStyle="1" w:styleId="CopyrightText">
    <w:name w:val="Copyright Text"/>
    <w:basedOn w:val="BodyText"/>
    <w:rsid w:val="00F75B59"/>
    <w:rPr>
      <w:sz w:val="18"/>
    </w:rPr>
  </w:style>
  <w:style w:type="paragraph" w:customStyle="1" w:styleId="BodySmallRight">
    <w:name w:val="Body Small Right"/>
    <w:basedOn w:val="BodyTextRight"/>
    <w:rsid w:val="00F75B59"/>
    <w:rPr>
      <w:sz w:val="18"/>
      <w:szCs w:val="18"/>
    </w:rPr>
  </w:style>
  <w:style w:type="paragraph" w:customStyle="1" w:styleId="MarginEdition">
    <w:name w:val="Margin Edition"/>
    <w:basedOn w:val="MarginNote"/>
    <w:rsid w:val="00F75B59"/>
    <w:pPr>
      <w:spacing w:before="0" w:after="0"/>
    </w:pPr>
    <w:rPr>
      <w:rFonts w:ascii="Times New Roman" w:hAnsi="Times New Roman"/>
      <w:color w:val="999999"/>
    </w:rPr>
  </w:style>
  <w:style w:type="paragraph" w:customStyle="1" w:styleId="Spacer">
    <w:name w:val="Spacer"/>
    <w:basedOn w:val="Normal"/>
    <w:rsid w:val="00F75B59"/>
    <w:rPr>
      <w:sz w:val="2"/>
      <w:szCs w:val="2"/>
    </w:rPr>
  </w:style>
  <w:style w:type="character" w:customStyle="1" w:styleId="Small">
    <w:name w:val="Small"/>
    <w:basedOn w:val="DefaultParagraphFont"/>
    <w:rsid w:val="00F75B59"/>
    <w:rPr>
      <w:sz w:val="16"/>
    </w:rPr>
  </w:style>
  <w:style w:type="paragraph" w:customStyle="1" w:styleId="WideTable">
    <w:name w:val="Wide Table"/>
    <w:basedOn w:val="Normal"/>
    <w:rsid w:val="00F75B59"/>
    <w:pPr>
      <w:ind w:left="-1418"/>
    </w:pPr>
    <w:rPr>
      <w:sz w:val="2"/>
      <w:szCs w:val="2"/>
    </w:rPr>
  </w:style>
  <w:style w:type="character" w:styleId="PageNumber">
    <w:name w:val="page number"/>
    <w:basedOn w:val="DefaultParagraphFont"/>
    <w:rsid w:val="00F75B59"/>
  </w:style>
  <w:style w:type="paragraph" w:styleId="Quote">
    <w:name w:val="Quote"/>
    <w:basedOn w:val="Heading1"/>
    <w:link w:val="QuoteChar"/>
    <w:qFormat/>
    <w:rsid w:val="00F75B59"/>
    <w:rPr>
      <w:b w:val="0"/>
      <w:sz w:val="72"/>
      <w:szCs w:val="72"/>
      <w:lang w:val="en-NZ"/>
    </w:rPr>
  </w:style>
  <w:style w:type="character" w:customStyle="1" w:styleId="QuoteChar">
    <w:name w:val="Quote Char"/>
    <w:basedOn w:val="DefaultParagraphFont"/>
    <w:link w:val="Quote"/>
    <w:rsid w:val="00F75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B59"/>
    <w:pPr>
      <w:pageBreakBefore/>
    </w:pPr>
  </w:style>
  <w:style w:type="paragraph" w:customStyle="1" w:styleId="Border">
    <w:name w:val="Border"/>
    <w:basedOn w:val="Normal"/>
    <w:qFormat/>
    <w:rsid w:val="00F75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B59"/>
    <w:rPr>
      <w:b/>
      <w:bCs/>
      <w:i/>
      <w:iCs/>
      <w:color w:val="auto"/>
    </w:rPr>
  </w:style>
  <w:style w:type="paragraph" w:styleId="IntenseQuote">
    <w:name w:val="Intense Quote"/>
    <w:basedOn w:val="Normal"/>
    <w:next w:val="Normal"/>
    <w:link w:val="IntenseQuoteChar"/>
    <w:uiPriority w:val="30"/>
    <w:qFormat/>
    <w:rsid w:val="00F75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B59"/>
    <w:rPr>
      <w:smallCaps/>
      <w:color w:val="auto"/>
      <w:u w:val="single"/>
    </w:rPr>
  </w:style>
  <w:style w:type="character" w:styleId="IntenseReference">
    <w:name w:val="Intense Reference"/>
    <w:basedOn w:val="DefaultParagraphFont"/>
    <w:uiPriority w:val="32"/>
    <w:qFormat/>
    <w:rsid w:val="00F75B59"/>
    <w:rPr>
      <w:b/>
      <w:bCs/>
      <w:smallCaps/>
      <w:color w:val="auto"/>
      <w:spacing w:val="5"/>
      <w:u w:val="single"/>
    </w:rPr>
  </w:style>
  <w:style w:type="paragraph" w:customStyle="1" w:styleId="2ColumnHeading">
    <w:name w:val="2Column Heading"/>
    <w:basedOn w:val="BodyText"/>
    <w:qFormat/>
    <w:rsid w:val="00F75B59"/>
    <w:pPr>
      <w:spacing w:after="60"/>
      <w:ind w:left="-2268"/>
    </w:pPr>
    <w:rPr>
      <w:b/>
    </w:rPr>
  </w:style>
  <w:style w:type="paragraph" w:customStyle="1" w:styleId="Heading1TOC">
    <w:name w:val="Heading1 TOC"/>
    <w:basedOn w:val="Normal"/>
    <w:qFormat/>
    <w:rsid w:val="00F75B59"/>
    <w:pPr>
      <w:spacing w:before="240" w:after="120"/>
    </w:pPr>
    <w:rPr>
      <w:rFonts w:ascii="Times New Roman" w:hAnsi="Times New Roman"/>
      <w:b/>
      <w:sz w:val="32"/>
    </w:rPr>
  </w:style>
  <w:style w:type="paragraph" w:customStyle="1" w:styleId="Heading2TOC">
    <w:name w:val="Heading2 TOC"/>
    <w:basedOn w:val="Normal"/>
    <w:qFormat/>
    <w:rsid w:val="00F75B59"/>
    <w:pPr>
      <w:spacing w:before="240" w:after="60"/>
    </w:pPr>
    <w:rPr>
      <w:rFonts w:ascii="Times New Roman" w:hAnsi="Times New Roman"/>
      <w:b/>
      <w:sz w:val="28"/>
    </w:rPr>
  </w:style>
  <w:style w:type="character" w:customStyle="1" w:styleId="Underline">
    <w:name w:val="Underline"/>
    <w:basedOn w:val="DefaultParagraphFont"/>
    <w:qFormat/>
    <w:rsid w:val="00F75B59"/>
    <w:rPr>
      <w:u w:val="single"/>
    </w:rPr>
  </w:style>
  <w:style w:type="character" w:customStyle="1" w:styleId="BoldandItalics">
    <w:name w:val="Bold and Italics"/>
    <w:qFormat/>
    <w:rsid w:val="00F75B59"/>
    <w:rPr>
      <w:b/>
      <w:i/>
      <w:u w:val="none"/>
    </w:rPr>
  </w:style>
  <w:style w:type="paragraph" w:styleId="BalloonText">
    <w:name w:val="Balloon Text"/>
    <w:basedOn w:val="Normal"/>
    <w:link w:val="BalloonTextChar"/>
    <w:rsid w:val="00F75B59"/>
    <w:rPr>
      <w:rFonts w:ascii="Tahoma" w:hAnsi="Tahoma" w:cs="Tahoma"/>
      <w:sz w:val="16"/>
      <w:szCs w:val="16"/>
    </w:rPr>
  </w:style>
  <w:style w:type="character" w:customStyle="1" w:styleId="BalloonTextChar">
    <w:name w:val="Balloon Text Char"/>
    <w:basedOn w:val="DefaultParagraphFont"/>
    <w:link w:val="BalloonText"/>
    <w:rsid w:val="00F75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B59"/>
    <w:rPr>
      <w:b/>
      <w:color w:val="660033"/>
      <w:spacing w:val="0"/>
    </w:rPr>
  </w:style>
  <w:style w:type="paragraph" w:customStyle="1" w:styleId="Nameditemlist">
    <w:name w:val="Named item list"/>
    <w:basedOn w:val="BodyText"/>
    <w:qFormat/>
    <w:rsid w:val="00F75B59"/>
    <w:pPr>
      <w:tabs>
        <w:tab w:val="left" w:pos="2835"/>
      </w:tabs>
      <w:ind w:left="2835" w:hanging="2835"/>
    </w:pPr>
  </w:style>
  <w:style w:type="paragraph" w:customStyle="1" w:styleId="BodyTextnopadding">
    <w:name w:val="Body Text no padding"/>
    <w:basedOn w:val="BodyText"/>
    <w:qFormat/>
    <w:rsid w:val="00F75B59"/>
    <w:pPr>
      <w:spacing w:before="0" w:after="0"/>
    </w:pPr>
  </w:style>
  <w:style w:type="paragraph" w:customStyle="1" w:styleId="BodyTextBold">
    <w:name w:val="Body Text Bold"/>
    <w:basedOn w:val="BodyText"/>
    <w:qFormat/>
    <w:rsid w:val="00F75B59"/>
    <w:rPr>
      <w:b/>
    </w:rPr>
  </w:style>
  <w:style w:type="character" w:styleId="Hyperlink">
    <w:name w:val="Hyperlink"/>
    <w:basedOn w:val="DefaultParagraphFont"/>
    <w:uiPriority w:val="99"/>
    <w:unhideWhenUsed/>
    <w:rsid w:val="000C6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1050</Words>
  <Characters>6615</Characters>
  <Application>Microsoft Office Word</Application>
  <DocSecurity>0</DocSecurity>
  <Lines>315</Lines>
  <Paragraphs>201</Paragraphs>
  <ScaleCrop>false</ScaleCrop>
  <Company>Author-it Software Corporation Ltd.</Company>
  <LinksUpToDate>false</LinksUpToDate>
  <CharactersWithSpaces>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PMAOPS260 Conduct screening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2022-09-21T04:48:00Z</dcterms:created>
  <dcterms:modified xsi:type="dcterms:W3CDTF">2022-09-21T04:48:00Z</dcterms:modified>
</cp:coreProperties>
</file>