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671" w:rsidP="002C5671">
      <w:pPr>
        <w:pStyle w:val="Title"/>
      </w:pPr>
      <w:r>
        <w:fldChar w:fldCharType="begin"/>
      </w:r>
      <w:r>
        <w:instrText xml:space="preserve"> TITLE   \* MERGEFORMAT </w:instrText>
      </w:r>
      <w:r>
        <w:fldChar w:fldCharType="separate"/>
      </w:r>
      <w:r>
        <w:t>PMAOPS260 Conduct screening operations</w:t>
      </w:r>
      <w:r>
        <w:fldChar w:fldCharType="end"/>
      </w:r>
    </w:p>
    <w:p w:rsidR="002C5671" w:rsidP="002C5671">
      <w:pPr>
        <w:pStyle w:val="Version"/>
        <w:sectPr w:rsidSect="007878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8B7" w:rsidP="007878B7">
      <w:pPr>
        <w:pStyle w:val="SuperHeading"/>
      </w:pPr>
      <w:r w:rsidRPr="007878B7">
        <w:t>PMAOPS260 Conduct screening operations</w:t>
      </w:r>
    </w:p>
    <w:p w:rsidR="00000000" w:rsidRPr="007878B7" w:rsidP="007878B7">
      <w:pPr>
        <w:pStyle w:val="Heading1"/>
      </w:pPr>
      <w:bookmarkStart w:id="1" w:name="O_907499"/>
      <w:bookmarkEnd w:id="1"/>
      <w:r w:rsidRPr="007878B7">
        <w:t>Modification History</w:t>
      </w:r>
    </w:p>
    <w:p w:rsidR="00000000" w:rsidRPr="007878B7" w:rsidP="002C5671">
      <w:pPr>
        <w:pStyle w:val="BodyText"/>
      </w:pPr>
      <w:r w:rsidRPr="007878B7">
        <w:t>Release 1. Supersedes and is equivalent to PMAOPS260A Conduct screening operations</w:t>
      </w:r>
    </w:p>
    <w:p w:rsidR="00000000" w:rsidRPr="007878B7" w:rsidP="007878B7">
      <w:pPr>
        <w:pStyle w:val="Heading1"/>
      </w:pPr>
      <w:bookmarkStart w:id="2" w:name="O_907507"/>
      <w:bookmarkEnd w:id="2"/>
      <w:r w:rsidRPr="007878B7">
        <w:t>Application</w:t>
      </w:r>
    </w:p>
    <w:p w:rsidR="00000000" w:rsidRPr="007878B7" w:rsidP="002C5671">
      <w:pPr>
        <w:pStyle w:val="BodyText"/>
      </w:pPr>
      <w:r w:rsidRPr="007878B7">
        <w:t>This unit of competency covers the skills and knowledge required to use screens to separate coarser from finer solids.</w:t>
      </w:r>
    </w:p>
    <w:p w:rsidR="00000000" w:rsidRPr="007878B7" w:rsidP="002C5671">
      <w:pPr>
        <w:pStyle w:val="BodyText"/>
      </w:pPr>
      <w:r w:rsidRPr="007878B7">
        <w:t>Thi</w:t>
      </w:r>
      <w:r w:rsidRPr="007878B7">
        <w:t xml:space="preserve">s unit of competency applies to a variety of screen types used in wet or dry screening operations in mineral processing, plastic manufacture and other industries. </w:t>
      </w:r>
    </w:p>
    <w:p w:rsidR="00000000" w:rsidRPr="007878B7" w:rsidP="002C5671">
      <w:pPr>
        <w:pStyle w:val="BodyText"/>
      </w:pPr>
      <w:r w:rsidRPr="007878B7">
        <w:t>This unit of competency applies to operators who are required to start up and shut down scr</w:t>
      </w:r>
      <w:r w:rsidRPr="007878B7">
        <w:t>eening and ancillary equipment, complete routine checks, monitor its performance and make adjustments, and identify problems and take appropriate action.</w:t>
      </w:r>
    </w:p>
    <w:p w:rsidR="00000000" w:rsidRPr="007878B7" w:rsidP="002C5671">
      <w:pPr>
        <w:pStyle w:val="BodyText"/>
      </w:pPr>
      <w:r w:rsidRPr="007878B7">
        <w:t xml:space="preserve">This unit of competency applies to an individual who may work alone although under routine direction </w:t>
      </w:r>
      <w:r w:rsidRPr="007878B7">
        <w:t xml:space="preserve">and supervision. They may work as part of a team or group and will work in liaison with other shift team members and the control room operator, as appropriate. </w:t>
      </w:r>
    </w:p>
    <w:p w:rsidR="00000000" w:rsidRPr="007878B7" w:rsidP="002C5671">
      <w:pPr>
        <w:pStyle w:val="BodyText"/>
      </w:pPr>
      <w:r w:rsidRPr="007878B7">
        <w:t>This unit of competency covers screening/sizing operations as they occur with crushed/ground s</w:t>
      </w:r>
      <w:r w:rsidRPr="007878B7">
        <w:t xml:space="preserve">olid, pellets/nibs and other solid material being separated by size. </w:t>
      </w:r>
    </w:p>
    <w:p w:rsidR="00000000" w:rsidRPr="007878B7" w:rsidP="002C5671">
      <w:pPr>
        <w:pStyle w:val="BodyText"/>
      </w:pPr>
      <w:r w:rsidRPr="007878B7">
        <w:t>No licensing, legislative or certification requirements apply to this unit at the time of publication.</w:t>
      </w:r>
    </w:p>
    <w:p w:rsidR="00000000" w:rsidRPr="007878B7" w:rsidP="007878B7">
      <w:pPr>
        <w:pStyle w:val="Heading1"/>
      </w:pPr>
      <w:bookmarkStart w:id="3" w:name="O_907506"/>
      <w:bookmarkEnd w:id="3"/>
      <w:r w:rsidRPr="007878B7">
        <w:t>Pre-requisite Unit</w:t>
      </w:r>
    </w:p>
    <w:p w:rsidR="00000000" w:rsidRPr="007878B7" w:rsidP="002C5671">
      <w:pPr>
        <w:pStyle w:val="BodyText"/>
      </w:pPr>
      <w:r w:rsidRPr="007878B7">
        <w:t>Nil</w:t>
      </w:r>
    </w:p>
    <w:p w:rsidR="00000000" w:rsidRPr="007878B7" w:rsidP="007878B7">
      <w:pPr>
        <w:pStyle w:val="Heading1"/>
      </w:pPr>
      <w:bookmarkStart w:id="4" w:name="O_907505"/>
      <w:bookmarkEnd w:id="4"/>
      <w:r w:rsidRPr="007878B7">
        <w:t>Competency Field</w:t>
      </w:r>
    </w:p>
    <w:p w:rsidR="00000000" w:rsidRPr="007878B7" w:rsidP="002C5671">
      <w:pPr>
        <w:pStyle w:val="BodyText"/>
      </w:pPr>
      <w:r w:rsidRPr="007878B7">
        <w:t>Operatio</w:t>
      </w:r>
      <w:r w:rsidRPr="007878B7">
        <w:t>ns</w:t>
      </w:r>
    </w:p>
    <w:p w:rsidR="00000000" w:rsidRPr="007878B7" w:rsidP="007878B7">
      <w:pPr>
        <w:pStyle w:val="Heading1"/>
      </w:pPr>
      <w:bookmarkStart w:id="5" w:name="O_907504"/>
      <w:bookmarkEnd w:id="5"/>
      <w:r w:rsidRPr="007878B7">
        <w:t>Unit Sector</w:t>
      </w:r>
    </w:p>
    <w:p w:rsidR="00000000" w:rsidRPr="007878B7" w:rsidP="007878B7">
      <w:pPr>
        <w:pStyle w:val="Heading1"/>
      </w:pPr>
      <w:bookmarkStart w:id="6" w:name="O_907503"/>
      <w:bookmarkEnd w:id="6"/>
      <w:r w:rsidRPr="007878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878B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Performance criteria describe the performance needed to demonstrate achievement of the element.</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1</w:t>
            </w:r>
          </w:p>
        </w:tc>
        <w:tc>
          <w:tcPr>
            <w:tcW w:w="1962" w:type="dxa"/>
            <w:vMerge w:val="restart"/>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1.1</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Receive and give shift handover</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1.2</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Identify work requirements</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1.3</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Identify and control hazards</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1.4</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Coordinate with appropriate personnel</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1.5</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Check for recent work undertaken on screens</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1.6</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Note any outstanding/incomplete work</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1.7</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Check operational status of screens</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1.8</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Check screen feed and discharge areas for obstructions and hazards</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1.9</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Complete any required pre-start checks</w:t>
            </w:r>
          </w:p>
        </w:tc>
      </w:tr>
      <w:tr w:rsidTr="00787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78B7">
            <w:pPr>
              <w:pStyle w:val="BodyText"/>
              <w:rPr>
                <w:lang w:val="en-NZ"/>
              </w:rPr>
            </w:pP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2</w:t>
            </w:r>
          </w:p>
        </w:tc>
        <w:tc>
          <w:tcPr>
            <w:tcW w:w="1962" w:type="dxa"/>
            <w:vMerge w:val="restart"/>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Operate screening plant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2.1</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Identify the type of screen and its duty</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2.2</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Complete routine checks, logs and paperwork</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2.3</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Monitor feed and discharge rates to ensure efficient and safe screen operation</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2.4</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Take action required by procedures</w:t>
            </w:r>
          </w:p>
        </w:tc>
      </w:tr>
      <w:tr w:rsidTr="00787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78B7">
            <w:pPr>
              <w:pStyle w:val="BodyText"/>
              <w:rPr>
                <w:lang w:val="en-NZ"/>
              </w:rPr>
            </w:pP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3</w:t>
            </w:r>
          </w:p>
        </w:tc>
        <w:tc>
          <w:tcPr>
            <w:tcW w:w="1962" w:type="dxa"/>
            <w:vMerge w:val="restart"/>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3.1</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Monitor screens frequently and critically throughout shift using measured/indicated data and senses as appropriate</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3.2</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Identify impacts of any changes upstream and downst</w:t>
            </w:r>
            <w:r w:rsidRPr="007878B7">
              <w:t>ream</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3.3</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Recognise situations which may require action</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3.4</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Resolve routine problems</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3.5</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Take actions on other abnormal situations to make safe and have the situation resolved</w:t>
            </w:r>
          </w:p>
        </w:tc>
      </w:tr>
      <w:tr w:rsidTr="00787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78B7">
            <w:pPr>
              <w:pStyle w:val="BodyText"/>
              <w:rPr>
                <w:lang w:val="en-NZ"/>
              </w:rPr>
            </w:pP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4</w:t>
            </w:r>
          </w:p>
        </w:tc>
        <w:tc>
          <w:tcPr>
            <w:tcW w:w="1962" w:type="dxa"/>
            <w:vMerge w:val="restart"/>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Isolate and de-isolate screening equipment</w:t>
            </w: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4.1</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Complete any required pre-start checks</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4.2</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Start up/shut down screens according to the screen type and duty in liaison with other personnel</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4.3</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Isolate screening equipmen</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4.4</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Make safe for required work.</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4.5</w:t>
            </w:r>
          </w:p>
        </w:tc>
        <w:tc>
          <w:tcPr>
            <w:tcW w:w="561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Check screening equipment is ready to be returned to service</w:t>
            </w:r>
          </w:p>
        </w:tc>
      </w:tr>
      <w:tr w:rsidTr="00787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4.6</w:t>
            </w:r>
          </w:p>
        </w:tc>
        <w:tc>
          <w:tcPr>
            <w:tcW w:w="5610" w:type="dxa"/>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De-isolate and prepare screening equipment for return to service</w:t>
            </w:r>
          </w:p>
        </w:tc>
      </w:tr>
    </w:tbl>
    <w:p w:rsidR="00000000" w:rsidRPr="007878B7" w:rsidP="007878B7">
      <w:pPr>
        <w:pStyle w:val="BodyText"/>
      </w:pPr>
    </w:p>
    <w:p w:rsidR="00000000" w:rsidRPr="007878B7" w:rsidP="007878B7">
      <w:pPr>
        <w:pStyle w:val="AllowPageBreak"/>
      </w:pPr>
    </w:p>
    <w:p w:rsidR="00000000" w:rsidRPr="007878B7" w:rsidP="007878B7">
      <w:pPr>
        <w:pStyle w:val="Heading1"/>
      </w:pPr>
      <w:bookmarkStart w:id="7" w:name="O_907502"/>
      <w:bookmarkEnd w:id="7"/>
      <w:r w:rsidRPr="007878B7">
        <w:t>Foundation Skills</w:t>
      </w:r>
    </w:p>
    <w:p w:rsidR="00000000" w:rsidRPr="007878B7" w:rsidP="002C5671">
      <w:pPr>
        <w:pStyle w:val="BodyText"/>
      </w:pPr>
      <w:r w:rsidRPr="007878B7">
        <w:t>This section describes those language, literacy, numeracy and employment skills that a</w:t>
      </w:r>
      <w:r w:rsidRPr="007878B7">
        <w:t>re essential to performance.</w:t>
      </w:r>
    </w:p>
    <w:p w:rsidR="00000000" w:rsidRPr="007878B7" w:rsidP="002C5671">
      <w:pPr>
        <w:pStyle w:val="BodyText"/>
      </w:pPr>
      <w:r w:rsidRPr="007878B7">
        <w:t>Foundation skills essential to performance are explicit in the performance criteria of this unit of competency.</w:t>
      </w:r>
    </w:p>
    <w:p w:rsidR="00000000" w:rsidRPr="007878B7" w:rsidP="007878B7">
      <w:pPr>
        <w:pStyle w:val="Heading1"/>
      </w:pPr>
      <w:bookmarkStart w:id="8" w:name="O_907501"/>
      <w:bookmarkEnd w:id="8"/>
      <w:r w:rsidRPr="007878B7">
        <w:t>Range of Conditions</w:t>
      </w:r>
    </w:p>
    <w:tbl>
      <w:tblPr>
        <w:tblW w:w="0" w:type="auto"/>
        <w:tblCellMar>
          <w:left w:w="62" w:type="dxa"/>
          <w:right w:w="62" w:type="dxa"/>
        </w:tblCellMar>
        <w:tblLook w:val="0000"/>
      </w:tblPr>
      <w:tblGrid>
        <w:gridCol w:w="2163"/>
        <w:gridCol w:w="7033"/>
      </w:tblGrid>
      <w:tr w:rsidTr="002C56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t>This field allows for different work environments and conditions that may affect performance. Essential operating conditions that may be present (depending on the work situation, needs of the candidate, accessibility of the item, and local industry and reg</w:t>
            </w:r>
            <w:r w:rsidRPr="007878B7">
              <w:t>ional contexts) are included.</w:t>
            </w:r>
          </w:p>
        </w:tc>
      </w:tr>
      <w:tr w:rsidTr="002C5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The latest version of all legislation, regulations, industry codes of practice and Australian/international standards, or the version specified by the local regulatory authority, must be used, and inclu</w:t>
            </w:r>
            <w:r w:rsidRPr="007878B7">
              <w:t>de one or more of the following:</w:t>
            </w:r>
          </w:p>
          <w:p w:rsidR="00000000" w:rsidRPr="007878B7" w:rsidP="007878B7">
            <w:pPr>
              <w:pStyle w:val="ListBullet"/>
            </w:pPr>
            <w:r w:rsidRPr="007878B7">
              <w:t>legislative requirements, including work health and safety (WHS)</w:t>
            </w:r>
          </w:p>
          <w:p w:rsidR="00000000" w:rsidRPr="007878B7" w:rsidP="007878B7">
            <w:pPr>
              <w:pStyle w:val="ListBullet"/>
            </w:pPr>
            <w:r w:rsidRPr="007878B7">
              <w:t>industry codes of practice and guidelines</w:t>
            </w:r>
          </w:p>
          <w:p w:rsidR="00000000" w:rsidRPr="007878B7" w:rsidP="007878B7">
            <w:pPr>
              <w:pStyle w:val="ListBullet"/>
            </w:pPr>
            <w:r w:rsidRPr="007878B7">
              <w:t xml:space="preserve">environmental regulations and guidelines </w:t>
            </w:r>
          </w:p>
          <w:p w:rsidR="00000000" w:rsidRPr="007878B7" w:rsidP="007878B7">
            <w:pPr>
              <w:pStyle w:val="ListBullet"/>
            </w:pPr>
            <w:r w:rsidRPr="007878B7">
              <w:t>Australian and other standards</w:t>
            </w:r>
          </w:p>
          <w:p w:rsidR="00000000" w:rsidRPr="007878B7" w:rsidP="007878B7">
            <w:pPr>
              <w:pStyle w:val="ListBullet"/>
            </w:pPr>
            <w:r w:rsidRPr="007878B7">
              <w:t xml:space="preserve">licence and certification requirements </w:t>
            </w:r>
          </w:p>
          <w:p w:rsidR="00000000" w:rsidRPr="007878B7" w:rsidP="007878B7">
            <w:pPr>
              <w:pStyle w:val="BodyText"/>
            </w:pPr>
          </w:p>
          <w:p w:rsidR="00000000" w:rsidRPr="007878B7" w:rsidP="007878B7">
            <w:pPr>
              <w:pStyle w:val="BodyText"/>
            </w:pPr>
            <w:r w:rsidRPr="007878B7">
              <w:t>A</w:t>
            </w:r>
            <w:r w:rsidRPr="007878B7">
              <w:t>ll operations to which this unit applies are subject to stringent health, safety and environment (HSE) requirements, which may be imposed through state/territory or federal legislation, and these must not be compromised at any time. Where there is an appar</w:t>
            </w:r>
            <w:r w:rsidRPr="007878B7">
              <w:t>ent conflict between performance criteria and HSE requirements, the HSE requirements take precedence.</w:t>
            </w:r>
          </w:p>
          <w:p w:rsidR="00000000" w:rsidP="007878B7">
            <w:pPr>
              <w:pStyle w:val="BodyText"/>
              <w:rPr>
                <w:lang w:val="en-NZ"/>
              </w:rPr>
            </w:pPr>
          </w:p>
        </w:tc>
      </w:tr>
      <w:tr w:rsidTr="002C5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All operations must be performed in accordance with relevant procedures.</w:t>
            </w:r>
          </w:p>
          <w:p w:rsidR="00000000" w:rsidRPr="007878B7" w:rsidP="007878B7">
            <w:pPr>
              <w:pStyle w:val="BodyText"/>
            </w:pPr>
          </w:p>
          <w:p w:rsidR="00000000" w:rsidRPr="007878B7" w:rsidP="007878B7">
            <w:pPr>
              <w:pStyle w:val="BodyText"/>
            </w:pPr>
            <w:r w:rsidRPr="007878B7">
              <w:t>Procedures are written, verbal, visual, computer-based or in some other form, and include one or more of the following:</w:t>
            </w:r>
          </w:p>
          <w:p w:rsidR="00000000" w:rsidRPr="007878B7" w:rsidP="007878B7">
            <w:pPr>
              <w:pStyle w:val="ListBullet"/>
            </w:pPr>
            <w:r w:rsidRPr="007878B7">
              <w:t>emergency procedures</w:t>
            </w:r>
          </w:p>
          <w:p w:rsidR="00000000" w:rsidRPr="007878B7" w:rsidP="007878B7">
            <w:pPr>
              <w:pStyle w:val="ListBullet"/>
            </w:pPr>
            <w:r w:rsidRPr="007878B7">
              <w:t>work instructions</w:t>
            </w:r>
          </w:p>
          <w:p w:rsidR="00000000" w:rsidRPr="007878B7" w:rsidP="007878B7">
            <w:pPr>
              <w:pStyle w:val="ListBullet"/>
            </w:pPr>
            <w:r w:rsidRPr="007878B7">
              <w:t>standard operating procedures (SOPs)</w:t>
            </w:r>
          </w:p>
          <w:p w:rsidR="00000000" w:rsidRPr="007878B7" w:rsidP="007878B7">
            <w:pPr>
              <w:pStyle w:val="ListBullet"/>
            </w:pPr>
            <w:r w:rsidRPr="007878B7">
              <w:t>safe work method statements (SWMS)</w:t>
            </w:r>
          </w:p>
          <w:p w:rsidR="00000000" w:rsidRPr="007878B7" w:rsidP="007878B7">
            <w:pPr>
              <w:pStyle w:val="ListBullet"/>
            </w:pPr>
            <w:r w:rsidRPr="007878B7">
              <w:t>formulas/recipes</w:t>
            </w:r>
          </w:p>
          <w:p w:rsidR="00000000" w:rsidRPr="007878B7" w:rsidP="007878B7">
            <w:pPr>
              <w:pStyle w:val="ListBullet"/>
            </w:pPr>
            <w:r w:rsidRPr="007878B7">
              <w:t>batch s</w:t>
            </w:r>
            <w:r w:rsidRPr="007878B7">
              <w:t>heets</w:t>
            </w:r>
          </w:p>
          <w:p w:rsidR="00000000" w:rsidRPr="007878B7" w:rsidP="007878B7">
            <w:pPr>
              <w:pStyle w:val="ListBullet"/>
            </w:pPr>
            <w:r w:rsidRPr="007878B7">
              <w:t>temporary instructions</w:t>
            </w:r>
          </w:p>
          <w:p w:rsidR="00000000" w:rsidRPr="007878B7" w:rsidP="007878B7">
            <w:pPr>
              <w:pStyle w:val="ListBullet"/>
            </w:pPr>
            <w:r w:rsidRPr="007878B7">
              <w:t>any similar instructions provided for the smooth running of the plant</w:t>
            </w:r>
          </w:p>
          <w:p w:rsidR="00000000" w:rsidP="007878B7">
            <w:pPr>
              <w:pStyle w:val="BodyText"/>
              <w:rPr>
                <w:lang w:val="en-NZ"/>
              </w:rPr>
            </w:pPr>
          </w:p>
        </w:tc>
      </w:tr>
      <w:tr w:rsidTr="002C5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Hazards include one or more of the following:</w:t>
            </w:r>
          </w:p>
          <w:p w:rsidR="00000000" w:rsidRPr="007878B7" w:rsidP="007878B7">
            <w:pPr>
              <w:pStyle w:val="ListBullet"/>
            </w:pPr>
            <w:r w:rsidRPr="007878B7">
              <w:t>electricity</w:t>
            </w:r>
          </w:p>
          <w:p w:rsidR="00000000" w:rsidRPr="007878B7" w:rsidP="007878B7">
            <w:pPr>
              <w:pStyle w:val="ListBullet"/>
            </w:pPr>
            <w:r w:rsidRPr="007878B7">
              <w:t>structural hazards</w:t>
            </w:r>
          </w:p>
          <w:p w:rsidR="00000000" w:rsidRPr="007878B7" w:rsidP="007878B7">
            <w:pPr>
              <w:pStyle w:val="ListBullet"/>
            </w:pPr>
            <w:r w:rsidRPr="007878B7">
              <w:t>structural collapse</w:t>
            </w:r>
          </w:p>
          <w:p w:rsidR="00000000" w:rsidRPr="007878B7" w:rsidP="007878B7">
            <w:pPr>
              <w:pStyle w:val="ListBullet"/>
            </w:pPr>
            <w:r w:rsidRPr="007878B7">
              <w:t>equipment failures</w:t>
            </w:r>
          </w:p>
          <w:p w:rsidR="00000000" w:rsidRPr="007878B7" w:rsidP="007878B7">
            <w:pPr>
              <w:pStyle w:val="ListBullet"/>
            </w:pPr>
            <w:r w:rsidRPr="007878B7">
              <w:t>industrial (machinery, equipment and product)</w:t>
            </w:r>
          </w:p>
          <w:p w:rsidR="00000000" w:rsidRPr="007878B7" w:rsidP="007878B7">
            <w:pPr>
              <w:pStyle w:val="ListBullet"/>
            </w:pPr>
            <w:r w:rsidRPr="007878B7">
              <w:t>equipment or product mass</w:t>
            </w:r>
          </w:p>
          <w:p w:rsidR="00000000" w:rsidRPr="007878B7" w:rsidP="007878B7">
            <w:pPr>
              <w:pStyle w:val="ListBullet"/>
            </w:pPr>
            <w:r w:rsidRPr="007878B7">
              <w:t>noise, rotational equipment or vibration</w:t>
            </w:r>
          </w:p>
          <w:p w:rsidR="00000000" w:rsidRPr="007878B7" w:rsidP="007878B7">
            <w:pPr>
              <w:pStyle w:val="ListBullet"/>
            </w:pPr>
            <w:r w:rsidRPr="007878B7">
              <w:t xml:space="preserve">limited head spaces or overhangs </w:t>
            </w:r>
          </w:p>
          <w:p w:rsidR="00000000" w:rsidRPr="007878B7" w:rsidP="007878B7">
            <w:pPr>
              <w:pStyle w:val="ListBullet"/>
            </w:pPr>
            <w:r w:rsidRPr="007878B7">
              <w:t>working at heights, in restricted or confined spaces, or in environments subjected to heat, noise, dust or va</w:t>
            </w:r>
            <w:r w:rsidRPr="007878B7">
              <w:t>pours</w:t>
            </w:r>
          </w:p>
          <w:p w:rsidR="00000000" w:rsidRPr="007878B7" w:rsidP="007878B7">
            <w:pPr>
              <w:pStyle w:val="ListBullet"/>
            </w:pPr>
            <w:r w:rsidRPr="007878B7">
              <w:t>flammability and explosivity</w:t>
            </w:r>
          </w:p>
          <w:p w:rsidR="00000000" w:rsidRPr="007878B7" w:rsidP="007878B7">
            <w:pPr>
              <w:pStyle w:val="ListBullet"/>
            </w:pPr>
            <w:r w:rsidRPr="007878B7">
              <w:t>hazardous products and materials</w:t>
            </w:r>
          </w:p>
          <w:p w:rsidR="00000000" w:rsidRPr="007878B7" w:rsidP="007878B7">
            <w:pPr>
              <w:pStyle w:val="ListBullet"/>
            </w:pPr>
            <w:r w:rsidRPr="007878B7">
              <w:t>unauthorised personnel</w:t>
            </w:r>
          </w:p>
          <w:p w:rsidR="00000000" w:rsidRPr="007878B7" w:rsidP="007878B7">
            <w:pPr>
              <w:pStyle w:val="ListBullet"/>
            </w:pPr>
            <w:r w:rsidRPr="007878B7">
              <w:t>sharp edges, protrusions or obstructions</w:t>
            </w:r>
          </w:p>
          <w:p w:rsidR="00000000" w:rsidRPr="007878B7" w:rsidP="007878B7">
            <w:pPr>
              <w:pStyle w:val="ListBullet"/>
            </w:pPr>
            <w:r w:rsidRPr="007878B7">
              <w:t>slippery surfaces, spills or leaks</w:t>
            </w:r>
          </w:p>
          <w:p w:rsidR="00000000" w:rsidRPr="007878B7" w:rsidP="007878B7">
            <w:pPr>
              <w:pStyle w:val="ListBullet"/>
            </w:pPr>
            <w:r w:rsidRPr="007878B7">
              <w:t>extreme weather</w:t>
            </w:r>
          </w:p>
          <w:p w:rsidR="00000000" w:rsidRPr="007878B7" w:rsidP="007878B7">
            <w:pPr>
              <w:pStyle w:val="ListBullet"/>
            </w:pPr>
            <w:r w:rsidRPr="007878B7">
              <w:t>other hazards that might arise</w:t>
            </w:r>
          </w:p>
          <w:p w:rsidR="00000000" w:rsidP="007878B7">
            <w:pPr>
              <w:pStyle w:val="BodyText"/>
              <w:rPr>
                <w:lang w:val="en-NZ"/>
              </w:rPr>
            </w:pPr>
          </w:p>
        </w:tc>
      </w:tr>
      <w:tr w:rsidTr="002C5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 xml:space="preserve">Routine problems must be resolved by applying known solutions. </w:t>
            </w:r>
          </w:p>
          <w:p w:rsidR="00000000" w:rsidRPr="007878B7" w:rsidP="007878B7">
            <w:pPr>
              <w:pStyle w:val="BodyText"/>
            </w:pPr>
          </w:p>
          <w:p w:rsidR="00000000" w:rsidRPr="007878B7" w:rsidP="007878B7">
            <w:pPr>
              <w:pStyle w:val="BodyText"/>
            </w:pPr>
            <w:r w:rsidRPr="007878B7">
              <w:t>Routine problems are predictable and include one or more of the following:</w:t>
            </w:r>
          </w:p>
          <w:p w:rsidR="00000000" w:rsidRPr="007878B7" w:rsidP="007878B7">
            <w:pPr>
              <w:pStyle w:val="ListBullet"/>
            </w:pPr>
            <w:r w:rsidRPr="007878B7">
              <w:t>feed or discharge blockages</w:t>
            </w:r>
          </w:p>
          <w:p w:rsidR="00000000" w:rsidRPr="007878B7" w:rsidP="007878B7">
            <w:pPr>
              <w:pStyle w:val="ListBullet"/>
            </w:pPr>
            <w:r w:rsidRPr="007878B7">
              <w:t>blinding</w:t>
            </w:r>
          </w:p>
          <w:p w:rsidR="00000000" w:rsidRPr="007878B7" w:rsidP="007878B7">
            <w:pPr>
              <w:pStyle w:val="ListBullet"/>
            </w:pPr>
            <w:r w:rsidRPr="007878B7">
              <w:t>screen/cloth blockages</w:t>
            </w:r>
          </w:p>
          <w:p w:rsidR="00000000" w:rsidRPr="007878B7" w:rsidP="007878B7">
            <w:pPr>
              <w:pStyle w:val="ListBullet"/>
            </w:pPr>
            <w:r w:rsidRPr="007878B7">
              <w:t>electro-static build-up</w:t>
            </w:r>
          </w:p>
          <w:p w:rsidR="00000000" w:rsidRPr="007878B7" w:rsidP="007878B7">
            <w:pPr>
              <w:pStyle w:val="ListBullet"/>
            </w:pPr>
            <w:r w:rsidRPr="007878B7">
              <w:t>over/under size contamination</w:t>
            </w:r>
          </w:p>
          <w:p w:rsidR="00000000" w:rsidRPr="007878B7" w:rsidP="007878B7">
            <w:pPr>
              <w:pStyle w:val="BodyText"/>
            </w:pPr>
          </w:p>
          <w:p w:rsidR="00000000" w:rsidRPr="007878B7" w:rsidP="007878B7">
            <w:pPr>
              <w:pStyle w:val="BodyText"/>
            </w:pPr>
            <w:r w:rsidRPr="007878B7">
              <w:t>Known solutions are drawn from one or more of the following:</w:t>
            </w:r>
          </w:p>
          <w:p w:rsidR="00000000" w:rsidRPr="007878B7" w:rsidP="007878B7">
            <w:pPr>
              <w:pStyle w:val="ListBullet"/>
            </w:pPr>
            <w:r w:rsidRPr="007878B7">
              <w:t>procedures</w:t>
            </w:r>
          </w:p>
          <w:p w:rsidR="00000000" w:rsidRPr="007878B7" w:rsidP="007878B7">
            <w:pPr>
              <w:pStyle w:val="ListBullet"/>
            </w:pPr>
            <w:r w:rsidRPr="007878B7">
              <w:t>training</w:t>
            </w:r>
          </w:p>
          <w:p w:rsidR="00000000" w:rsidRPr="007878B7" w:rsidP="007878B7">
            <w:pPr>
              <w:pStyle w:val="ListBullet"/>
            </w:pPr>
            <w:r w:rsidRPr="007878B7">
              <w:t>remembered experience</w:t>
            </w:r>
          </w:p>
          <w:p w:rsidR="00000000" w:rsidRPr="007878B7" w:rsidP="007878B7">
            <w:pPr>
              <w:pStyle w:val="BodyText"/>
            </w:pPr>
          </w:p>
          <w:p w:rsidR="00000000" w:rsidRPr="007878B7" w:rsidP="007878B7">
            <w:pPr>
              <w:pStyle w:val="BodyText"/>
            </w:pPr>
            <w:r w:rsidRPr="007878B7">
              <w:t>Non-routine problems must be reported according to according to relevant procedures.</w:t>
            </w:r>
          </w:p>
          <w:p w:rsidR="00000000" w:rsidP="007878B7">
            <w:pPr>
              <w:pStyle w:val="BodyText"/>
              <w:rPr>
                <w:lang w:val="en-NZ"/>
              </w:rPr>
            </w:pPr>
          </w:p>
        </w:tc>
      </w:tr>
      <w:tr w:rsidTr="002C5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Action on abnormal situations</w:t>
            </w:r>
          </w:p>
        </w:tc>
        <w:tc>
          <w:tcPr>
            <w:tcW w:w="0" w:type="auto"/>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Action on abnormal situations incl</w:t>
            </w:r>
            <w:r w:rsidRPr="007878B7">
              <w:t>udes the following</w:t>
            </w:r>
          </w:p>
          <w:p w:rsidR="00000000" w:rsidRPr="007878B7" w:rsidP="007878B7">
            <w:pPr>
              <w:pStyle w:val="ListBullet"/>
            </w:pPr>
            <w:r w:rsidRPr="007878B7">
              <w:t>determining problems needing action</w:t>
            </w:r>
          </w:p>
          <w:p w:rsidR="00000000" w:rsidRPr="007878B7" w:rsidP="007878B7">
            <w:pPr>
              <w:pStyle w:val="ListBullet"/>
            </w:pPr>
            <w:r w:rsidRPr="007878B7">
              <w:t>determining possible fault causes</w:t>
            </w:r>
          </w:p>
          <w:p w:rsidR="00000000" w:rsidRPr="007878B7" w:rsidP="007878B7">
            <w:pPr>
              <w:pStyle w:val="ListBullet"/>
            </w:pPr>
            <w:r w:rsidRPr="007878B7">
              <w:t>rectifying predictable problems using appropriate solution from procedures</w:t>
            </w:r>
          </w:p>
          <w:p w:rsidR="00000000" w:rsidRPr="007878B7" w:rsidP="007878B7">
            <w:pPr>
              <w:pStyle w:val="ListBullet"/>
            </w:pPr>
            <w:r w:rsidRPr="007878B7">
              <w:t>following through items initiated until final resolution has occurred</w:t>
            </w:r>
          </w:p>
          <w:p w:rsidR="00000000" w:rsidRPr="007878B7" w:rsidP="007878B7">
            <w:pPr>
              <w:pStyle w:val="ListBullet"/>
            </w:pPr>
            <w:r w:rsidRPr="007878B7">
              <w:t xml:space="preserve">reporting </w:t>
            </w:r>
            <w:r w:rsidRPr="007878B7">
              <w:t>problems outside area of responsibility/scope of procedures to designated person</w:t>
            </w:r>
          </w:p>
          <w:p w:rsidR="00000000" w:rsidP="007878B7">
            <w:pPr>
              <w:pStyle w:val="BodyText"/>
              <w:rPr>
                <w:lang w:val="en-NZ"/>
              </w:rPr>
            </w:pPr>
          </w:p>
        </w:tc>
      </w:tr>
      <w:tr w:rsidTr="002C5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Logs and reports include one or more of the following:</w:t>
            </w:r>
          </w:p>
          <w:p w:rsidR="00000000" w:rsidRPr="007878B7" w:rsidP="007878B7">
            <w:pPr>
              <w:pStyle w:val="ListBullet"/>
            </w:pPr>
            <w:r w:rsidRPr="007878B7">
              <w:t>paper or electronic-based logs and reports</w:t>
            </w:r>
          </w:p>
          <w:p w:rsidR="00000000" w:rsidRPr="007878B7" w:rsidP="007878B7">
            <w:pPr>
              <w:pStyle w:val="ListBullet"/>
            </w:pPr>
            <w:r w:rsidRPr="007878B7">
              <w:t>verbal/radio reports</w:t>
            </w:r>
          </w:p>
          <w:p w:rsidR="00000000" w:rsidRPr="007878B7" w:rsidP="007878B7">
            <w:pPr>
              <w:pStyle w:val="ListBullet"/>
            </w:pPr>
            <w:r w:rsidRPr="007878B7">
              <w:t xml:space="preserve">reporting items found which require </w:t>
            </w:r>
            <w:r w:rsidRPr="007878B7">
              <w:t>action</w:t>
            </w:r>
          </w:p>
          <w:p w:rsidR="00000000" w:rsidP="007878B7">
            <w:pPr>
              <w:pStyle w:val="BodyText"/>
              <w:rPr>
                <w:lang w:val="en-NZ"/>
              </w:rPr>
            </w:pPr>
          </w:p>
        </w:tc>
      </w:tr>
      <w:tr w:rsidTr="002C5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Screening equipment types</w:t>
            </w:r>
          </w:p>
        </w:tc>
        <w:tc>
          <w:tcPr>
            <w:tcW w:w="0" w:type="auto"/>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Screening equipment includes one or more of the following:</w:t>
            </w:r>
          </w:p>
          <w:p w:rsidR="00000000" w:rsidRPr="007878B7" w:rsidP="007878B7">
            <w:pPr>
              <w:pStyle w:val="ListBullet"/>
            </w:pPr>
            <w:r w:rsidRPr="007878B7">
              <w:t>moving screen</w:t>
            </w:r>
          </w:p>
          <w:p w:rsidR="00000000" w:rsidRPr="007878B7" w:rsidP="007878B7">
            <w:pPr>
              <w:pStyle w:val="ListBullet"/>
            </w:pPr>
            <w:r w:rsidRPr="007878B7">
              <w:t>static screen</w:t>
            </w:r>
          </w:p>
          <w:p w:rsidR="00000000" w:rsidRPr="007878B7" w:rsidP="007878B7">
            <w:pPr>
              <w:pStyle w:val="ListBullet"/>
            </w:pPr>
            <w:r w:rsidRPr="007878B7">
              <w:t xml:space="preserve">rotary screens </w:t>
            </w:r>
          </w:p>
          <w:p w:rsidR="00000000" w:rsidRPr="007878B7" w:rsidP="007878B7">
            <w:pPr>
              <w:pStyle w:val="ListBullet"/>
            </w:pPr>
            <w:r w:rsidRPr="007878B7">
              <w:t>circle-throw/vibrating equipment</w:t>
            </w:r>
          </w:p>
          <w:p w:rsidR="00000000" w:rsidRPr="007878B7" w:rsidP="007878B7">
            <w:pPr>
              <w:pStyle w:val="ListBullet"/>
            </w:pPr>
            <w:r w:rsidRPr="007878B7">
              <w:t>high frequency vibrating equipment</w:t>
            </w:r>
          </w:p>
          <w:p w:rsidR="00000000" w:rsidRPr="007878B7" w:rsidP="007878B7">
            <w:pPr>
              <w:pStyle w:val="ListBullet"/>
            </w:pPr>
            <w:r w:rsidRPr="007878B7">
              <w:t>gyratory equipment</w:t>
            </w:r>
          </w:p>
          <w:p w:rsidR="00000000" w:rsidP="007878B7">
            <w:pPr>
              <w:pStyle w:val="BodyText"/>
              <w:rPr>
                <w:lang w:val="en-NZ"/>
              </w:rPr>
            </w:pPr>
          </w:p>
        </w:tc>
      </w:tr>
      <w:tr w:rsidTr="002C5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8B7">
            <w:pPr>
              <w:pStyle w:val="BodyText"/>
              <w:rPr>
                <w:lang w:val="en-NZ"/>
              </w:rPr>
            </w:pPr>
            <w:r w:rsidRPr="007878B7">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7878B7" w:rsidP="007878B7">
            <w:pPr>
              <w:pStyle w:val="BodyText"/>
            </w:pPr>
            <w:r w:rsidRPr="007878B7">
              <w:t xml:space="preserve">Work requirements come from briefings, handovers and work orders and include one or more of the following: </w:t>
            </w:r>
          </w:p>
          <w:p w:rsidR="00000000" w:rsidRPr="007878B7" w:rsidP="007878B7">
            <w:pPr>
              <w:pStyle w:val="ListBullet"/>
            </w:pPr>
            <w:r w:rsidRPr="007878B7">
              <w:t>compliance documentation</w:t>
            </w:r>
          </w:p>
          <w:p w:rsidR="00000000" w:rsidRPr="007878B7" w:rsidP="007878B7">
            <w:pPr>
              <w:pStyle w:val="ListBullet"/>
            </w:pPr>
            <w:r w:rsidRPr="007878B7">
              <w:t xml:space="preserve">product specifications </w:t>
            </w:r>
          </w:p>
          <w:p w:rsidR="00000000" w:rsidRPr="007878B7" w:rsidP="007878B7">
            <w:pPr>
              <w:pStyle w:val="ListBullet"/>
            </w:pPr>
            <w:r w:rsidRPr="007878B7">
              <w:t xml:space="preserve">nature and scope of tasks </w:t>
            </w:r>
          </w:p>
          <w:p w:rsidR="00000000" w:rsidRPr="007878B7" w:rsidP="007878B7">
            <w:pPr>
              <w:pStyle w:val="ListBullet"/>
            </w:pPr>
            <w:r w:rsidRPr="007878B7">
              <w:t xml:space="preserve">achievement targets </w:t>
            </w:r>
          </w:p>
          <w:p w:rsidR="00000000" w:rsidRPr="007878B7" w:rsidP="007878B7">
            <w:pPr>
              <w:pStyle w:val="ListBullet"/>
            </w:pPr>
            <w:r w:rsidRPr="007878B7">
              <w:t xml:space="preserve">operational conditions </w:t>
            </w:r>
          </w:p>
          <w:p w:rsidR="00000000" w:rsidRPr="007878B7" w:rsidP="007878B7">
            <w:pPr>
              <w:pStyle w:val="ListBullet"/>
            </w:pPr>
            <w:r w:rsidRPr="007878B7">
              <w:t xml:space="preserve">geological data </w:t>
            </w:r>
          </w:p>
          <w:p w:rsidR="00000000" w:rsidRPr="007878B7" w:rsidP="007878B7">
            <w:pPr>
              <w:pStyle w:val="ListBullet"/>
            </w:pPr>
            <w:r w:rsidRPr="007878B7">
              <w:t xml:space="preserve">site survey data </w:t>
            </w:r>
          </w:p>
          <w:p w:rsidR="00000000" w:rsidRPr="007878B7" w:rsidP="007878B7">
            <w:pPr>
              <w:pStyle w:val="ListBullet"/>
            </w:pPr>
            <w:r w:rsidRPr="007878B7">
              <w:t xml:space="preserve">site layout and out of bounds areas </w:t>
            </w:r>
          </w:p>
          <w:p w:rsidR="00000000" w:rsidRPr="007878B7" w:rsidP="007878B7">
            <w:pPr>
              <w:pStyle w:val="ListBullet"/>
            </w:pPr>
            <w:r w:rsidRPr="007878B7">
              <w:t xml:space="preserve">worksite inspection requirements </w:t>
            </w:r>
          </w:p>
          <w:p w:rsidR="00000000" w:rsidRPr="007878B7" w:rsidP="007878B7">
            <w:pPr>
              <w:pStyle w:val="ListBullet"/>
            </w:pPr>
            <w:r w:rsidRPr="007878B7">
              <w:t xml:space="preserve">lighting conditions </w:t>
            </w:r>
          </w:p>
          <w:p w:rsidR="00000000" w:rsidRPr="007878B7" w:rsidP="007878B7">
            <w:pPr>
              <w:pStyle w:val="ListBullet"/>
            </w:pPr>
            <w:r w:rsidRPr="007878B7">
              <w:t xml:space="preserve">plant or equipment defects </w:t>
            </w:r>
          </w:p>
          <w:p w:rsidR="00000000" w:rsidRPr="007878B7" w:rsidP="007878B7">
            <w:pPr>
              <w:pStyle w:val="ListBullet"/>
            </w:pPr>
            <w:r w:rsidRPr="007878B7">
              <w:t xml:space="preserve">hazards and potential hazards </w:t>
            </w:r>
          </w:p>
          <w:p w:rsidR="00000000" w:rsidRPr="007878B7" w:rsidP="007878B7">
            <w:pPr>
              <w:pStyle w:val="ListBullet"/>
            </w:pPr>
            <w:r w:rsidRPr="007878B7">
              <w:t>coordination requirements or issues</w:t>
            </w:r>
          </w:p>
          <w:p w:rsidR="00000000" w:rsidRPr="007878B7" w:rsidP="007878B7">
            <w:pPr>
              <w:pStyle w:val="BodyText"/>
            </w:pPr>
          </w:p>
        </w:tc>
      </w:tr>
    </w:tbl>
    <w:p w:rsidR="00000000" w:rsidRPr="007878B7" w:rsidP="007878B7">
      <w:pPr>
        <w:pStyle w:val="BodyText"/>
      </w:pPr>
    </w:p>
    <w:p w:rsidR="00000000" w:rsidRPr="007878B7" w:rsidP="007878B7">
      <w:pPr>
        <w:pStyle w:val="AllowPageBreak"/>
      </w:pPr>
    </w:p>
    <w:p w:rsidR="00000000" w:rsidRPr="007878B7" w:rsidP="007878B7">
      <w:pPr>
        <w:pStyle w:val="Heading1"/>
      </w:pPr>
      <w:bookmarkStart w:id="9" w:name="O_907500"/>
      <w:bookmarkEnd w:id="9"/>
      <w:r w:rsidRPr="007878B7">
        <w:t>Unit Mapping Information</w:t>
      </w:r>
    </w:p>
    <w:p w:rsidR="00000000" w:rsidRPr="007878B7" w:rsidP="002C5671">
      <w:pPr>
        <w:pStyle w:val="BodyText"/>
      </w:pPr>
      <w:r w:rsidRPr="007878B7">
        <w:t>Release 1. Supersedes and is equivalent to PMAOPS260A Conduct screening operations</w:t>
      </w:r>
    </w:p>
    <w:p w:rsidR="00000000" w:rsidRPr="007878B7" w:rsidP="007878B7">
      <w:pPr>
        <w:pStyle w:val="Heading1"/>
      </w:pPr>
      <w:bookmarkStart w:id="10" w:name="O_907493"/>
      <w:bookmarkEnd w:id="10"/>
      <w:r w:rsidRPr="007878B7">
        <w:t>Links</w:t>
      </w:r>
    </w:p>
    <w:p w:rsidR="00000000" w:rsidRPr="007878B7" w:rsidP="002C5671">
      <w:pPr>
        <w:pStyle w:val="BodyText"/>
      </w:pPr>
      <w:r w:rsidRPr="007878B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C2E08">
        <w:rPr>
          <w:rStyle w:val="Hyperlink"/>
        </w:rPr>
        <w:t>https://vetnet.gov.au/Pages/TrainingDocs.aspx?q=9fc2cf53-e570-4e9f-ad6a-b228ffdb6875</w:t>
      </w:r>
      <w:r>
        <w:fldChar w:fldCharType="end"/>
      </w:r>
    </w:p>
    <w:p w:rsidR="00000000" w:rsidRPr="007878B7" w:rsidP="002C5671">
      <w:pPr>
        <w:pStyle w:val="BodyText"/>
        <w:sectPr w:rsidSect="007878B7">
          <w:headerReference w:type="default" r:id="rId10"/>
          <w:footerReference w:type="default" r:id="rId11"/>
          <w:pgSz w:w="11908" w:h="16833"/>
          <w:pgMar w:top="1702" w:right="1418" w:bottom="1702" w:left="1418" w:header="992" w:footer="992" w:gutter="0"/>
          <w:cols w:space="720"/>
          <w:noEndnote/>
          <w:docGrid w:linePitch="299"/>
        </w:sectPr>
      </w:pPr>
    </w:p>
    <w:p w:rsidR="00000000" w:rsidRPr="007878B7" w:rsidP="007878B7">
      <w:pPr>
        <w:pStyle w:val="SuperHeading"/>
      </w:pPr>
      <w:r w:rsidRPr="007878B7">
        <w:t>Assessment Requirements for PMAOPS260 Conduct screening operations</w:t>
      </w:r>
    </w:p>
    <w:p w:rsidR="00000000" w:rsidRPr="007878B7" w:rsidP="007878B7">
      <w:pPr>
        <w:pStyle w:val="Heading1"/>
      </w:pPr>
      <w:bookmarkStart w:id="11" w:name="O_907495"/>
      <w:bookmarkEnd w:id="11"/>
      <w:r w:rsidRPr="007878B7">
        <w:t>Modification History</w:t>
      </w:r>
    </w:p>
    <w:p w:rsidR="00000000" w:rsidRPr="007878B7" w:rsidP="002C5671">
      <w:pPr>
        <w:pStyle w:val="BodyText"/>
      </w:pPr>
      <w:r w:rsidRPr="007878B7">
        <w:t>Release 1. Supersedes and is equivalent to PMAOPS260A Conduct screening operations</w:t>
      </w:r>
    </w:p>
    <w:p w:rsidR="00000000" w:rsidRPr="007878B7" w:rsidP="007878B7">
      <w:pPr>
        <w:pStyle w:val="Heading1"/>
      </w:pPr>
      <w:bookmarkStart w:id="12" w:name="O_907498"/>
      <w:bookmarkEnd w:id="12"/>
      <w:r w:rsidRPr="007878B7">
        <w:t>Performance Evidence</w:t>
      </w:r>
    </w:p>
    <w:p w:rsidR="00000000" w:rsidRPr="007878B7" w:rsidP="002C5671">
      <w:pPr>
        <w:pStyle w:val="BodyText"/>
      </w:pPr>
      <w:r w:rsidRPr="007878B7">
        <w:t>Evidence required to demonstrate competence in this unit must be relevant to and satisfy the requirements of the elements and performance criteria, and include the ability to:</w:t>
      </w:r>
    </w:p>
    <w:p w:rsidR="00000000" w:rsidRPr="007878B7" w:rsidP="007878B7">
      <w:pPr>
        <w:pStyle w:val="ListBullet"/>
      </w:pPr>
      <w:r w:rsidRPr="007878B7">
        <w:t>start up and shut down screening equipment</w:t>
      </w:r>
    </w:p>
    <w:p w:rsidR="00000000" w:rsidRPr="007878B7" w:rsidP="007878B7">
      <w:pPr>
        <w:pStyle w:val="ListBullet"/>
      </w:pPr>
      <w:r w:rsidRPr="007878B7">
        <w:t>monitor feed an</w:t>
      </w:r>
      <w:r w:rsidRPr="007878B7">
        <w:t xml:space="preserve">d discharge rates and make adjustments to ensure efficient and safe screen operation </w:t>
      </w:r>
    </w:p>
    <w:p w:rsidR="00000000" w:rsidRPr="007878B7" w:rsidP="007878B7">
      <w:pPr>
        <w:pStyle w:val="ListBullet"/>
      </w:pPr>
      <w:r w:rsidRPr="007878B7">
        <w:t>recognise conditions which will lead to out of specification operation</w:t>
      </w:r>
    </w:p>
    <w:p w:rsidR="00000000" w:rsidRPr="007878B7" w:rsidP="007878B7">
      <w:pPr>
        <w:pStyle w:val="ListBullet"/>
      </w:pPr>
      <w:r w:rsidRPr="007878B7">
        <w:t>determine the most likely cause of routine problems</w:t>
      </w:r>
    </w:p>
    <w:p w:rsidR="00000000" w:rsidRPr="007878B7" w:rsidP="007878B7">
      <w:pPr>
        <w:pStyle w:val="ListBullet"/>
      </w:pPr>
      <w:r w:rsidRPr="007878B7">
        <w:t>take appropriate action to ensure a timely return to full performance</w:t>
      </w:r>
    </w:p>
    <w:p w:rsidR="00000000" w:rsidRPr="007878B7" w:rsidP="007878B7">
      <w:pPr>
        <w:pStyle w:val="ListBullet"/>
      </w:pPr>
      <w:r w:rsidRPr="007878B7">
        <w:t>identify hazards and apply hazard control procedures.</w:t>
      </w:r>
    </w:p>
    <w:p w:rsidR="00000000" w:rsidRPr="007878B7" w:rsidP="007878B7">
      <w:pPr>
        <w:pStyle w:val="AllowPageBreak"/>
      </w:pPr>
    </w:p>
    <w:p w:rsidR="00000000" w:rsidRPr="007878B7" w:rsidP="007878B7">
      <w:pPr>
        <w:pStyle w:val="Heading1"/>
      </w:pPr>
      <w:bookmarkStart w:id="13" w:name="O_907497"/>
      <w:bookmarkEnd w:id="13"/>
      <w:r w:rsidRPr="007878B7">
        <w:t>Knowledge Evidence</w:t>
      </w:r>
    </w:p>
    <w:p w:rsidR="00000000" w:rsidRPr="007878B7" w:rsidP="002C5671">
      <w:pPr>
        <w:pStyle w:val="BodyText"/>
      </w:pPr>
      <w:r w:rsidRPr="007878B7">
        <w:t>Evidence must be provided that demonstrates knowledge of:</w:t>
      </w:r>
    </w:p>
    <w:p w:rsidR="00000000" w:rsidRPr="007878B7" w:rsidP="007878B7">
      <w:pPr>
        <w:pStyle w:val="ListBullet"/>
      </w:pPr>
      <w:r w:rsidRPr="007878B7">
        <w:t xml:space="preserve">types, application and principles of </w:t>
      </w:r>
      <w:r w:rsidRPr="007878B7">
        <w:t>operation of screening equipment and components, including:</w:t>
      </w:r>
    </w:p>
    <w:p w:rsidR="00000000" w:rsidRPr="007878B7" w:rsidP="007878B7">
      <w:pPr>
        <w:pStyle w:val="ListBullet2"/>
      </w:pPr>
      <w:r w:rsidRPr="007878B7">
        <w:t>sinusoidal vibration or gyratory vibration</w:t>
      </w:r>
    </w:p>
    <w:p w:rsidR="00000000" w:rsidRPr="007878B7" w:rsidP="007878B7">
      <w:pPr>
        <w:pStyle w:val="ListBullet2"/>
      </w:pPr>
      <w:r w:rsidRPr="007878B7">
        <w:t>gravity</w:t>
      </w:r>
    </w:p>
    <w:p w:rsidR="00000000" w:rsidRPr="007878B7" w:rsidP="007878B7">
      <w:pPr>
        <w:pStyle w:val="ListBullet2"/>
      </w:pPr>
      <w:r w:rsidRPr="007878B7">
        <w:t>density of materials</w:t>
      </w:r>
    </w:p>
    <w:p w:rsidR="00000000" w:rsidRPr="007878B7" w:rsidP="007878B7">
      <w:pPr>
        <w:pStyle w:val="ListBullet2"/>
      </w:pPr>
      <w:r w:rsidRPr="007878B7">
        <w:t>electrostatic force</w:t>
      </w:r>
    </w:p>
    <w:p w:rsidR="00000000" w:rsidRPr="007878B7" w:rsidP="007878B7">
      <w:pPr>
        <w:pStyle w:val="ListBullet2"/>
      </w:pPr>
      <w:r w:rsidRPr="007878B7">
        <w:t>stratification</w:t>
      </w:r>
    </w:p>
    <w:p w:rsidR="00000000" w:rsidRPr="007878B7" w:rsidP="007878B7">
      <w:pPr>
        <w:pStyle w:val="ListBullet2"/>
      </w:pPr>
      <w:r w:rsidRPr="007878B7">
        <w:t>amplitude</w:t>
      </w:r>
    </w:p>
    <w:p w:rsidR="00000000" w:rsidRPr="007878B7" w:rsidP="007878B7">
      <w:pPr>
        <w:pStyle w:val="ListBullet2"/>
      </w:pPr>
      <w:r w:rsidRPr="007878B7">
        <w:t>acceleration</w:t>
      </w:r>
    </w:p>
    <w:p w:rsidR="00000000" w:rsidRPr="007878B7" w:rsidP="007878B7">
      <w:pPr>
        <w:pStyle w:val="ListBullet2"/>
      </w:pPr>
      <w:r w:rsidRPr="007878B7">
        <w:t>blinding</w:t>
      </w:r>
    </w:p>
    <w:p w:rsidR="00000000" w:rsidRPr="007878B7" w:rsidP="007878B7">
      <w:pPr>
        <w:pStyle w:val="ListBullet2"/>
      </w:pPr>
      <w:r w:rsidRPr="007878B7">
        <w:t>brushing</w:t>
      </w:r>
    </w:p>
    <w:p w:rsidR="00000000" w:rsidRPr="007878B7" w:rsidP="007878B7">
      <w:pPr>
        <w:pStyle w:val="ListBullet2"/>
      </w:pPr>
      <w:r w:rsidRPr="007878B7">
        <w:t>contamination</w:t>
      </w:r>
    </w:p>
    <w:p w:rsidR="00000000" w:rsidRPr="007878B7" w:rsidP="007878B7">
      <w:pPr>
        <w:pStyle w:val="ListBullet2"/>
      </w:pPr>
      <w:r w:rsidRPr="007878B7">
        <w:t>deck</w:t>
      </w:r>
    </w:p>
    <w:p w:rsidR="00000000" w:rsidRPr="007878B7" w:rsidP="007878B7">
      <w:pPr>
        <w:pStyle w:val="ListBullet2"/>
      </w:pPr>
      <w:r w:rsidRPr="007878B7">
        <w:t>frequency</w:t>
      </w:r>
    </w:p>
    <w:p w:rsidR="00000000" w:rsidRPr="007878B7" w:rsidP="007878B7">
      <w:pPr>
        <w:pStyle w:val="ListBullet"/>
      </w:pPr>
      <w:r w:rsidRPr="007878B7">
        <w:t>process parameters and limits, including bed density</w:t>
      </w:r>
    </w:p>
    <w:p w:rsidR="00000000" w:rsidRPr="007878B7" w:rsidP="007878B7">
      <w:pPr>
        <w:pStyle w:val="ListBullet"/>
      </w:pPr>
      <w:r w:rsidRPr="007878B7">
        <w:t>routine problems, including contamination, faults and their symptoms and the corrective action to be taken</w:t>
      </w:r>
    </w:p>
    <w:p w:rsidR="00000000" w:rsidRPr="007878B7" w:rsidP="007878B7">
      <w:pPr>
        <w:pStyle w:val="ListBullet"/>
      </w:pPr>
      <w:r w:rsidRPr="007878B7">
        <w:t>relevant alarms and actions</w:t>
      </w:r>
    </w:p>
    <w:p w:rsidR="00000000" w:rsidRPr="007878B7" w:rsidP="007878B7">
      <w:pPr>
        <w:pStyle w:val="ListBullet"/>
      </w:pPr>
      <w:r w:rsidRPr="007878B7">
        <w:t>hierarchy of control</w:t>
      </w:r>
    </w:p>
    <w:p w:rsidR="00000000" w:rsidRPr="007878B7" w:rsidP="007878B7">
      <w:pPr>
        <w:pStyle w:val="ListBullet"/>
      </w:pPr>
      <w:r w:rsidRPr="007878B7">
        <w:t>hazards that may arise in the job/work environm</w:t>
      </w:r>
      <w:r w:rsidRPr="007878B7">
        <w:t>ent, and:</w:t>
      </w:r>
    </w:p>
    <w:p w:rsidR="00000000" w:rsidRPr="007878B7" w:rsidP="007878B7">
      <w:pPr>
        <w:pStyle w:val="ListBullet2"/>
      </w:pPr>
      <w:r w:rsidRPr="007878B7">
        <w:t xml:space="preserve">their possible causes </w:t>
      </w:r>
    </w:p>
    <w:p w:rsidR="00000000" w:rsidRPr="007878B7" w:rsidP="007878B7">
      <w:pPr>
        <w:pStyle w:val="ListBullet2"/>
      </w:pPr>
      <w:r w:rsidRPr="007878B7">
        <w:t>potential consequences</w:t>
      </w:r>
    </w:p>
    <w:p w:rsidR="00000000" w:rsidRPr="007878B7" w:rsidP="007878B7">
      <w:pPr>
        <w:pStyle w:val="ListBullet2"/>
      </w:pPr>
      <w:r w:rsidRPr="007878B7">
        <w:t>appropriate risk controls.</w:t>
      </w:r>
    </w:p>
    <w:p w:rsidR="00000000" w:rsidRPr="007878B7" w:rsidP="007878B7">
      <w:pPr>
        <w:pStyle w:val="AllowPageBreak"/>
      </w:pPr>
    </w:p>
    <w:p w:rsidR="00000000" w:rsidRPr="007878B7" w:rsidP="007878B7">
      <w:pPr>
        <w:pStyle w:val="Heading1"/>
      </w:pPr>
      <w:bookmarkStart w:id="14" w:name="O_907496"/>
      <w:bookmarkEnd w:id="14"/>
      <w:r w:rsidRPr="007878B7">
        <w:t>Assessment Conditions</w:t>
      </w:r>
    </w:p>
    <w:p w:rsidR="00000000" w:rsidRPr="007878B7" w:rsidP="007878B7">
      <w:pPr>
        <w:pStyle w:val="ListBullet"/>
      </w:pPr>
      <w:r w:rsidRPr="007878B7">
        <w:t xml:space="preserve">The unit should be assessed holistically and the judgement of competence based on a holistic assessment </w:t>
      </w:r>
      <w:r w:rsidRPr="007878B7">
        <w:t xml:space="preserve">of the evidence. </w:t>
      </w:r>
    </w:p>
    <w:p w:rsidR="00000000" w:rsidRPr="007878B7" w:rsidP="007878B7">
      <w:pPr>
        <w:pStyle w:val="ListBullet"/>
      </w:pPr>
      <w:r w:rsidRPr="007878B7">
        <w:t>The collection of performance evidence:</w:t>
      </w:r>
    </w:p>
    <w:p w:rsidR="00000000" w:rsidRPr="007878B7" w:rsidP="007878B7">
      <w:pPr>
        <w:pStyle w:val="ListBullet2"/>
      </w:pPr>
      <w:r w:rsidRPr="007878B7">
        <w:t>should occur over a range of situations which include typical disruptions to normal, smooth operation of an operating plant</w:t>
      </w:r>
    </w:p>
    <w:p w:rsidR="00000000" w:rsidRPr="007878B7" w:rsidP="007878B7">
      <w:pPr>
        <w:pStyle w:val="ListBullet2"/>
      </w:pPr>
      <w:r w:rsidRPr="007878B7">
        <w:t>will typically include a supervisor/third-party report or other evidence, focusing on consi</w:t>
      </w:r>
      <w:r w:rsidRPr="007878B7">
        <w:t>stent performance and problem recognition and solving. A supervisor/third-party report must be prepared by someone who has a direct, relevant, current relationship with the person being assessed and who is in a position to form a judgement on workplace per</w:t>
      </w:r>
      <w:r w:rsidRPr="007878B7">
        <w:t xml:space="preserve">formance relevant to the unit of competency </w:t>
      </w:r>
    </w:p>
    <w:p w:rsidR="00000000" w:rsidRPr="007878B7" w:rsidP="007878B7">
      <w:pPr>
        <w:pStyle w:val="ListBullet2"/>
      </w:pPr>
      <w:r w:rsidRPr="007878B7">
        <w:t>must include the use of an appropriate industrial item of equipment requiring demonstration of operation, start-up and shutdown procedures and responding to problems</w:t>
      </w:r>
    </w:p>
    <w:p w:rsidR="00000000" w:rsidRPr="007878B7" w:rsidP="007878B7">
      <w:pPr>
        <w:pStyle w:val="ListBullet2"/>
      </w:pPr>
      <w:r w:rsidRPr="007878B7">
        <w:t>may use industry-based simulation for part on</w:t>
      </w:r>
      <w:r w:rsidRPr="007878B7">
        <w:t>ly of the unit where safety, lack of opportunity or significant cost is an issue.</w:t>
      </w:r>
    </w:p>
    <w:p w:rsidR="00000000" w:rsidRPr="007878B7" w:rsidP="007878B7">
      <w:pPr>
        <w:pStyle w:val="ListBullet"/>
      </w:pPr>
      <w:r w:rsidRPr="007878B7">
        <w:t>Assessment should occur in operational workplace situations. Where this is not possible, or where personal safety or environmental damage are limiting factors, assessment mu</w:t>
      </w:r>
      <w:r w:rsidRPr="007878B7">
        <w:t>st occur in a sufficiently rigorous simulated environment reflecting realistic operational workplace conditions. This must cover all aspects of workplace performance, including environment, task skills, task management skills, contingency management skills</w:t>
      </w:r>
      <w:r w:rsidRPr="007878B7">
        <w:t xml:space="preserve"> and job role environment skills. </w:t>
      </w:r>
    </w:p>
    <w:p w:rsidR="00000000" w:rsidRPr="007878B7" w:rsidP="007878B7">
      <w:pPr>
        <w:pStyle w:val="ListBullet"/>
      </w:pPr>
      <w:r w:rsidRPr="007878B7">
        <w:t xml:space="preserve">Assessment in a simulated environment should use evidence collected from one or more of: </w:t>
      </w:r>
    </w:p>
    <w:p w:rsidR="00000000" w:rsidRPr="007878B7" w:rsidP="007878B7">
      <w:pPr>
        <w:pStyle w:val="ListBullet2"/>
      </w:pPr>
      <w:r w:rsidRPr="007878B7">
        <w:t>walk-throughs</w:t>
      </w:r>
    </w:p>
    <w:p w:rsidR="00000000" w:rsidRPr="007878B7" w:rsidP="007878B7">
      <w:pPr>
        <w:pStyle w:val="ListBullet2"/>
      </w:pPr>
      <w:r w:rsidRPr="007878B7">
        <w:t>pilot plant operation</w:t>
      </w:r>
    </w:p>
    <w:p w:rsidR="00000000" w:rsidRPr="007878B7" w:rsidP="007878B7">
      <w:pPr>
        <w:pStyle w:val="ListBullet2"/>
      </w:pPr>
      <w:r w:rsidRPr="007878B7">
        <w:t xml:space="preserve">demonstration of skills </w:t>
      </w:r>
    </w:p>
    <w:p w:rsidR="00000000" w:rsidRPr="007878B7" w:rsidP="007878B7">
      <w:pPr>
        <w:pStyle w:val="ListBullet2"/>
      </w:pPr>
      <w:r w:rsidRPr="007878B7">
        <w:t xml:space="preserve">industry based case studies/scenarios </w:t>
      </w:r>
    </w:p>
    <w:p w:rsidR="00000000" w:rsidRPr="007878B7" w:rsidP="007878B7">
      <w:pPr>
        <w:pStyle w:val="ListBullet2"/>
      </w:pPr>
      <w:r w:rsidRPr="007878B7">
        <w:t>‘what ifs’.</w:t>
      </w:r>
    </w:p>
    <w:p w:rsidR="00000000" w:rsidRPr="007878B7" w:rsidP="007878B7">
      <w:pPr>
        <w:pStyle w:val="ListBullet"/>
      </w:pPr>
      <w:r w:rsidRPr="007878B7">
        <w:t>Knowledge evidence may be collected concurrently with performance evidence (provided a record is kept) or through an independent process, such as workbooks, written assessments or interviews (provided a record is kept).</w:t>
      </w:r>
    </w:p>
    <w:p w:rsidR="00000000" w:rsidRPr="007878B7" w:rsidP="007878B7">
      <w:pPr>
        <w:pStyle w:val="ListBullet"/>
      </w:pPr>
      <w:r w:rsidRPr="007878B7">
        <w:t xml:space="preserve">Assessment processes and techniques </w:t>
      </w:r>
      <w:r w:rsidRPr="007878B7">
        <w:t>must be appropriate to the language, literacy and numeracy requirements of the work being performed and the needs of the candidate.</w:t>
      </w:r>
    </w:p>
    <w:p w:rsidR="00000000" w:rsidRPr="007878B7" w:rsidP="007878B7">
      <w:pPr>
        <w:pStyle w:val="ListBullet"/>
      </w:pPr>
      <w:r w:rsidRPr="007878B7">
        <w:t>Conditions for assessment must include access to all tools, equipment, materials and documentation required, including relev</w:t>
      </w:r>
      <w:r w:rsidRPr="007878B7">
        <w:t>ant workplace procedures, product and manufacturing specifications associated with this unit.</w:t>
      </w:r>
    </w:p>
    <w:p w:rsidR="00000000" w:rsidRPr="007878B7" w:rsidP="007878B7">
      <w:pPr>
        <w:pStyle w:val="ListBullet"/>
      </w:pPr>
      <w:r w:rsidRPr="007878B7">
        <w:t>The regulatory framework will be reflected in workplace policies and procedures and is not required to be independently assessed.</w:t>
      </w:r>
    </w:p>
    <w:p w:rsidR="00000000" w:rsidRPr="007878B7" w:rsidP="007878B7">
      <w:pPr>
        <w:pStyle w:val="ListBullet"/>
      </w:pPr>
      <w:r w:rsidRPr="007878B7">
        <w:t>Foundation skills are integral t</w:t>
      </w:r>
      <w:r w:rsidRPr="007878B7">
        <w:t>o competent performance of the unit and should not be assessed separately.</w:t>
      </w:r>
    </w:p>
    <w:p w:rsidR="00000000" w:rsidRPr="007878B7" w:rsidP="007878B7">
      <w:pPr>
        <w:pStyle w:val="ListBullet"/>
      </w:pPr>
      <w:r w:rsidRPr="007878B7">
        <w:t>Assessors must satisfy the assessor competency requirements that are in place at the time of the assessment as set by the VET regulator.</w:t>
      </w:r>
    </w:p>
    <w:p w:rsidR="00000000" w:rsidRPr="007878B7" w:rsidP="007878B7">
      <w:pPr>
        <w:pStyle w:val="ListBullet"/>
      </w:pPr>
      <w:r w:rsidRPr="007878B7">
        <w:t>In addition, the assessor or anyone acting i</w:t>
      </w:r>
      <w:r w:rsidRPr="007878B7">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7878B7" w:rsidP="007878B7">
      <w:pPr>
        <w:pStyle w:val="ListBullet"/>
      </w:pPr>
      <w:r w:rsidRPr="007878B7">
        <w:t>Techni</w:t>
      </w:r>
      <w:r w:rsidRPr="007878B7">
        <w:t>cal competence can be demonstrated through one or more of:</w:t>
      </w:r>
    </w:p>
    <w:p w:rsidR="00000000" w:rsidRPr="007878B7" w:rsidP="007878B7">
      <w:pPr>
        <w:pStyle w:val="ListBullet2"/>
      </w:pPr>
      <w:r w:rsidRPr="007878B7">
        <w:t xml:space="preserve">relevant VET or other qualification/Statement of Attainment </w:t>
      </w:r>
    </w:p>
    <w:p w:rsidR="00000000" w:rsidRPr="007878B7" w:rsidP="007878B7">
      <w:pPr>
        <w:pStyle w:val="ListBullet2"/>
      </w:pPr>
      <w:r w:rsidRPr="007878B7">
        <w:t xml:space="preserve">appropriate workplace experience undertaking the type of work being assessed under routine and non-routine conditions </w:t>
      </w:r>
    </w:p>
    <w:p w:rsidR="00000000" w:rsidRPr="007878B7" w:rsidP="007878B7">
      <w:pPr>
        <w:pStyle w:val="ListBullet2"/>
      </w:pPr>
      <w:r w:rsidRPr="007878B7">
        <w:t>appropriate workplace experience supervising/evaluating the type of work being assessed under routine and non-routine conditions</w:t>
      </w:r>
    </w:p>
    <w:p w:rsidR="00000000" w:rsidRPr="007878B7" w:rsidP="007878B7">
      <w:pPr>
        <w:pStyle w:val="ListBullet"/>
      </w:pPr>
      <w:r w:rsidRPr="007878B7">
        <w:t>Currency can be demonstrated through one or more of:</w:t>
      </w:r>
    </w:p>
    <w:p w:rsidR="00000000" w:rsidRPr="007878B7" w:rsidP="007878B7">
      <w:pPr>
        <w:pStyle w:val="ListBullet2"/>
      </w:pPr>
      <w:r w:rsidRPr="007878B7">
        <w:t xml:space="preserve">being currently employed undertaking the type of work being assessed </w:t>
      </w:r>
    </w:p>
    <w:p w:rsidR="00000000" w:rsidRPr="007878B7" w:rsidP="007878B7">
      <w:pPr>
        <w:pStyle w:val="ListBullet2"/>
      </w:pPr>
      <w:r w:rsidRPr="007878B7">
        <w:t>be</w:t>
      </w:r>
      <w:r w:rsidRPr="007878B7">
        <w:t xml:space="preserve">ing employed by the organisation undertaking the type of work being assessed and having maintained currency in accordance with that organisation’s policies and procedures </w:t>
      </w:r>
    </w:p>
    <w:p w:rsidR="00000000" w:rsidRPr="007878B7" w:rsidP="007878B7">
      <w:pPr>
        <w:pStyle w:val="ListBullet2"/>
      </w:pPr>
      <w:r w:rsidRPr="007878B7">
        <w:t>having consulted/had contact with an organisation undertaking the type of work being</w:t>
      </w:r>
      <w:r w:rsidRPr="007878B7">
        <w:t xml:space="preserve"> assessed </w:t>
      </w:r>
      <w:r w:rsidRPr="007878B7">
        <w:t xml:space="preserve">within the last twelve months, the consultation/contact being related to assessment </w:t>
      </w:r>
    </w:p>
    <w:p w:rsidR="00000000" w:rsidRPr="007878B7" w:rsidP="007878B7">
      <w:pPr>
        <w:pStyle w:val="ListBullet2"/>
      </w:pPr>
      <w:r w:rsidRPr="007878B7">
        <w:t xml:space="preserve">conducting on-the-job training/assessments of the type of work being assessed </w:t>
      </w:r>
    </w:p>
    <w:p w:rsidR="00000000" w:rsidRPr="007878B7" w:rsidP="007878B7">
      <w:pPr>
        <w:pStyle w:val="ListBullet2"/>
      </w:pPr>
      <w:r w:rsidRPr="007878B7">
        <w:t>being an active member of a relevant professional body and participating in activi</w:t>
      </w:r>
      <w:r w:rsidRPr="007878B7">
        <w:t>ties relevant to the assessment of this type of work.</w:t>
      </w:r>
    </w:p>
    <w:p w:rsidR="00000000" w:rsidRPr="007878B7" w:rsidP="007878B7">
      <w:pPr>
        <w:pStyle w:val="AllowPageBreak"/>
      </w:pPr>
    </w:p>
    <w:p w:rsidR="00000000" w:rsidRPr="007878B7" w:rsidP="007878B7">
      <w:pPr>
        <w:pStyle w:val="Heading1"/>
      </w:pPr>
      <w:bookmarkStart w:id="15" w:name="O_907494"/>
      <w:bookmarkEnd w:id="15"/>
      <w:r w:rsidRPr="007878B7">
        <w:t>Links</w:t>
      </w:r>
    </w:p>
    <w:p w:rsidR="00000000" w:rsidRPr="007878B7" w:rsidP="002C5671">
      <w:pPr>
        <w:pStyle w:val="BodyText"/>
      </w:pPr>
      <w:r w:rsidRPr="007878B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C2E08">
        <w:rPr>
          <w:rStyle w:val="Hyperlink"/>
        </w:rPr>
        <w:t>https://vetnet.gov.au/Pages/TrainingDocs.aspx?q=9fc2cf53-e570-4e9f-ad6a-b228ffdb6875</w:t>
      </w:r>
      <w:r>
        <w:fldChar w:fldCharType="end"/>
      </w:r>
    </w:p>
    <w:p w:rsidR="00000000" w:rsidRPr="007878B7" w:rsidP="007878B7"/>
    <w:sectPr w:rsidSect="007878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B7" w:rsidRPr="002C5671" w:rsidP="002C5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71" w:rsidP="00787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C5671" w:rsidP="007878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5671" w:rsidP="007878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B7" w:rsidP="007878B7">
    <w:pPr>
      <w:pStyle w:val="Footer"/>
      <w:framePr w:wrap="around"/>
    </w:pPr>
    <w:r>
      <w:fldChar w:fldCharType="begin"/>
    </w:r>
    <w:r>
      <w:instrText xml:space="preserve"> DOCPROPERTY  Subject  \* MERGEFORMAT </w:instrText>
    </w:r>
    <w:r>
      <w:fldChar w:fldCharType="separate"/>
    </w:r>
    <w:r w:rsidR="002C5671">
      <w:t>Approved</w:t>
    </w:r>
    <w:r w:rsidR="002C5671">
      <w:fldChar w:fldCharType="end"/>
    </w:r>
    <w:r>
      <w:tab/>
      <w:t xml:space="preserve">Page </w:t>
    </w:r>
    <w:r>
      <w:fldChar w:fldCharType="begin"/>
    </w:r>
    <w:r>
      <w:instrText xml:space="preserve"> PAGE  \* Arabic  \* MERGEFORMAT </w:instrText>
    </w:r>
    <w:r>
      <w:fldChar w:fldCharType="separate"/>
    </w:r>
    <w:r w:rsidR="002C567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5671">
      <w:rPr>
        <w:noProof/>
      </w:rPr>
      <w:t>8</w:t>
    </w:r>
    <w:r>
      <w:rPr>
        <w:noProof/>
      </w:rPr>
      <w:fldChar w:fldCharType="end"/>
    </w:r>
  </w:p>
  <w:p w:rsidR="007878B7" w:rsidP="007878B7">
    <w:pPr>
      <w:pStyle w:val="Footer"/>
      <w:framePr w:wrap="around"/>
    </w:pPr>
    <w:r>
      <w:t xml:space="preserve">© Commonwealth of Australia, </w:t>
    </w:r>
    <w:r>
      <w:fldChar w:fldCharType="begin"/>
    </w:r>
    <w:r>
      <w:instrText xml:space="preserve"> DATE  \@ "yyyy"  \* MERGEFORMAT </w:instrText>
    </w:r>
    <w:r>
      <w:fldChar w:fldCharType="separate"/>
    </w:r>
    <w:r w:rsidR="002C5671">
      <w:rPr>
        <w:noProof/>
      </w:rPr>
      <w:t>2025</w:t>
    </w:r>
    <w:r>
      <w:fldChar w:fldCharType="end"/>
    </w:r>
    <w:r>
      <w:tab/>
    </w:r>
    <w:r>
      <w:fldChar w:fldCharType="begin"/>
    </w:r>
    <w:r>
      <w:instrText xml:space="preserve"> DOCPROPERTY  Author  \* MERGEFORMAT </w:instrText>
    </w:r>
    <w:r>
      <w:fldChar w:fldCharType="separate"/>
    </w:r>
    <w:r w:rsidR="002C5671">
      <w:t>Manufacturing Industry Skills Alliance</w:t>
    </w:r>
    <w:r w:rsidR="002C5671">
      <w:fldChar w:fldCharType="end"/>
    </w:r>
  </w:p>
  <w:p w:rsidR="007878B7" w:rsidP="007878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8B7" w:rsidRPr="002C5671" w:rsidP="002C56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71" w:rsidRPr="002D2AF8" w:rsidP="007878B7">
    <w:pPr>
      <w:pStyle w:val="Header"/>
      <w:framePr w:wrap="around"/>
    </w:pPr>
    <w:r>
      <w:fldChar w:fldCharType="begin"/>
    </w:r>
    <w:r>
      <w:instrText xml:space="preserve"> TITLE   \* MERGEFORMAT </w:instrText>
    </w:r>
    <w:r>
      <w:fldChar w:fldCharType="separate"/>
    </w:r>
    <w:r>
      <w:t>PMAOPS260 Conduct screening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5671" w:rsidP="007878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B7" w:rsidRPr="002D2AF8" w:rsidP="007878B7">
    <w:pPr>
      <w:pStyle w:val="Header"/>
      <w:framePr w:wrap="around"/>
    </w:pPr>
    <w:r>
      <w:fldChar w:fldCharType="begin"/>
    </w:r>
    <w:r>
      <w:instrText xml:space="preserve"> TITLE   \* MERGEFORMAT </w:instrText>
    </w:r>
    <w:r>
      <w:fldChar w:fldCharType="separate"/>
    </w:r>
    <w:r w:rsidR="002C5671">
      <w:t>PMAOPS260 Conduct screening operations</w:t>
    </w:r>
    <w:r w:rsidR="002C5671">
      <w:fldChar w:fldCharType="end"/>
    </w:r>
    <w:r>
      <w:tab/>
      <w:t xml:space="preserve">Date this document was generated: </w:t>
    </w:r>
    <w:r>
      <w:fldChar w:fldCharType="begin"/>
    </w:r>
    <w:r>
      <w:instrText xml:space="preserve"> CREATEDATE  \@ "d MMMM yyyy"  \* MERGEFORMAT </w:instrText>
    </w:r>
    <w:r>
      <w:fldChar w:fldCharType="separate"/>
    </w:r>
    <w:r w:rsidR="002C5671">
      <w:rPr>
        <w:noProof/>
      </w:rPr>
      <w:t>2 March 2025</w:t>
    </w:r>
    <w:r>
      <w:fldChar w:fldCharType="end"/>
    </w:r>
  </w:p>
  <w:p w:rsidR="007878B7" w:rsidP="00787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74D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006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06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8B7"/>
    <w:pPr>
      <w:spacing w:before="360" w:after="60"/>
      <w:outlineLvl w:val="0"/>
    </w:pPr>
    <w:rPr>
      <w:sz w:val="32"/>
    </w:rPr>
  </w:style>
  <w:style w:type="paragraph" w:styleId="Heading2">
    <w:name w:val="heading 2"/>
    <w:basedOn w:val="HeadingBase"/>
    <w:next w:val="BodyText"/>
    <w:link w:val="Heading2Char"/>
    <w:qFormat/>
    <w:rsid w:val="007878B7"/>
    <w:pPr>
      <w:keepLines/>
      <w:spacing w:before="240" w:after="120"/>
      <w:outlineLvl w:val="1"/>
    </w:pPr>
    <w:rPr>
      <w:sz w:val="28"/>
      <w:szCs w:val="40"/>
    </w:rPr>
  </w:style>
  <w:style w:type="paragraph" w:styleId="Heading3">
    <w:name w:val="heading 3"/>
    <w:basedOn w:val="HeadingBase"/>
    <w:next w:val="BodyText"/>
    <w:link w:val="Heading3Char"/>
    <w:qFormat/>
    <w:rsid w:val="007878B7"/>
    <w:pPr>
      <w:spacing w:before="180" w:after="120"/>
      <w:outlineLvl w:val="2"/>
    </w:pPr>
    <w:rPr>
      <w:spacing w:val="-10"/>
      <w:kern w:val="32"/>
    </w:rPr>
  </w:style>
  <w:style w:type="paragraph" w:styleId="Heading4">
    <w:name w:val="heading 4"/>
    <w:basedOn w:val="HeadingBase"/>
    <w:next w:val="BodyText"/>
    <w:link w:val="Heading4Char"/>
    <w:qFormat/>
    <w:rsid w:val="007878B7"/>
    <w:pPr>
      <w:spacing w:before="160" w:after="120"/>
      <w:outlineLvl w:val="3"/>
    </w:pPr>
    <w:rPr>
      <w:sz w:val="22"/>
    </w:rPr>
  </w:style>
  <w:style w:type="paragraph" w:styleId="Heading5">
    <w:name w:val="heading 5"/>
    <w:basedOn w:val="HeadingBase"/>
    <w:next w:val="Normal"/>
    <w:link w:val="Heading5Char"/>
    <w:qFormat/>
    <w:rsid w:val="007878B7"/>
    <w:pPr>
      <w:spacing w:before="80"/>
      <w:outlineLvl w:val="4"/>
    </w:pPr>
    <w:rPr>
      <w:color w:val="918585"/>
      <w:sz w:val="20"/>
    </w:rPr>
  </w:style>
  <w:style w:type="paragraph" w:styleId="Heading6">
    <w:name w:val="heading 6"/>
    <w:basedOn w:val="HeadingBase"/>
    <w:next w:val="Normal"/>
    <w:link w:val="Heading6Char"/>
    <w:qFormat/>
    <w:rsid w:val="007878B7"/>
    <w:pPr>
      <w:spacing w:before="60"/>
      <w:outlineLvl w:val="5"/>
    </w:pPr>
    <w:rPr>
      <w:color w:val="918585"/>
      <w:sz w:val="20"/>
    </w:rPr>
  </w:style>
  <w:style w:type="paragraph" w:styleId="Heading7">
    <w:name w:val="heading 7"/>
    <w:basedOn w:val="Normal"/>
    <w:next w:val="Normal"/>
    <w:link w:val="Heading7Char"/>
    <w:qFormat/>
    <w:rsid w:val="007878B7"/>
    <w:pPr>
      <w:ind w:left="720"/>
      <w:outlineLvl w:val="6"/>
    </w:pPr>
    <w:rPr>
      <w:i/>
    </w:rPr>
  </w:style>
  <w:style w:type="paragraph" w:styleId="Heading8">
    <w:name w:val="heading 8"/>
    <w:basedOn w:val="Normal"/>
    <w:next w:val="Normal"/>
    <w:link w:val="Heading8Char"/>
    <w:qFormat/>
    <w:rsid w:val="007878B7"/>
    <w:pPr>
      <w:ind w:left="720"/>
      <w:outlineLvl w:val="7"/>
    </w:pPr>
    <w:rPr>
      <w:i/>
    </w:rPr>
  </w:style>
  <w:style w:type="paragraph" w:styleId="Heading9">
    <w:name w:val="heading 9"/>
    <w:basedOn w:val="Normal"/>
    <w:next w:val="Normal"/>
    <w:link w:val="Heading9Char"/>
    <w:qFormat/>
    <w:rsid w:val="007878B7"/>
    <w:pPr>
      <w:ind w:left="720"/>
      <w:outlineLvl w:val="8"/>
    </w:pPr>
    <w:rPr>
      <w:i/>
    </w:rPr>
  </w:style>
  <w:style w:type="character" w:default="1" w:styleId="DefaultParagraphFont">
    <w:name w:val="Default Paragraph Font"/>
    <w:uiPriority w:val="1"/>
    <w:unhideWhenUsed/>
    <w:rsid w:val="00787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8B7"/>
  </w:style>
  <w:style w:type="character" w:customStyle="1" w:styleId="Heading1Char">
    <w:name w:val="Heading 1 Char"/>
    <w:basedOn w:val="DefaultParagraphFont"/>
    <w:link w:val="Heading1"/>
    <w:rsid w:val="007878B7"/>
    <w:rPr>
      <w:rFonts w:ascii="Times New Roman" w:eastAsia="Times New Roman" w:hAnsi="Times New Roman" w:cs="Times New Roman"/>
      <w:b/>
      <w:sz w:val="32"/>
      <w:szCs w:val="20"/>
      <w:lang w:eastAsia="en-US"/>
    </w:rPr>
  </w:style>
  <w:style w:type="paragraph" w:styleId="BodyText">
    <w:name w:val="Body Text"/>
    <w:basedOn w:val="Normal"/>
    <w:link w:val="BodyTextChar"/>
    <w:rsid w:val="007878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8B7"/>
    <w:rPr>
      <w:rFonts w:ascii="Times New Roman" w:eastAsia="Times New Roman" w:hAnsi="Times New Roman" w:cs="Times New Roman"/>
      <w:sz w:val="24"/>
      <w:lang w:eastAsia="en-US"/>
    </w:rPr>
  </w:style>
  <w:style w:type="paragraph" w:styleId="ListBullet">
    <w:name w:val="List Bullet"/>
    <w:basedOn w:val="List"/>
    <w:rsid w:val="007878B7"/>
    <w:pPr>
      <w:numPr>
        <w:numId w:val="12"/>
      </w:numPr>
      <w:tabs>
        <w:tab w:val="clear" w:pos="340"/>
      </w:tabs>
      <w:spacing w:before="40" w:after="40"/>
    </w:pPr>
  </w:style>
  <w:style w:type="character" w:customStyle="1" w:styleId="SpecialBold">
    <w:name w:val="Special Bold"/>
    <w:basedOn w:val="DefaultParagraphFont"/>
    <w:rsid w:val="007878B7"/>
    <w:rPr>
      <w:b/>
      <w:spacing w:val="0"/>
    </w:rPr>
  </w:style>
  <w:style w:type="paragraph" w:styleId="ListBullet2">
    <w:name w:val="List Bullet 2"/>
    <w:basedOn w:val="List2"/>
    <w:rsid w:val="007878B7"/>
    <w:pPr>
      <w:numPr>
        <w:numId w:val="13"/>
      </w:numPr>
      <w:tabs>
        <w:tab w:val="clear" w:pos="680"/>
      </w:tabs>
    </w:pPr>
  </w:style>
  <w:style w:type="paragraph" w:customStyle="1" w:styleId="SuperHeading">
    <w:name w:val="SuperHeading"/>
    <w:basedOn w:val="Normal"/>
    <w:rsid w:val="007878B7"/>
    <w:pPr>
      <w:spacing w:before="240" w:after="120"/>
      <w:outlineLvl w:val="0"/>
    </w:pPr>
    <w:rPr>
      <w:rFonts w:ascii="Times New Roman" w:hAnsi="Times New Roman"/>
      <w:b/>
      <w:sz w:val="32"/>
    </w:rPr>
  </w:style>
  <w:style w:type="paragraph" w:customStyle="1" w:styleId="AllowPageBreak">
    <w:name w:val="AllowPageBreak"/>
    <w:rsid w:val="00787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7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8B7"/>
    <w:rPr>
      <w:rFonts w:ascii="Courier New" w:eastAsia="Times New Roman" w:hAnsi="Courier New" w:cs="Times New Roman"/>
      <w:i/>
      <w:szCs w:val="20"/>
      <w:lang w:eastAsia="en-US"/>
    </w:rPr>
  </w:style>
  <w:style w:type="paragraph" w:customStyle="1" w:styleId="HeadingBase">
    <w:name w:val="Heading Base"/>
    <w:rsid w:val="00787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8B7"/>
    <w:pPr>
      <w:tabs>
        <w:tab w:val="right" w:leader="dot" w:pos="9072"/>
      </w:tabs>
      <w:ind w:left="567"/>
    </w:pPr>
    <w:rPr>
      <w:szCs w:val="22"/>
    </w:rPr>
  </w:style>
  <w:style w:type="paragraph" w:customStyle="1" w:styleId="TOCBase">
    <w:name w:val="TOC Base"/>
    <w:rsid w:val="00787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8B7"/>
    <w:pPr>
      <w:tabs>
        <w:tab w:val="right" w:leader="dot" w:pos="9072"/>
      </w:tabs>
      <w:spacing w:before="40" w:after="40"/>
      <w:ind w:left="284"/>
    </w:pPr>
    <w:rPr>
      <w:rFonts w:ascii="Times New Roman" w:hAnsi="Times New Roman"/>
    </w:rPr>
  </w:style>
  <w:style w:type="paragraph" w:styleId="TOC1">
    <w:name w:val="toc 1"/>
    <w:basedOn w:val="TOCBase"/>
    <w:next w:val="Normal"/>
    <w:rsid w:val="007878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8B7"/>
    <w:rPr>
      <w:rFonts w:ascii="Times New Roman" w:eastAsia="Times New Roman" w:hAnsi="Times New Roman" w:cs="Times New Roman"/>
      <w:sz w:val="16"/>
      <w:lang w:eastAsia="en-US"/>
    </w:rPr>
  </w:style>
  <w:style w:type="paragraph" w:styleId="Title">
    <w:name w:val="Title"/>
    <w:basedOn w:val="HeadingBase"/>
    <w:link w:val="TitleChar"/>
    <w:qFormat/>
    <w:rsid w:val="007878B7"/>
    <w:pPr>
      <w:spacing w:before="5040"/>
      <w:jc w:val="center"/>
    </w:pPr>
    <w:rPr>
      <w:sz w:val="48"/>
      <w:szCs w:val="72"/>
      <w:lang w:val="en-US"/>
    </w:rPr>
  </w:style>
  <w:style w:type="character" w:customStyle="1" w:styleId="TitleChar">
    <w:name w:val="Title Char"/>
    <w:basedOn w:val="DefaultParagraphFont"/>
    <w:link w:val="Title"/>
    <w:rsid w:val="00787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8B7"/>
    <w:pPr>
      <w:tabs>
        <w:tab w:val="left" w:pos="3600"/>
        <w:tab w:val="left" w:pos="3958"/>
      </w:tabs>
    </w:pPr>
  </w:style>
  <w:style w:type="paragraph" w:styleId="List">
    <w:name w:val="List"/>
    <w:basedOn w:val="BodyText"/>
    <w:next w:val="BodyText"/>
    <w:rsid w:val="007878B7"/>
    <w:pPr>
      <w:tabs>
        <w:tab w:val="left" w:pos="340"/>
      </w:tabs>
      <w:spacing w:before="60" w:after="60"/>
      <w:ind w:left="340" w:hanging="340"/>
    </w:pPr>
  </w:style>
  <w:style w:type="paragraph" w:customStyle="1" w:styleId="Note">
    <w:name w:val="Note"/>
    <w:basedOn w:val="BodyText"/>
    <w:rsid w:val="00787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8B7"/>
    <w:pPr>
      <w:framePr w:wrap="auto" w:hAnchor="text" w:y="6049"/>
    </w:pPr>
    <w:rPr>
      <w:color w:val="000000"/>
      <w:sz w:val="40"/>
    </w:rPr>
  </w:style>
  <w:style w:type="paragraph" w:customStyle="1" w:styleId="TOCTitle">
    <w:name w:val="TOCTitle"/>
    <w:basedOn w:val="Heading1"/>
    <w:rsid w:val="007878B7"/>
    <w:pPr>
      <w:spacing w:after="240"/>
      <w:jc w:val="center"/>
      <w:outlineLvl w:val="9"/>
    </w:pPr>
    <w:rPr>
      <w:caps/>
    </w:rPr>
  </w:style>
  <w:style w:type="paragraph" w:customStyle="1" w:styleId="Version">
    <w:name w:val="Version"/>
    <w:rsid w:val="007878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8B7"/>
    <w:pPr>
      <w:keepNext w:val="0"/>
      <w:tabs>
        <w:tab w:val="right" w:pos="4176"/>
      </w:tabs>
      <w:ind w:left="198" w:hanging="198"/>
    </w:pPr>
    <w:rPr>
      <w:rFonts w:ascii="Garamond" w:hAnsi="Garamond"/>
    </w:rPr>
  </w:style>
  <w:style w:type="paragraph" w:styleId="IndexHeading">
    <w:name w:val="index heading"/>
    <w:basedOn w:val="Normal"/>
    <w:next w:val="Index1"/>
    <w:semiHidden/>
    <w:rsid w:val="007878B7"/>
    <w:pPr>
      <w:spacing w:before="120" w:after="120"/>
    </w:pPr>
    <w:rPr>
      <w:rFonts w:ascii="Arial" w:hAnsi="Arial"/>
      <w:b/>
      <w:color w:val="918585"/>
      <w:sz w:val="24"/>
    </w:rPr>
  </w:style>
  <w:style w:type="paragraph" w:styleId="Header">
    <w:name w:val="header"/>
    <w:basedOn w:val="Normal"/>
    <w:link w:val="HeaderChar"/>
    <w:rsid w:val="00787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8B7"/>
    <w:rPr>
      <w:rFonts w:ascii="Times New Roman" w:eastAsia="Times New Roman" w:hAnsi="Times New Roman" w:cs="Times New Roman"/>
      <w:sz w:val="16"/>
      <w:szCs w:val="20"/>
      <w:lang w:val="en-GB" w:eastAsia="en-US"/>
    </w:rPr>
  </w:style>
  <w:style w:type="paragraph" w:customStyle="1" w:styleId="Chapter">
    <w:name w:val="Chapter"/>
    <w:basedOn w:val="Normal"/>
    <w:rsid w:val="007878B7"/>
    <w:pPr>
      <w:spacing w:before="240"/>
    </w:pPr>
    <w:rPr>
      <w:rFonts w:ascii="Times New Roman" w:hAnsi="Times New Roman"/>
      <w:smallCaps/>
      <w:spacing w:val="80"/>
      <w:sz w:val="28"/>
    </w:rPr>
  </w:style>
  <w:style w:type="paragraph" w:customStyle="1" w:styleId="InChapter">
    <w:name w:val="InChapter"/>
    <w:basedOn w:val="Heading3"/>
    <w:rsid w:val="007878B7"/>
    <w:pPr>
      <w:spacing w:after="240"/>
      <w:outlineLvl w:val="9"/>
    </w:pPr>
    <w:rPr>
      <w:noProof/>
    </w:rPr>
  </w:style>
  <w:style w:type="paragraph" w:styleId="Index2">
    <w:name w:val="index 2"/>
    <w:basedOn w:val="Normal"/>
    <w:next w:val="Normal"/>
    <w:semiHidden/>
    <w:rsid w:val="007878B7"/>
    <w:pPr>
      <w:tabs>
        <w:tab w:val="right" w:pos="4176"/>
      </w:tabs>
      <w:ind w:left="568" w:hanging="284"/>
    </w:pPr>
    <w:rPr>
      <w:rFonts w:ascii="Garamond" w:hAnsi="Garamond"/>
    </w:rPr>
  </w:style>
  <w:style w:type="paragraph" w:customStyle="1" w:styleId="Byline">
    <w:name w:val="Byline"/>
    <w:rsid w:val="00787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8B7"/>
    <w:pPr>
      <w:tabs>
        <w:tab w:val="clear" w:pos="3600"/>
        <w:tab w:val="clear" w:pos="3958"/>
      </w:tabs>
      <w:jc w:val="right"/>
    </w:pPr>
  </w:style>
  <w:style w:type="character" w:styleId="Emphasis">
    <w:name w:val="Emphasis"/>
    <w:basedOn w:val="DefaultParagraphFont"/>
    <w:qFormat/>
    <w:rsid w:val="007878B7"/>
    <w:rPr>
      <w:i/>
    </w:rPr>
  </w:style>
  <w:style w:type="paragraph" w:styleId="Caption">
    <w:name w:val="caption"/>
    <w:basedOn w:val="BodyText"/>
    <w:next w:val="Normal"/>
    <w:qFormat/>
    <w:rsid w:val="007878B7"/>
    <w:pPr>
      <w:framePr w:w="2268" w:hSpace="181" w:vSpace="181" w:wrap="around" w:vAnchor="text" w:hAnchor="page" w:x="1135" w:y="285" w:anchorLock="1"/>
    </w:pPr>
    <w:rPr>
      <w:i/>
    </w:rPr>
  </w:style>
  <w:style w:type="paragraph" w:customStyle="1" w:styleId="MiniTOCTitle">
    <w:name w:val="MiniTOCTitle"/>
    <w:basedOn w:val="Heading4"/>
    <w:rsid w:val="007878B7"/>
    <w:pPr>
      <w:spacing w:before="240"/>
      <w:outlineLvl w:val="9"/>
    </w:pPr>
    <w:rPr>
      <w:noProof/>
      <w:sz w:val="24"/>
    </w:rPr>
  </w:style>
  <w:style w:type="paragraph" w:customStyle="1" w:styleId="MiniTOCItem">
    <w:name w:val="MiniTOCItem"/>
    <w:basedOn w:val="ListBullet"/>
    <w:rsid w:val="007878B7"/>
    <w:pPr>
      <w:numPr>
        <w:numId w:val="0"/>
      </w:numPr>
      <w:tabs>
        <w:tab w:val="right" w:leader="dot" w:pos="6521"/>
      </w:tabs>
      <w:spacing w:before="0" w:after="0"/>
    </w:pPr>
  </w:style>
  <w:style w:type="paragraph" w:customStyle="1" w:styleId="TOFTitle">
    <w:name w:val="TOFTitle"/>
    <w:basedOn w:val="TOCTitle"/>
    <w:rsid w:val="007878B7"/>
  </w:style>
  <w:style w:type="paragraph" w:styleId="TableofFigures">
    <w:name w:val="table of figures"/>
    <w:basedOn w:val="Normal"/>
    <w:next w:val="Normal"/>
    <w:semiHidden/>
    <w:rsid w:val="007878B7"/>
    <w:pPr>
      <w:tabs>
        <w:tab w:val="right" w:leader="dot" w:pos="9072"/>
      </w:tabs>
      <w:ind w:left="970" w:hanging="403"/>
    </w:pPr>
    <w:rPr>
      <w:rFonts w:ascii="Times New Roman" w:hAnsi="Times New Roman"/>
      <w:b/>
    </w:rPr>
  </w:style>
  <w:style w:type="paragraph" w:styleId="ListNumber">
    <w:name w:val="List Number"/>
    <w:basedOn w:val="List"/>
    <w:rsid w:val="007878B7"/>
    <w:pPr>
      <w:numPr>
        <w:numId w:val="15"/>
      </w:numPr>
      <w:tabs>
        <w:tab w:val="clear" w:pos="340"/>
      </w:tabs>
    </w:pPr>
  </w:style>
  <w:style w:type="character" w:customStyle="1" w:styleId="WingdingSymbols">
    <w:name w:val="Wingding Symbols"/>
    <w:rsid w:val="007878B7"/>
    <w:rPr>
      <w:rFonts w:ascii="Wingdings" w:hAnsi="Wingdings"/>
    </w:rPr>
  </w:style>
  <w:style w:type="paragraph" w:customStyle="1" w:styleId="TableHeading">
    <w:name w:val="Table Heading"/>
    <w:basedOn w:val="HeadingBase"/>
    <w:rsid w:val="007878B7"/>
    <w:pPr>
      <w:keepLines/>
      <w:pBdr>
        <w:bottom w:val="single" w:sz="6" w:space="1" w:color="918585"/>
      </w:pBdr>
      <w:spacing w:before="240"/>
    </w:pPr>
  </w:style>
  <w:style w:type="character" w:customStyle="1" w:styleId="HotSpot">
    <w:name w:val="HotSpot"/>
    <w:rsid w:val="007878B7"/>
    <w:rPr>
      <w:color w:val="0033CC"/>
      <w:u w:val="none"/>
    </w:rPr>
  </w:style>
  <w:style w:type="paragraph" w:customStyle="1" w:styleId="BodyTextRight">
    <w:name w:val="Body Text Right"/>
    <w:basedOn w:val="BodyText"/>
    <w:rsid w:val="007878B7"/>
    <w:pPr>
      <w:spacing w:before="0" w:after="0"/>
      <w:jc w:val="right"/>
    </w:pPr>
  </w:style>
  <w:style w:type="paragraph" w:styleId="Index3">
    <w:name w:val="index 3"/>
    <w:basedOn w:val="ListNumber2"/>
    <w:next w:val="Normal"/>
    <w:semiHidden/>
    <w:rsid w:val="007878B7"/>
    <w:pPr>
      <w:numPr>
        <w:numId w:val="0"/>
      </w:numPr>
      <w:tabs>
        <w:tab w:val="right" w:leader="dot" w:pos="4176"/>
      </w:tabs>
    </w:pPr>
  </w:style>
  <w:style w:type="paragraph" w:styleId="ListNumber2">
    <w:name w:val="List Number 2"/>
    <w:basedOn w:val="List2"/>
    <w:rsid w:val="007878B7"/>
    <w:pPr>
      <w:numPr>
        <w:numId w:val="10"/>
      </w:numPr>
      <w:tabs>
        <w:tab w:val="clear" w:pos="1060"/>
      </w:tabs>
    </w:pPr>
  </w:style>
  <w:style w:type="paragraph" w:customStyle="1" w:styleId="MarginNote">
    <w:name w:val="Margin Note"/>
    <w:basedOn w:val="BodyText"/>
    <w:rsid w:val="00787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8B7"/>
    <w:rPr>
      <w:sz w:val="32"/>
    </w:rPr>
  </w:style>
  <w:style w:type="paragraph" w:customStyle="1" w:styleId="HeadingProcedure">
    <w:name w:val="Heading Procedure"/>
    <w:basedOn w:val="HeadingBase"/>
    <w:next w:val="Normal"/>
    <w:rsid w:val="007878B7"/>
    <w:pPr>
      <w:tabs>
        <w:tab w:val="left" w:pos="0"/>
      </w:tabs>
      <w:spacing w:before="120" w:after="60"/>
    </w:pPr>
    <w:rPr>
      <w:i/>
      <w:color w:val="918585"/>
      <w:sz w:val="22"/>
    </w:rPr>
  </w:style>
  <w:style w:type="paragraph" w:customStyle="1" w:styleId="TableBodyText">
    <w:name w:val="Table Body Text"/>
    <w:basedOn w:val="BodyText"/>
    <w:rsid w:val="007878B7"/>
    <w:pPr>
      <w:spacing w:before="60" w:after="60"/>
    </w:pPr>
  </w:style>
  <w:style w:type="paragraph" w:styleId="ListContinue">
    <w:name w:val="List Continue"/>
    <w:basedOn w:val="List"/>
    <w:rsid w:val="007878B7"/>
    <w:pPr>
      <w:ind w:firstLine="0"/>
    </w:pPr>
  </w:style>
  <w:style w:type="paragraph" w:customStyle="1" w:styleId="ListNote">
    <w:name w:val="List Note"/>
    <w:basedOn w:val="List"/>
    <w:rsid w:val="007878B7"/>
    <w:pPr>
      <w:pBdr>
        <w:top w:val="single" w:sz="6" w:space="2" w:color="918585"/>
        <w:bottom w:val="single" w:sz="6" w:space="2" w:color="918585"/>
      </w:pBdr>
      <w:tabs>
        <w:tab w:val="left" w:pos="1021"/>
      </w:tabs>
      <w:ind w:firstLine="0"/>
    </w:pPr>
  </w:style>
  <w:style w:type="paragraph" w:customStyle="1" w:styleId="Warning">
    <w:name w:val="Warning"/>
    <w:basedOn w:val="BodyText"/>
    <w:rsid w:val="007878B7"/>
    <w:pPr>
      <w:shd w:val="clear" w:color="auto" w:fill="D9D9D9"/>
      <w:tabs>
        <w:tab w:val="left" w:pos="992"/>
      </w:tabs>
      <w:ind w:left="119" w:right="119"/>
    </w:pPr>
    <w:rPr>
      <w:sz w:val="20"/>
    </w:rPr>
  </w:style>
  <w:style w:type="paragraph" w:customStyle="1" w:styleId="MarginIcons">
    <w:name w:val="Margin Icons"/>
    <w:basedOn w:val="BodyText"/>
    <w:rsid w:val="00787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8B7"/>
    <w:rPr>
      <w:rFonts w:ascii="Courier New" w:hAnsi="Courier New"/>
    </w:rPr>
  </w:style>
  <w:style w:type="paragraph" w:customStyle="1" w:styleId="NoteBullet">
    <w:name w:val="Note Bullet"/>
    <w:basedOn w:val="Note"/>
    <w:rsid w:val="007878B7"/>
    <w:pPr>
      <w:tabs>
        <w:tab w:val="clear" w:pos="680"/>
      </w:tabs>
      <w:spacing w:before="60" w:after="60"/>
    </w:pPr>
  </w:style>
  <w:style w:type="paragraph" w:customStyle="1" w:styleId="SubHeading2">
    <w:name w:val="SubHeading2"/>
    <w:basedOn w:val="HeadingBase"/>
    <w:rsid w:val="007878B7"/>
    <w:pPr>
      <w:spacing w:before="240" w:after="60"/>
    </w:pPr>
    <w:rPr>
      <w:sz w:val="20"/>
    </w:rPr>
  </w:style>
  <w:style w:type="paragraph" w:customStyle="1" w:styleId="SubHeading1">
    <w:name w:val="SubHeading1"/>
    <w:basedOn w:val="HeadingBase"/>
    <w:rsid w:val="007878B7"/>
    <w:pPr>
      <w:spacing w:before="240" w:after="60"/>
    </w:pPr>
    <w:rPr>
      <w:color w:val="918585"/>
      <w:sz w:val="22"/>
    </w:rPr>
  </w:style>
  <w:style w:type="paragraph" w:customStyle="1" w:styleId="SideHeading">
    <w:name w:val="Side Heading"/>
    <w:basedOn w:val="HeadingBase"/>
    <w:rsid w:val="00787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8B7"/>
    <w:pPr>
      <w:tabs>
        <w:tab w:val="num" w:pos="360"/>
      </w:tabs>
    </w:pPr>
  </w:style>
  <w:style w:type="paragraph" w:styleId="PlainText">
    <w:name w:val="Plain Text"/>
    <w:basedOn w:val="Normal"/>
    <w:link w:val="PlainTextChar"/>
    <w:rsid w:val="007878B7"/>
    <w:rPr>
      <w:sz w:val="20"/>
    </w:rPr>
  </w:style>
  <w:style w:type="character" w:customStyle="1" w:styleId="PlainTextChar">
    <w:name w:val="Plain Text Char"/>
    <w:basedOn w:val="DefaultParagraphFont"/>
    <w:link w:val="PlainText"/>
    <w:rsid w:val="007878B7"/>
    <w:rPr>
      <w:rFonts w:ascii="Courier New" w:eastAsia="Times New Roman" w:hAnsi="Courier New" w:cs="Times New Roman"/>
      <w:sz w:val="20"/>
      <w:szCs w:val="20"/>
      <w:lang w:eastAsia="en-US"/>
    </w:rPr>
  </w:style>
  <w:style w:type="character" w:customStyle="1" w:styleId="MenuOption">
    <w:name w:val="Menu Option"/>
    <w:basedOn w:val="DefaultParagraphFont"/>
    <w:rsid w:val="007878B7"/>
    <w:rPr>
      <w:b/>
      <w:smallCaps/>
    </w:rPr>
  </w:style>
  <w:style w:type="paragraph" w:customStyle="1" w:styleId="TableListNumber">
    <w:name w:val="Table List Number"/>
    <w:basedOn w:val="ListNumber"/>
    <w:rsid w:val="007878B7"/>
    <w:pPr>
      <w:numPr>
        <w:numId w:val="0"/>
      </w:numPr>
    </w:pPr>
  </w:style>
  <w:style w:type="paragraph" w:styleId="TOC4">
    <w:name w:val="toc 4"/>
    <w:basedOn w:val="TOCBase"/>
    <w:next w:val="Normal"/>
    <w:semiHidden/>
    <w:rsid w:val="007878B7"/>
    <w:pPr>
      <w:tabs>
        <w:tab w:val="right" w:leader="dot" w:pos="9071"/>
      </w:tabs>
      <w:ind w:left="1701"/>
    </w:pPr>
  </w:style>
  <w:style w:type="paragraph" w:customStyle="1" w:styleId="ListAlpha">
    <w:name w:val="List Alpha"/>
    <w:basedOn w:val="List"/>
    <w:rsid w:val="007878B7"/>
    <w:pPr>
      <w:numPr>
        <w:numId w:val="9"/>
      </w:numPr>
    </w:pPr>
  </w:style>
  <w:style w:type="paragraph" w:customStyle="1" w:styleId="ListAlpha2">
    <w:name w:val="List Alpha 2"/>
    <w:basedOn w:val="List2"/>
    <w:rsid w:val="007878B7"/>
    <w:pPr>
      <w:numPr>
        <w:numId w:val="8"/>
      </w:numPr>
    </w:pPr>
  </w:style>
  <w:style w:type="paragraph" w:styleId="List2">
    <w:name w:val="List 2"/>
    <w:basedOn w:val="BodyText"/>
    <w:rsid w:val="007878B7"/>
    <w:pPr>
      <w:tabs>
        <w:tab w:val="left" w:pos="680"/>
      </w:tabs>
      <w:spacing w:before="60" w:after="60"/>
      <w:ind w:left="680" w:hanging="340"/>
    </w:pPr>
  </w:style>
  <w:style w:type="paragraph" w:styleId="List3">
    <w:name w:val="List 3"/>
    <w:basedOn w:val="BodyText"/>
    <w:rsid w:val="007878B7"/>
    <w:pPr>
      <w:tabs>
        <w:tab w:val="left" w:pos="1021"/>
      </w:tabs>
      <w:spacing w:before="60" w:after="60"/>
      <w:ind w:left="1020" w:hanging="340"/>
    </w:pPr>
  </w:style>
  <w:style w:type="paragraph" w:styleId="List4">
    <w:name w:val="List 4"/>
    <w:basedOn w:val="BodyText"/>
    <w:rsid w:val="007878B7"/>
    <w:pPr>
      <w:tabs>
        <w:tab w:val="left" w:pos="1361"/>
      </w:tabs>
      <w:spacing w:before="60" w:after="60"/>
      <w:ind w:left="1361" w:hanging="340"/>
    </w:pPr>
  </w:style>
  <w:style w:type="paragraph" w:styleId="List5">
    <w:name w:val="List 5"/>
    <w:basedOn w:val="BodyText"/>
    <w:rsid w:val="007878B7"/>
    <w:pPr>
      <w:tabs>
        <w:tab w:val="left" w:pos="1701"/>
      </w:tabs>
      <w:spacing w:before="60" w:after="60"/>
      <w:ind w:left="1701" w:hanging="340"/>
    </w:pPr>
  </w:style>
  <w:style w:type="paragraph" w:styleId="ListBullet3">
    <w:name w:val="List Bullet 3"/>
    <w:basedOn w:val="List3"/>
    <w:rsid w:val="007878B7"/>
    <w:pPr>
      <w:numPr>
        <w:numId w:val="14"/>
      </w:numPr>
      <w:tabs>
        <w:tab w:val="clear" w:pos="1021"/>
      </w:tabs>
      <w:ind w:left="1037" w:hanging="357"/>
    </w:pPr>
  </w:style>
  <w:style w:type="paragraph" w:styleId="ListBullet4">
    <w:name w:val="List Bullet 4"/>
    <w:basedOn w:val="List4"/>
    <w:rsid w:val="007878B7"/>
    <w:pPr>
      <w:numPr>
        <w:numId w:val="3"/>
      </w:numPr>
      <w:tabs>
        <w:tab w:val="clear" w:pos="1361"/>
      </w:tabs>
    </w:pPr>
  </w:style>
  <w:style w:type="paragraph" w:styleId="ListBullet5">
    <w:name w:val="List Bullet 5"/>
    <w:basedOn w:val="List5"/>
    <w:rsid w:val="007878B7"/>
    <w:pPr>
      <w:numPr>
        <w:numId w:val="4"/>
      </w:numPr>
    </w:pPr>
  </w:style>
  <w:style w:type="paragraph" w:styleId="ListContinue2">
    <w:name w:val="List Continue 2"/>
    <w:basedOn w:val="List2"/>
    <w:rsid w:val="007878B7"/>
    <w:pPr>
      <w:ind w:firstLine="0"/>
    </w:pPr>
  </w:style>
  <w:style w:type="paragraph" w:styleId="ListContinue3">
    <w:name w:val="List Continue 3"/>
    <w:basedOn w:val="List3"/>
    <w:rsid w:val="007878B7"/>
    <w:pPr>
      <w:ind w:left="1021" w:firstLine="0"/>
    </w:pPr>
  </w:style>
  <w:style w:type="paragraph" w:styleId="ListContinue4">
    <w:name w:val="List Continue 4"/>
    <w:basedOn w:val="List4"/>
    <w:rsid w:val="007878B7"/>
    <w:pPr>
      <w:ind w:firstLine="0"/>
    </w:pPr>
  </w:style>
  <w:style w:type="paragraph" w:styleId="ListContinue5">
    <w:name w:val="List Continue 5"/>
    <w:basedOn w:val="List5"/>
    <w:rsid w:val="007878B7"/>
    <w:pPr>
      <w:ind w:firstLine="0"/>
    </w:pPr>
  </w:style>
  <w:style w:type="paragraph" w:styleId="ListNumber3">
    <w:name w:val="List Number 3"/>
    <w:basedOn w:val="List3"/>
    <w:rsid w:val="007878B7"/>
    <w:pPr>
      <w:numPr>
        <w:numId w:val="5"/>
      </w:numPr>
    </w:pPr>
  </w:style>
  <w:style w:type="paragraph" w:styleId="ListNumber4">
    <w:name w:val="List Number 4"/>
    <w:basedOn w:val="List4"/>
    <w:rsid w:val="007878B7"/>
    <w:pPr>
      <w:numPr>
        <w:numId w:val="6"/>
      </w:numPr>
    </w:pPr>
  </w:style>
  <w:style w:type="paragraph" w:styleId="ListNumber5">
    <w:name w:val="List Number 5"/>
    <w:basedOn w:val="List5"/>
    <w:rsid w:val="007878B7"/>
    <w:pPr>
      <w:numPr>
        <w:numId w:val="7"/>
      </w:numPr>
    </w:pPr>
  </w:style>
  <w:style w:type="paragraph" w:styleId="BlockText">
    <w:name w:val="Block Text"/>
    <w:basedOn w:val="Normal"/>
    <w:rsid w:val="007878B7"/>
    <w:pPr>
      <w:spacing w:after="120"/>
      <w:ind w:left="1440" w:right="1440"/>
    </w:pPr>
  </w:style>
  <w:style w:type="character" w:customStyle="1" w:styleId="Subscript">
    <w:name w:val="Subscript"/>
    <w:basedOn w:val="DefaultParagraphFont"/>
    <w:rsid w:val="007878B7"/>
    <w:rPr>
      <w:sz w:val="16"/>
      <w:vertAlign w:val="subscript"/>
    </w:rPr>
  </w:style>
  <w:style w:type="character" w:customStyle="1" w:styleId="Superscript">
    <w:name w:val="Superscript"/>
    <w:basedOn w:val="DefaultParagraphFont"/>
    <w:rsid w:val="007878B7"/>
    <w:rPr>
      <w:sz w:val="16"/>
      <w:vertAlign w:val="superscript"/>
    </w:rPr>
  </w:style>
  <w:style w:type="character" w:customStyle="1" w:styleId="Symbols">
    <w:name w:val="Symbols"/>
    <w:basedOn w:val="DefaultParagraphFont"/>
    <w:rsid w:val="007878B7"/>
    <w:rPr>
      <w:rFonts w:ascii="Symbol" w:hAnsi="Symbol"/>
    </w:rPr>
  </w:style>
  <w:style w:type="character" w:customStyle="1" w:styleId="MenuOptions">
    <w:name w:val="Menu Options"/>
    <w:basedOn w:val="DefaultParagraphFont"/>
    <w:rsid w:val="007878B7"/>
    <w:rPr>
      <w:rFonts w:ascii="Arial Narrow" w:hAnsi="Arial Narrow"/>
      <w:smallCaps/>
    </w:rPr>
  </w:style>
  <w:style w:type="character" w:customStyle="1" w:styleId="Buttons">
    <w:name w:val="Buttons"/>
    <w:basedOn w:val="DefaultParagraphFont"/>
    <w:rsid w:val="007878B7"/>
    <w:rPr>
      <w:b/>
    </w:rPr>
  </w:style>
  <w:style w:type="character" w:customStyle="1" w:styleId="Underlined">
    <w:name w:val="Underlined"/>
    <w:basedOn w:val="DefaultParagraphFont"/>
    <w:rsid w:val="007878B7"/>
    <w:rPr>
      <w:u w:val="single"/>
    </w:rPr>
  </w:style>
  <w:style w:type="paragraph" w:customStyle="1" w:styleId="TableBodyTextRight">
    <w:name w:val="Table Body Text Right"/>
    <w:basedOn w:val="TableBodyText"/>
    <w:rsid w:val="007878B7"/>
    <w:pPr>
      <w:widowControl w:val="0"/>
      <w:autoSpaceDE w:val="0"/>
      <w:autoSpaceDN w:val="0"/>
      <w:adjustRightInd w:val="0"/>
      <w:jc w:val="right"/>
    </w:pPr>
    <w:rPr>
      <w:rFonts w:cs="Arial"/>
      <w:szCs w:val="18"/>
    </w:rPr>
  </w:style>
  <w:style w:type="paragraph" w:customStyle="1" w:styleId="CopyrightText">
    <w:name w:val="Copyright Text"/>
    <w:basedOn w:val="BodyText"/>
    <w:rsid w:val="007878B7"/>
    <w:rPr>
      <w:sz w:val="18"/>
    </w:rPr>
  </w:style>
  <w:style w:type="paragraph" w:customStyle="1" w:styleId="BodySmallRight">
    <w:name w:val="Body Small Right"/>
    <w:basedOn w:val="BodyTextRight"/>
    <w:rsid w:val="007878B7"/>
    <w:rPr>
      <w:sz w:val="18"/>
      <w:szCs w:val="18"/>
    </w:rPr>
  </w:style>
  <w:style w:type="paragraph" w:customStyle="1" w:styleId="MarginEdition">
    <w:name w:val="Margin Edition"/>
    <w:basedOn w:val="MarginNote"/>
    <w:rsid w:val="007878B7"/>
    <w:pPr>
      <w:spacing w:before="0" w:after="0"/>
    </w:pPr>
    <w:rPr>
      <w:rFonts w:ascii="Times New Roman" w:hAnsi="Times New Roman"/>
      <w:color w:val="999999"/>
    </w:rPr>
  </w:style>
  <w:style w:type="paragraph" w:customStyle="1" w:styleId="Spacer">
    <w:name w:val="Spacer"/>
    <w:basedOn w:val="Normal"/>
    <w:rsid w:val="007878B7"/>
    <w:rPr>
      <w:sz w:val="2"/>
      <w:szCs w:val="2"/>
    </w:rPr>
  </w:style>
  <w:style w:type="character" w:customStyle="1" w:styleId="Small">
    <w:name w:val="Small"/>
    <w:basedOn w:val="DefaultParagraphFont"/>
    <w:rsid w:val="007878B7"/>
    <w:rPr>
      <w:sz w:val="16"/>
    </w:rPr>
  </w:style>
  <w:style w:type="paragraph" w:customStyle="1" w:styleId="WideTable">
    <w:name w:val="Wide Table"/>
    <w:basedOn w:val="Normal"/>
    <w:rsid w:val="007878B7"/>
    <w:pPr>
      <w:ind w:left="-1418"/>
    </w:pPr>
    <w:rPr>
      <w:sz w:val="2"/>
      <w:szCs w:val="2"/>
    </w:rPr>
  </w:style>
  <w:style w:type="character" w:styleId="PageNumber">
    <w:name w:val="page number"/>
    <w:basedOn w:val="DefaultParagraphFont"/>
    <w:rsid w:val="007878B7"/>
  </w:style>
  <w:style w:type="paragraph" w:styleId="Quote">
    <w:name w:val="Quote"/>
    <w:basedOn w:val="Heading1"/>
    <w:link w:val="QuoteChar"/>
    <w:qFormat/>
    <w:rsid w:val="007878B7"/>
    <w:rPr>
      <w:b w:val="0"/>
      <w:sz w:val="72"/>
      <w:szCs w:val="72"/>
      <w:lang w:val="en-NZ"/>
    </w:rPr>
  </w:style>
  <w:style w:type="character" w:customStyle="1" w:styleId="QuoteChar">
    <w:name w:val="Quote Char"/>
    <w:basedOn w:val="DefaultParagraphFont"/>
    <w:link w:val="Quote"/>
    <w:rsid w:val="00787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8B7"/>
    <w:pPr>
      <w:pageBreakBefore/>
    </w:pPr>
  </w:style>
  <w:style w:type="paragraph" w:customStyle="1" w:styleId="Border">
    <w:name w:val="Border"/>
    <w:basedOn w:val="Normal"/>
    <w:qFormat/>
    <w:rsid w:val="00787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8B7"/>
    <w:rPr>
      <w:b/>
      <w:bCs/>
      <w:i/>
      <w:iCs/>
      <w:color w:val="auto"/>
    </w:rPr>
  </w:style>
  <w:style w:type="paragraph" w:styleId="IntenseQuote">
    <w:name w:val="Intense Quote"/>
    <w:basedOn w:val="Normal"/>
    <w:next w:val="Normal"/>
    <w:link w:val="IntenseQuoteChar"/>
    <w:uiPriority w:val="30"/>
    <w:qFormat/>
    <w:rsid w:val="00787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8B7"/>
    <w:rPr>
      <w:smallCaps/>
      <w:color w:val="auto"/>
      <w:u w:val="single"/>
    </w:rPr>
  </w:style>
  <w:style w:type="character" w:styleId="IntenseReference">
    <w:name w:val="Intense Reference"/>
    <w:basedOn w:val="DefaultParagraphFont"/>
    <w:uiPriority w:val="32"/>
    <w:qFormat/>
    <w:rsid w:val="007878B7"/>
    <w:rPr>
      <w:b/>
      <w:bCs/>
      <w:smallCaps/>
      <w:color w:val="auto"/>
      <w:spacing w:val="5"/>
      <w:u w:val="single"/>
    </w:rPr>
  </w:style>
  <w:style w:type="paragraph" w:customStyle="1" w:styleId="2ColumnHeading">
    <w:name w:val="2Column Heading"/>
    <w:basedOn w:val="BodyText"/>
    <w:qFormat/>
    <w:rsid w:val="007878B7"/>
    <w:pPr>
      <w:spacing w:after="60"/>
      <w:ind w:left="-2268"/>
    </w:pPr>
    <w:rPr>
      <w:b/>
    </w:rPr>
  </w:style>
  <w:style w:type="paragraph" w:customStyle="1" w:styleId="Heading1TOC">
    <w:name w:val="Heading1 TOC"/>
    <w:basedOn w:val="Normal"/>
    <w:qFormat/>
    <w:rsid w:val="007878B7"/>
    <w:pPr>
      <w:spacing w:before="240" w:after="120"/>
    </w:pPr>
    <w:rPr>
      <w:rFonts w:ascii="Times New Roman" w:hAnsi="Times New Roman"/>
      <w:b/>
      <w:sz w:val="32"/>
    </w:rPr>
  </w:style>
  <w:style w:type="paragraph" w:customStyle="1" w:styleId="Heading2TOC">
    <w:name w:val="Heading2 TOC"/>
    <w:basedOn w:val="Normal"/>
    <w:qFormat/>
    <w:rsid w:val="007878B7"/>
    <w:pPr>
      <w:spacing w:before="240" w:after="60"/>
    </w:pPr>
    <w:rPr>
      <w:rFonts w:ascii="Times New Roman" w:hAnsi="Times New Roman"/>
      <w:b/>
      <w:sz w:val="28"/>
    </w:rPr>
  </w:style>
  <w:style w:type="character" w:customStyle="1" w:styleId="Underline">
    <w:name w:val="Underline"/>
    <w:basedOn w:val="DefaultParagraphFont"/>
    <w:qFormat/>
    <w:rsid w:val="007878B7"/>
    <w:rPr>
      <w:u w:val="single"/>
    </w:rPr>
  </w:style>
  <w:style w:type="character" w:customStyle="1" w:styleId="BoldandItalics">
    <w:name w:val="Bold and Italics"/>
    <w:qFormat/>
    <w:rsid w:val="007878B7"/>
    <w:rPr>
      <w:b/>
      <w:i/>
      <w:u w:val="none"/>
    </w:rPr>
  </w:style>
  <w:style w:type="paragraph" w:styleId="BalloonText">
    <w:name w:val="Balloon Text"/>
    <w:basedOn w:val="Normal"/>
    <w:link w:val="BalloonTextChar"/>
    <w:rsid w:val="007878B7"/>
    <w:rPr>
      <w:rFonts w:ascii="Tahoma" w:hAnsi="Tahoma" w:cs="Tahoma"/>
      <w:sz w:val="16"/>
      <w:szCs w:val="16"/>
    </w:rPr>
  </w:style>
  <w:style w:type="character" w:customStyle="1" w:styleId="BalloonTextChar">
    <w:name w:val="Balloon Text Char"/>
    <w:basedOn w:val="DefaultParagraphFont"/>
    <w:link w:val="BalloonText"/>
    <w:rsid w:val="00787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8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8B7"/>
    <w:rPr>
      <w:b/>
      <w:color w:val="660033"/>
      <w:spacing w:val="0"/>
    </w:rPr>
  </w:style>
  <w:style w:type="paragraph" w:customStyle="1" w:styleId="Nameditemlist">
    <w:name w:val="Named item list"/>
    <w:basedOn w:val="BodyText"/>
    <w:qFormat/>
    <w:rsid w:val="007878B7"/>
    <w:pPr>
      <w:tabs>
        <w:tab w:val="left" w:pos="2835"/>
      </w:tabs>
      <w:ind w:left="2835" w:hanging="2835"/>
    </w:pPr>
  </w:style>
  <w:style w:type="paragraph" w:customStyle="1" w:styleId="BodyTextnopadding">
    <w:name w:val="Body Text no padding"/>
    <w:basedOn w:val="BodyText"/>
    <w:qFormat/>
    <w:rsid w:val="007878B7"/>
    <w:pPr>
      <w:spacing w:before="0" w:after="0"/>
    </w:pPr>
  </w:style>
  <w:style w:type="paragraph" w:customStyle="1" w:styleId="BodyTextBold">
    <w:name w:val="Body Text Bold"/>
    <w:basedOn w:val="BodyText"/>
    <w:qFormat/>
    <w:rsid w:val="007878B7"/>
    <w:rPr>
      <w:b/>
    </w:rPr>
  </w:style>
  <w:style w:type="character" w:styleId="Hyperlink">
    <w:name w:val="Hyperlink"/>
    <w:basedOn w:val="DefaultParagraphFont"/>
    <w:uiPriority w:val="99"/>
    <w:unhideWhenUsed/>
    <w:rsid w:val="002C56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1826</Words>
  <Characters>11543</Characters>
  <Application>Microsoft Office Word</Application>
  <DocSecurity>0</DocSecurity>
  <Lines>427</Lines>
  <Paragraphs>278</Paragraphs>
  <ScaleCrop>false</ScaleCrop>
  <Company>Author-it Software Corporation Ltd.</Company>
  <LinksUpToDate>false</LinksUpToDate>
  <CharactersWithSpaces>13091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PMAOPS260 Conduct screening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