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5D63" w:rsidP="000D5D63">
      <w:pPr>
        <w:pStyle w:val="Title"/>
      </w:pPr>
      <w:r>
        <w:fldChar w:fldCharType="begin"/>
      </w:r>
      <w:r>
        <w:instrText xml:space="preserve"> TITLE   \* MERGEFORMAT </w:instrText>
      </w:r>
      <w:r>
        <w:fldChar w:fldCharType="separate"/>
      </w:r>
      <w:r>
        <w:t>PMAOPS236 Monitor continuous process plant</w:t>
      </w:r>
      <w:r>
        <w:fldChar w:fldCharType="end"/>
      </w:r>
    </w:p>
    <w:p w:rsidR="000D5D63" w:rsidP="000D5D63">
      <w:pPr>
        <w:pStyle w:val="Version"/>
        <w:sectPr w:rsidSect="003C3C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3CCD" w:rsidP="003C3CCD">
      <w:pPr>
        <w:pStyle w:val="SuperHeading"/>
      </w:pPr>
      <w:r w:rsidRPr="003C3CCD">
        <w:t>PMAOPS236 Monitor continuous process plant</w:t>
      </w:r>
    </w:p>
    <w:p w:rsidR="00000000" w:rsidRPr="003C3CCD" w:rsidP="003C3CCD">
      <w:pPr>
        <w:pStyle w:val="Heading1"/>
      </w:pPr>
      <w:bookmarkStart w:id="1" w:name="O_907385"/>
      <w:bookmarkEnd w:id="1"/>
      <w:r w:rsidRPr="003C3CCD">
        <w:t>Modification History</w:t>
      </w:r>
    </w:p>
    <w:p w:rsidR="00000000" w:rsidRPr="003C3CCD" w:rsidP="000D5D63">
      <w:pPr>
        <w:pStyle w:val="BodyText"/>
      </w:pPr>
      <w:r w:rsidRPr="003C3CCD">
        <w:t>Release 1. New unit</w:t>
      </w:r>
    </w:p>
    <w:p w:rsidR="00000000" w:rsidRPr="003C3CCD" w:rsidP="003C3CCD">
      <w:pPr>
        <w:pStyle w:val="Heading1"/>
      </w:pPr>
      <w:bookmarkStart w:id="2" w:name="O_907393"/>
      <w:bookmarkEnd w:id="2"/>
      <w:r w:rsidRPr="003C3CCD">
        <w:t>Application</w:t>
      </w:r>
    </w:p>
    <w:p w:rsidR="00000000" w:rsidRPr="003C3CCD" w:rsidP="000D5D63">
      <w:pPr>
        <w:pStyle w:val="BodyText"/>
      </w:pPr>
      <w:r w:rsidRPr="003C3CCD">
        <w:t xml:space="preserve">This unit of competency covers the skills and knowledge required to monitor continuous process plant as part of an operational team. </w:t>
      </w:r>
    </w:p>
    <w:p w:rsidR="00000000" w:rsidRPr="003C3CCD" w:rsidP="000D5D63">
      <w:pPr>
        <w:pStyle w:val="BodyText"/>
      </w:pPr>
      <w:r w:rsidRPr="003C3CCD">
        <w:t>The operator will be required to identify requireme</w:t>
      </w:r>
      <w:r w:rsidRPr="003C3CCD">
        <w:t>nts for the shift, monitor a plant/plant area, log and interpret readings and observations, take specified actions under identified circumstances, and complete documentation.</w:t>
      </w:r>
    </w:p>
    <w:p w:rsidR="00000000" w:rsidRPr="003C3CCD" w:rsidP="000D5D63">
      <w:pPr>
        <w:pStyle w:val="BodyText"/>
      </w:pPr>
      <w:r w:rsidRPr="003C3CCD">
        <w:t>This unit of competency applies to an individual who may work alone although und</w:t>
      </w:r>
      <w:r w:rsidRPr="003C3CCD">
        <w:t>er the routine direction and supervision of a person who is competent to undertake the complete operation of the plant/plant area. They may work as part of a team or group and will work in liaison with other shift team members and the control room operator</w:t>
      </w:r>
      <w:r w:rsidRPr="003C3CCD">
        <w:t xml:space="preserve">, as appropriate. </w:t>
      </w:r>
    </w:p>
    <w:p w:rsidR="00000000" w:rsidRPr="003C3CCD" w:rsidP="000D5D63">
      <w:pPr>
        <w:pStyle w:val="BodyText"/>
      </w:pPr>
      <w:r w:rsidRPr="003C3CCD">
        <w:t>No licensing, legislative or certification requirements apply to this unit at the time of publication.</w:t>
      </w:r>
    </w:p>
    <w:p w:rsidR="00000000" w:rsidRPr="003C3CCD" w:rsidP="003C3CCD">
      <w:pPr>
        <w:pStyle w:val="Heading1"/>
      </w:pPr>
      <w:bookmarkStart w:id="3" w:name="O_907392"/>
      <w:bookmarkEnd w:id="3"/>
      <w:r w:rsidRPr="003C3CCD">
        <w:t>Pre-requisite Unit</w:t>
      </w:r>
    </w:p>
    <w:p w:rsidR="00000000" w:rsidRPr="003C3CCD" w:rsidP="000D5D63">
      <w:pPr>
        <w:pStyle w:val="BodyText"/>
      </w:pPr>
      <w:r w:rsidRPr="003C3CCD">
        <w:t>Nil</w:t>
      </w:r>
    </w:p>
    <w:p w:rsidR="00000000" w:rsidRPr="003C3CCD" w:rsidP="003C3CCD">
      <w:pPr>
        <w:pStyle w:val="Heading1"/>
      </w:pPr>
      <w:bookmarkStart w:id="4" w:name="O_907391"/>
      <w:bookmarkEnd w:id="4"/>
      <w:r w:rsidRPr="003C3CCD">
        <w:t>Competency Field</w:t>
      </w:r>
    </w:p>
    <w:p w:rsidR="00000000" w:rsidRPr="003C3CCD" w:rsidP="000D5D63">
      <w:pPr>
        <w:pStyle w:val="BodyText"/>
      </w:pPr>
      <w:r w:rsidRPr="003C3CCD">
        <w:t>Operations</w:t>
      </w:r>
    </w:p>
    <w:p w:rsidR="00000000" w:rsidRPr="003C3CCD" w:rsidP="003C3CCD">
      <w:pPr>
        <w:pStyle w:val="Heading1"/>
      </w:pPr>
      <w:bookmarkStart w:id="5" w:name="O_907390"/>
      <w:bookmarkEnd w:id="5"/>
      <w:r w:rsidRPr="003C3CCD">
        <w:t>Unit Sector</w:t>
      </w:r>
    </w:p>
    <w:p w:rsidR="00000000" w:rsidRPr="003C3CCD" w:rsidP="003C3CCD">
      <w:pPr>
        <w:pStyle w:val="Heading1"/>
      </w:pPr>
      <w:bookmarkStart w:id="6" w:name="O_907389"/>
      <w:bookmarkEnd w:id="6"/>
      <w:r w:rsidRPr="003C3CCD">
        <w:t>Ele</w:t>
      </w:r>
      <w:r w:rsidRPr="003C3CCD">
        <w:t>ments and Performance Criteria</w:t>
      </w:r>
    </w:p>
    <w:tbl>
      <w:tblPr>
        <w:tblW w:w="0" w:type="auto"/>
        <w:tblLayout w:type="fixed"/>
        <w:tblCellMar>
          <w:left w:w="62" w:type="dxa"/>
          <w:right w:w="62" w:type="dxa"/>
        </w:tblCellMar>
        <w:tblLook w:val="0000"/>
      </w:tblPr>
      <w:tblGrid>
        <w:gridCol w:w="678"/>
        <w:gridCol w:w="1962"/>
        <w:gridCol w:w="770"/>
        <w:gridCol w:w="5610"/>
      </w:tblGrid>
      <w:tr w:rsidTr="003C3CC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Performance criteria describe the performance needed to demonstrate achievement of the element.</w:t>
            </w:r>
          </w:p>
        </w:tc>
      </w:tr>
      <w:tr w:rsidTr="003C3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C3CCD" w:rsidP="003C3CCD">
            <w:pPr>
              <w:pStyle w:val="BodyText"/>
            </w:pPr>
            <w:r w:rsidRPr="003C3CCD">
              <w:t>1</w:t>
            </w:r>
          </w:p>
        </w:tc>
        <w:tc>
          <w:tcPr>
            <w:tcW w:w="1962" w:type="dxa"/>
            <w:vMerge w:val="restart"/>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1.1</w:t>
            </w:r>
          </w:p>
        </w:tc>
        <w:tc>
          <w:tcPr>
            <w:tcW w:w="561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Receive and give shift handover</w:t>
            </w:r>
          </w:p>
        </w:tc>
      </w:tr>
      <w:tr w:rsidTr="003C3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1.2</w:t>
            </w:r>
          </w:p>
        </w:tc>
        <w:tc>
          <w:tcPr>
            <w:tcW w:w="561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Identify work requirements</w:t>
            </w:r>
          </w:p>
        </w:tc>
      </w:tr>
      <w:tr w:rsidTr="003C3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1.3</w:t>
            </w:r>
          </w:p>
        </w:tc>
        <w:tc>
          <w:tcPr>
            <w:tcW w:w="561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Identify and control hazards</w:t>
            </w:r>
          </w:p>
        </w:tc>
      </w:tr>
      <w:tr w:rsidTr="003C3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1.4</w:t>
            </w:r>
          </w:p>
        </w:tc>
        <w:tc>
          <w:tcPr>
            <w:tcW w:w="561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Coordinate with appropriate personnel</w:t>
            </w:r>
          </w:p>
        </w:tc>
      </w:tr>
      <w:tr w:rsidTr="003C3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1.5</w:t>
            </w:r>
          </w:p>
        </w:tc>
        <w:tc>
          <w:tcPr>
            <w:tcW w:w="561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Check for recent work undertaken on plant item</w:t>
            </w:r>
          </w:p>
        </w:tc>
      </w:tr>
      <w:tr w:rsidTr="003C3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1.6</w:t>
            </w:r>
          </w:p>
        </w:tc>
        <w:tc>
          <w:tcPr>
            <w:tcW w:w="561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Note any outstanding/incomplete work</w:t>
            </w:r>
          </w:p>
        </w:tc>
      </w:tr>
      <w:tr w:rsidTr="003C3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1.7</w:t>
            </w:r>
          </w:p>
        </w:tc>
        <w:tc>
          <w:tcPr>
            <w:tcW w:w="561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Check operational status of plant and equipment in work area</w:t>
            </w:r>
          </w:p>
        </w:tc>
      </w:tr>
      <w:tr w:rsidTr="003C3C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C3CCD">
            <w:pPr>
              <w:pStyle w:val="BodyText"/>
              <w:rPr>
                <w:lang w:val="en-NZ"/>
              </w:rPr>
            </w:pPr>
          </w:p>
        </w:tc>
      </w:tr>
      <w:tr w:rsidTr="003C3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C3CCD" w:rsidP="003C3CCD">
            <w:pPr>
              <w:pStyle w:val="BodyText"/>
            </w:pPr>
            <w:r w:rsidRPr="003C3CCD">
              <w:t>2</w:t>
            </w:r>
          </w:p>
        </w:tc>
        <w:tc>
          <w:tcPr>
            <w:tcW w:w="1962" w:type="dxa"/>
            <w:vMerge w:val="restart"/>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Monitor plant in work area</w:t>
            </w:r>
          </w:p>
        </w:tc>
        <w:tc>
          <w:tcPr>
            <w:tcW w:w="77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2.1</w:t>
            </w:r>
          </w:p>
        </w:tc>
        <w:tc>
          <w:tcPr>
            <w:tcW w:w="561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Identify the type and duty of plant item</w:t>
            </w:r>
          </w:p>
        </w:tc>
      </w:tr>
      <w:tr w:rsidTr="003C3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2.2</w:t>
            </w:r>
          </w:p>
        </w:tc>
        <w:tc>
          <w:tcPr>
            <w:tcW w:w="561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Complete routine checks</w:t>
            </w:r>
          </w:p>
        </w:tc>
      </w:tr>
      <w:tr w:rsidTr="003C3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2.3</w:t>
            </w:r>
          </w:p>
        </w:tc>
        <w:tc>
          <w:tcPr>
            <w:tcW w:w="561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Monitor plant item and plant area frequently and critically throughout shift using measured/indicated data and senses as appropriate</w:t>
            </w:r>
          </w:p>
        </w:tc>
      </w:tr>
      <w:tr w:rsidTr="003C3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2.4</w:t>
            </w:r>
          </w:p>
        </w:tc>
        <w:tc>
          <w:tcPr>
            <w:tcW w:w="561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Complete logs and paperwork</w:t>
            </w:r>
          </w:p>
        </w:tc>
      </w:tr>
      <w:tr w:rsidTr="003C3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2.5</w:t>
            </w:r>
          </w:p>
        </w:tc>
        <w:tc>
          <w:tcPr>
            <w:tcW w:w="561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Identify impacts on the plant of any changes upstream and downstream of the plant</w:t>
            </w:r>
          </w:p>
        </w:tc>
      </w:tr>
      <w:tr w:rsidTr="003C3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2.6</w:t>
            </w:r>
          </w:p>
        </w:tc>
        <w:tc>
          <w:tcPr>
            <w:tcW w:w="561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Identify upstream and downstream impacts of any changes on the plant</w:t>
            </w:r>
          </w:p>
        </w:tc>
      </w:tr>
      <w:tr w:rsidTr="003C3C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C3CCD">
            <w:pPr>
              <w:pStyle w:val="BodyText"/>
              <w:rPr>
                <w:lang w:val="en-NZ"/>
              </w:rPr>
            </w:pPr>
          </w:p>
        </w:tc>
      </w:tr>
      <w:tr w:rsidTr="003C3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C3CCD" w:rsidP="003C3CCD">
            <w:pPr>
              <w:pStyle w:val="BodyText"/>
            </w:pPr>
            <w:r w:rsidRPr="003C3CCD">
              <w:t>3</w:t>
            </w:r>
          </w:p>
        </w:tc>
        <w:tc>
          <w:tcPr>
            <w:tcW w:w="1962" w:type="dxa"/>
            <w:vMerge w:val="restart"/>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Take action in accordance with procedures</w:t>
            </w:r>
          </w:p>
        </w:tc>
        <w:tc>
          <w:tcPr>
            <w:tcW w:w="77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3.1</w:t>
            </w:r>
          </w:p>
        </w:tc>
        <w:tc>
          <w:tcPr>
            <w:tcW w:w="561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Communicate observations</w:t>
            </w:r>
          </w:p>
        </w:tc>
      </w:tr>
      <w:tr w:rsidTr="003C3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3.2</w:t>
            </w:r>
          </w:p>
        </w:tc>
        <w:tc>
          <w:tcPr>
            <w:tcW w:w="561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Recognise situations which may require action</w:t>
            </w:r>
          </w:p>
        </w:tc>
      </w:tr>
      <w:tr w:rsidTr="003C3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3.3</w:t>
            </w:r>
          </w:p>
        </w:tc>
        <w:tc>
          <w:tcPr>
            <w:tcW w:w="561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Make required adjustments to plant/process appropriate to the type of plant and its duty</w:t>
            </w:r>
          </w:p>
        </w:tc>
      </w:tr>
      <w:tr w:rsidTr="003C3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3.4</w:t>
            </w:r>
          </w:p>
        </w:tc>
        <w:tc>
          <w:tcPr>
            <w:tcW w:w="561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Resolve routine problems</w:t>
            </w:r>
          </w:p>
        </w:tc>
      </w:tr>
      <w:tr w:rsidTr="003C3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3.5</w:t>
            </w:r>
          </w:p>
        </w:tc>
        <w:tc>
          <w:tcPr>
            <w:tcW w:w="5610" w:type="dxa"/>
            <w:tcBorders>
              <w:top w:val="nil"/>
              <w:left w:val="nil"/>
              <w:bottom w:val="nil"/>
              <w:right w:val="nil"/>
            </w:tcBorders>
            <w:tcMar>
              <w:top w:w="0" w:type="dxa"/>
              <w:left w:w="62" w:type="dxa"/>
              <w:bottom w:w="0" w:type="dxa"/>
              <w:right w:w="62" w:type="dxa"/>
            </w:tcMar>
          </w:tcPr>
          <w:p w:rsidR="00000000" w:rsidRPr="003C3CCD" w:rsidP="003C3CCD">
            <w:pPr>
              <w:pStyle w:val="BodyText"/>
            </w:pPr>
            <w:r w:rsidRPr="003C3CCD">
              <w:t>Take appropriate actions on other abnormal situations to make safe and have the situation resolved</w:t>
            </w:r>
          </w:p>
        </w:tc>
      </w:tr>
    </w:tbl>
    <w:p w:rsidR="00000000" w:rsidRPr="003C3CCD" w:rsidP="003C3CCD">
      <w:pPr>
        <w:pStyle w:val="BodyText"/>
      </w:pPr>
    </w:p>
    <w:p w:rsidR="00000000" w:rsidRPr="003C3CCD" w:rsidP="003C3CCD">
      <w:pPr>
        <w:pStyle w:val="AllowPageBreak"/>
      </w:pPr>
    </w:p>
    <w:p w:rsidR="00000000" w:rsidRPr="003C3CCD" w:rsidP="003C3CCD">
      <w:pPr>
        <w:pStyle w:val="Heading1"/>
      </w:pPr>
      <w:bookmarkStart w:id="7" w:name="O_907388"/>
      <w:bookmarkEnd w:id="7"/>
      <w:r w:rsidRPr="003C3CCD">
        <w:t>Foundation Skills</w:t>
      </w:r>
    </w:p>
    <w:p w:rsidR="00000000" w:rsidRPr="003C3CCD" w:rsidP="000D5D63">
      <w:pPr>
        <w:pStyle w:val="BodyText"/>
      </w:pPr>
      <w:r w:rsidRPr="003C3CCD">
        <w:t>This section describes those language, literacy, numeracy and employment skills that are essential to performance.</w:t>
      </w:r>
    </w:p>
    <w:p w:rsidR="00000000" w:rsidRPr="003C3CCD" w:rsidP="000D5D63">
      <w:pPr>
        <w:pStyle w:val="BodyText"/>
      </w:pPr>
      <w:r w:rsidRPr="003C3CCD">
        <w:t>Foundation skills essential to performance are explicit in the performance criteria of this unit of competency.</w:t>
      </w:r>
    </w:p>
    <w:p w:rsidR="00000000" w:rsidRPr="003C3CCD" w:rsidP="003C3CCD">
      <w:pPr>
        <w:pStyle w:val="Heading1"/>
      </w:pPr>
      <w:bookmarkStart w:id="8" w:name="O_907387"/>
      <w:bookmarkEnd w:id="8"/>
      <w:r w:rsidRPr="003C3CCD">
        <w:t>Range of Conditions</w:t>
      </w:r>
    </w:p>
    <w:tbl>
      <w:tblPr>
        <w:tblW w:w="0" w:type="auto"/>
        <w:tblCellMar>
          <w:left w:w="62" w:type="dxa"/>
          <w:right w:w="62" w:type="dxa"/>
        </w:tblCellMar>
        <w:tblLook w:val="0000"/>
      </w:tblPr>
      <w:tblGrid>
        <w:gridCol w:w="2163"/>
        <w:gridCol w:w="7033"/>
      </w:tblGrid>
      <w:tr w:rsidTr="000D5D6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t>This field allows for different work environments and conditions that may affect performance. Essential operating conditions that may be present (depending on the work situation, needs of the candidate, accessibility of the item,</w:t>
            </w:r>
            <w:r w:rsidRPr="003C3CCD">
              <w:t xml:space="preserve"> and local industry and regional contexts) are included.</w:t>
            </w:r>
          </w:p>
        </w:tc>
      </w:tr>
      <w:tr w:rsidTr="000D5D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3C3CCD" w:rsidP="003C3CCD">
            <w:pPr>
              <w:pStyle w:val="BodyText"/>
            </w:pPr>
            <w:r w:rsidRPr="003C3CCD">
              <w:t xml:space="preserve">The latest version of all legislation, regulations, industry codes of practice and Australian/international standards, or the version specified </w:t>
            </w:r>
            <w:r w:rsidRPr="003C3CCD">
              <w:t>by the local regulatory authority, must be used, and include one or more of the following:</w:t>
            </w:r>
          </w:p>
          <w:p w:rsidR="00000000" w:rsidRPr="003C3CCD" w:rsidP="003C3CCD">
            <w:pPr>
              <w:pStyle w:val="ListBullet"/>
            </w:pPr>
            <w:r w:rsidRPr="003C3CCD">
              <w:t>legislative requirements, including work health and safety (WHS)</w:t>
            </w:r>
          </w:p>
          <w:p w:rsidR="00000000" w:rsidRPr="003C3CCD" w:rsidP="003C3CCD">
            <w:pPr>
              <w:pStyle w:val="ListBullet"/>
            </w:pPr>
            <w:r w:rsidRPr="003C3CCD">
              <w:t>industry codes of practice and guidelines</w:t>
            </w:r>
          </w:p>
          <w:p w:rsidR="00000000" w:rsidRPr="003C3CCD" w:rsidP="003C3CCD">
            <w:pPr>
              <w:pStyle w:val="ListBullet"/>
            </w:pPr>
            <w:r w:rsidRPr="003C3CCD">
              <w:t xml:space="preserve">environmental regulations and guidelines </w:t>
            </w:r>
          </w:p>
          <w:p w:rsidR="00000000" w:rsidRPr="003C3CCD" w:rsidP="003C3CCD">
            <w:pPr>
              <w:pStyle w:val="ListBullet"/>
            </w:pPr>
            <w:r w:rsidRPr="003C3CCD">
              <w:t xml:space="preserve">Australian and </w:t>
            </w:r>
            <w:r w:rsidRPr="003C3CCD">
              <w:t>other standards</w:t>
            </w:r>
          </w:p>
          <w:p w:rsidR="00000000" w:rsidRPr="003C3CCD" w:rsidP="003C3CCD">
            <w:pPr>
              <w:pStyle w:val="ListBullet"/>
            </w:pPr>
            <w:r w:rsidRPr="003C3CCD">
              <w:t>licence and certification requirements</w:t>
            </w:r>
          </w:p>
          <w:p w:rsidR="00000000" w:rsidRPr="003C3CCD" w:rsidP="003C3CCD">
            <w:pPr>
              <w:pStyle w:val="BodyText"/>
            </w:pPr>
          </w:p>
          <w:p w:rsidR="00000000" w:rsidRPr="003C3CCD" w:rsidP="003C3CCD">
            <w:pPr>
              <w:pStyle w:val="BodyText"/>
            </w:pPr>
            <w:r w:rsidRPr="003C3CCD">
              <w:t>All operations to which this unit applies are subject to stringent health, safety and environment (HSE) requirements, which may be imposed through state/territory or federal legislation, and these mus</w:t>
            </w:r>
            <w:r w:rsidRPr="003C3CCD">
              <w:t>t not be compromised at any time. Where there is an apparent conflict between performance criteria and HSE requirements, the HSE requirements take precedence.</w:t>
            </w:r>
          </w:p>
          <w:p w:rsidR="00000000" w:rsidP="003C3CCD">
            <w:pPr>
              <w:pStyle w:val="BodyText"/>
              <w:rPr>
                <w:lang w:val="en-NZ"/>
              </w:rPr>
            </w:pPr>
          </w:p>
        </w:tc>
      </w:tr>
      <w:tr w:rsidTr="000D5D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C3CCD" w:rsidP="003C3CCD">
            <w:pPr>
              <w:pStyle w:val="BodyText"/>
            </w:pPr>
            <w:r w:rsidRPr="003C3CCD">
              <w:t>All operations must be performed in accordance with relevant procedures.</w:t>
            </w:r>
          </w:p>
          <w:p w:rsidR="00000000" w:rsidRPr="003C3CCD" w:rsidP="003C3CCD">
            <w:pPr>
              <w:pStyle w:val="BodyText"/>
            </w:pPr>
          </w:p>
          <w:p w:rsidR="00000000" w:rsidRPr="003C3CCD" w:rsidP="003C3CCD">
            <w:pPr>
              <w:pStyle w:val="BodyText"/>
            </w:pPr>
            <w:r w:rsidRPr="003C3CCD">
              <w:t>Procedures are written, verbal, visual, computer-based or in some other form, and include one or more of the following:</w:t>
            </w:r>
          </w:p>
          <w:p w:rsidR="00000000" w:rsidRPr="003C3CCD" w:rsidP="003C3CCD">
            <w:pPr>
              <w:pStyle w:val="ListBullet"/>
            </w:pPr>
            <w:r w:rsidRPr="003C3CCD">
              <w:t>organisation procedures relevant to data systems, data security, record keeping, privacy, internet usage and intellectual property (IP)</w:t>
            </w:r>
            <w:r w:rsidRPr="003C3CCD">
              <w:t xml:space="preserve">  </w:t>
            </w:r>
          </w:p>
          <w:p w:rsidR="00000000" w:rsidRPr="003C3CCD" w:rsidP="003C3CCD">
            <w:pPr>
              <w:pStyle w:val="ListBullet"/>
            </w:pPr>
            <w:r w:rsidRPr="003C3CCD">
              <w:t>manufacturers’ manuals</w:t>
            </w:r>
          </w:p>
          <w:p w:rsidR="00000000" w:rsidRPr="003C3CCD" w:rsidP="003C3CCD">
            <w:pPr>
              <w:pStyle w:val="ListBullet"/>
            </w:pPr>
            <w:r w:rsidRPr="003C3CCD">
              <w:t>emergency procedures</w:t>
            </w:r>
          </w:p>
          <w:p w:rsidR="00000000" w:rsidRPr="003C3CCD" w:rsidP="003C3CCD">
            <w:pPr>
              <w:pStyle w:val="ListBullet"/>
            </w:pPr>
            <w:r w:rsidRPr="003C3CCD">
              <w:t>work instructions</w:t>
            </w:r>
          </w:p>
          <w:p w:rsidR="00000000" w:rsidRPr="003C3CCD" w:rsidP="003C3CCD">
            <w:pPr>
              <w:pStyle w:val="ListBullet"/>
            </w:pPr>
            <w:r w:rsidRPr="003C3CCD">
              <w:t>standard operating procedures (SOPs)</w:t>
            </w:r>
          </w:p>
          <w:p w:rsidR="00000000" w:rsidRPr="003C3CCD" w:rsidP="003C3CCD">
            <w:pPr>
              <w:pStyle w:val="ListBullet"/>
            </w:pPr>
            <w:r w:rsidRPr="003C3CCD">
              <w:t>safe work method statements (SWMS)</w:t>
            </w:r>
          </w:p>
          <w:p w:rsidR="00000000" w:rsidRPr="003C3CCD" w:rsidP="003C3CCD">
            <w:pPr>
              <w:pStyle w:val="ListBullet"/>
            </w:pPr>
            <w:r w:rsidRPr="003C3CCD">
              <w:t>formulas/recipes</w:t>
            </w:r>
          </w:p>
          <w:p w:rsidR="00000000" w:rsidRPr="003C3CCD" w:rsidP="003C3CCD">
            <w:pPr>
              <w:pStyle w:val="ListBullet"/>
            </w:pPr>
            <w:r w:rsidRPr="003C3CCD">
              <w:t>batch sheets</w:t>
            </w:r>
          </w:p>
          <w:p w:rsidR="00000000" w:rsidRPr="003C3CCD" w:rsidP="003C3CCD">
            <w:pPr>
              <w:pStyle w:val="ListBullet"/>
            </w:pPr>
            <w:r w:rsidRPr="003C3CCD">
              <w:t>temporary instructions</w:t>
            </w:r>
          </w:p>
          <w:p w:rsidR="00000000" w:rsidRPr="003C3CCD" w:rsidP="003C3CCD">
            <w:pPr>
              <w:pStyle w:val="ListBullet"/>
            </w:pPr>
            <w:r w:rsidRPr="003C3CCD">
              <w:t>any similar instructions provided for the smooth running of the or</w:t>
            </w:r>
            <w:r w:rsidRPr="003C3CCD">
              <w:t>ganisation</w:t>
            </w:r>
          </w:p>
          <w:p w:rsidR="00000000" w:rsidP="003C3CCD">
            <w:pPr>
              <w:pStyle w:val="BodyText"/>
              <w:rPr>
                <w:lang w:val="en-NZ"/>
              </w:rPr>
            </w:pPr>
          </w:p>
        </w:tc>
      </w:tr>
      <w:tr w:rsidTr="000D5D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Identifying hazards</w:t>
            </w:r>
          </w:p>
        </w:tc>
        <w:tc>
          <w:tcPr>
            <w:tcW w:w="0" w:type="auto"/>
            <w:tcBorders>
              <w:top w:val="nil"/>
              <w:left w:val="nil"/>
              <w:bottom w:val="nil"/>
              <w:right w:val="nil"/>
            </w:tcBorders>
            <w:tcMar>
              <w:top w:w="0" w:type="dxa"/>
              <w:left w:w="62" w:type="dxa"/>
              <w:bottom w:w="0" w:type="dxa"/>
              <w:right w:w="62" w:type="dxa"/>
            </w:tcMar>
          </w:tcPr>
          <w:p w:rsidR="00000000" w:rsidRPr="003C3CCD" w:rsidP="003C3CCD">
            <w:pPr>
              <w:pStyle w:val="BodyText"/>
            </w:pPr>
            <w:r w:rsidRPr="003C3CCD">
              <w:t>Hazards include one or more of the following:</w:t>
            </w:r>
          </w:p>
          <w:p w:rsidR="00000000" w:rsidRPr="003C3CCD" w:rsidP="003C3CCD">
            <w:pPr>
              <w:pStyle w:val="ListBullet"/>
            </w:pPr>
            <w:r w:rsidRPr="003C3CCD">
              <w:t>plant services (steam, condensate and cooling water)</w:t>
            </w:r>
          </w:p>
          <w:p w:rsidR="00000000" w:rsidRPr="003C3CCD" w:rsidP="003C3CCD">
            <w:pPr>
              <w:pStyle w:val="ListBullet"/>
            </w:pPr>
            <w:r w:rsidRPr="003C3CCD">
              <w:t>slip/trip hazards</w:t>
            </w:r>
          </w:p>
          <w:p w:rsidR="00000000" w:rsidRPr="003C3CCD" w:rsidP="003C3CCD">
            <w:pPr>
              <w:pStyle w:val="ListBullet"/>
            </w:pPr>
            <w:r w:rsidRPr="003C3CCD">
              <w:t>PPE is unavailable and/or not functional</w:t>
            </w:r>
          </w:p>
          <w:p w:rsidR="00000000" w:rsidRPr="003C3CCD" w:rsidP="003C3CCD">
            <w:pPr>
              <w:pStyle w:val="ListBullet"/>
            </w:pPr>
            <w:r w:rsidRPr="003C3CCD">
              <w:t>electricity</w:t>
            </w:r>
          </w:p>
          <w:p w:rsidR="00000000" w:rsidRPr="003C3CCD" w:rsidP="003C3CCD">
            <w:pPr>
              <w:pStyle w:val="ListBullet"/>
            </w:pPr>
            <w:r w:rsidRPr="003C3CCD">
              <w:t>gas</w:t>
            </w:r>
          </w:p>
          <w:p w:rsidR="00000000" w:rsidRPr="003C3CCD" w:rsidP="003C3CCD">
            <w:pPr>
              <w:pStyle w:val="ListBullet"/>
            </w:pPr>
            <w:r w:rsidRPr="003C3CCD">
              <w:t xml:space="preserve">gases and liquids under pressure </w:t>
            </w:r>
          </w:p>
          <w:p w:rsidR="00000000" w:rsidRPr="003C3CCD" w:rsidP="003C3CCD">
            <w:pPr>
              <w:pStyle w:val="ListBullet"/>
            </w:pPr>
            <w:r w:rsidRPr="003C3CCD">
              <w:t>unsafe equipment and hazard controls not functional</w:t>
            </w:r>
          </w:p>
          <w:p w:rsidR="00000000" w:rsidRPr="003C3CCD" w:rsidP="003C3CCD">
            <w:pPr>
              <w:pStyle w:val="ListBullet"/>
            </w:pPr>
            <w:r w:rsidRPr="003C3CCD">
              <w:t>industrial (machinery, equipment and product)</w:t>
            </w:r>
          </w:p>
          <w:p w:rsidR="00000000" w:rsidRPr="003C3CCD" w:rsidP="003C3CCD">
            <w:pPr>
              <w:pStyle w:val="ListBullet"/>
            </w:pPr>
            <w:r w:rsidRPr="003C3CCD">
              <w:t>equipment or product mass</w:t>
            </w:r>
          </w:p>
          <w:p w:rsidR="00000000" w:rsidRPr="003C3CCD" w:rsidP="003C3CCD">
            <w:pPr>
              <w:pStyle w:val="ListBullet"/>
            </w:pPr>
            <w:r w:rsidRPr="003C3CCD">
              <w:t>noise, rotational equipment or vibration</w:t>
            </w:r>
          </w:p>
          <w:p w:rsidR="00000000" w:rsidRPr="003C3CCD" w:rsidP="003C3CCD">
            <w:pPr>
              <w:pStyle w:val="ListBullet"/>
            </w:pPr>
            <w:r w:rsidRPr="003C3CCD">
              <w:t xml:space="preserve">limited head spaces or overhangs </w:t>
            </w:r>
          </w:p>
          <w:p w:rsidR="00000000" w:rsidRPr="003C3CCD" w:rsidP="003C3CCD">
            <w:pPr>
              <w:pStyle w:val="ListBullet"/>
            </w:pPr>
            <w:r w:rsidRPr="003C3CCD">
              <w:t xml:space="preserve">fire and explosion </w:t>
            </w:r>
          </w:p>
          <w:p w:rsidR="00000000" w:rsidRPr="003C3CCD" w:rsidP="003C3CCD">
            <w:pPr>
              <w:pStyle w:val="ListBullet"/>
            </w:pPr>
            <w:r w:rsidRPr="003C3CCD">
              <w:t>flammability and explosivity</w:t>
            </w:r>
          </w:p>
          <w:p w:rsidR="00000000" w:rsidRPr="003C3CCD" w:rsidP="003C3CCD">
            <w:pPr>
              <w:pStyle w:val="ListBullet"/>
            </w:pPr>
            <w:r w:rsidRPr="003C3CCD">
              <w:t>hazardou</w:t>
            </w:r>
            <w:r w:rsidRPr="003C3CCD">
              <w:t>s products and materials</w:t>
            </w:r>
          </w:p>
          <w:p w:rsidR="00000000" w:rsidRPr="003C3CCD" w:rsidP="003C3CCD">
            <w:pPr>
              <w:pStyle w:val="ListBullet"/>
            </w:pPr>
            <w:r w:rsidRPr="003C3CCD">
              <w:t>sharp edges, protrusions or obstructions</w:t>
            </w:r>
          </w:p>
          <w:p w:rsidR="00000000" w:rsidRPr="003C3CCD" w:rsidP="003C3CCD">
            <w:pPr>
              <w:pStyle w:val="ListBullet"/>
            </w:pPr>
            <w:r w:rsidRPr="003C3CCD">
              <w:t>slippery surfaces, spills or leaks</w:t>
            </w:r>
          </w:p>
          <w:p w:rsidR="00000000" w:rsidRPr="003C3CCD" w:rsidP="003C3CCD">
            <w:pPr>
              <w:pStyle w:val="ListBullet"/>
            </w:pPr>
            <w:r w:rsidRPr="003C3CCD">
              <w:t>extreme weather</w:t>
            </w:r>
          </w:p>
          <w:p w:rsidR="00000000" w:rsidRPr="003C3CCD" w:rsidP="003C3CCD">
            <w:pPr>
              <w:pStyle w:val="ListBullet"/>
            </w:pPr>
            <w:r w:rsidRPr="003C3CCD">
              <w:t>other hazards that might arise</w:t>
            </w:r>
          </w:p>
          <w:p w:rsidR="00000000" w:rsidP="003C3CCD">
            <w:pPr>
              <w:pStyle w:val="BodyText"/>
              <w:rPr>
                <w:lang w:val="en-NZ"/>
              </w:rPr>
            </w:pPr>
          </w:p>
        </w:tc>
      </w:tr>
      <w:tr w:rsidTr="000D5D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3CCD">
            <w:pPr>
              <w:pStyle w:val="BodyText"/>
              <w:rPr>
                <w:lang w:val="en-NZ"/>
              </w:rPr>
            </w:pPr>
            <w:r w:rsidRPr="003C3CCD">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3C3CCD" w:rsidP="003C3CCD">
            <w:pPr>
              <w:pStyle w:val="BodyText"/>
            </w:pPr>
            <w:r w:rsidRPr="003C3CCD">
              <w:t xml:space="preserve">Routine problems must be resolved by applying known solutions. </w:t>
            </w:r>
          </w:p>
          <w:p w:rsidR="00000000" w:rsidRPr="003C3CCD" w:rsidP="003C3CCD">
            <w:pPr>
              <w:pStyle w:val="BodyText"/>
            </w:pPr>
          </w:p>
          <w:p w:rsidR="00000000" w:rsidRPr="003C3CCD" w:rsidP="003C3CCD">
            <w:pPr>
              <w:pStyle w:val="BodyText"/>
            </w:pPr>
            <w:r w:rsidRPr="003C3CCD">
              <w:t>Routine problems are predictable and include one or more of the following:</w:t>
            </w:r>
          </w:p>
          <w:p w:rsidR="00000000" w:rsidRPr="003C3CCD" w:rsidP="003C3CCD">
            <w:pPr>
              <w:pStyle w:val="ListBullet"/>
            </w:pPr>
            <w:r w:rsidRPr="003C3CCD">
              <w:t>readings being out of range</w:t>
            </w:r>
          </w:p>
          <w:p w:rsidR="00000000" w:rsidRPr="003C3CCD" w:rsidP="003C3CCD">
            <w:pPr>
              <w:pStyle w:val="ListBullet"/>
            </w:pPr>
            <w:r w:rsidRPr="003C3CCD">
              <w:t>unusual observation on plant</w:t>
            </w:r>
          </w:p>
          <w:p w:rsidR="00000000" w:rsidRPr="003C3CCD" w:rsidP="003C3CCD">
            <w:pPr>
              <w:pStyle w:val="ListBullet"/>
            </w:pPr>
            <w:r w:rsidRPr="003C3CCD">
              <w:t>change in weather</w:t>
            </w:r>
          </w:p>
          <w:p w:rsidR="00000000" w:rsidRPr="003C3CCD" w:rsidP="003C3CCD">
            <w:pPr>
              <w:pStyle w:val="ListBullet"/>
            </w:pPr>
            <w:r w:rsidRPr="003C3CCD">
              <w:t>process upset</w:t>
            </w:r>
          </w:p>
          <w:p w:rsidR="00000000" w:rsidRPr="003C3CCD" w:rsidP="003C3CCD">
            <w:pPr>
              <w:pStyle w:val="BodyText"/>
            </w:pPr>
          </w:p>
          <w:p w:rsidR="00000000" w:rsidRPr="003C3CCD" w:rsidP="003C3CCD">
            <w:pPr>
              <w:pStyle w:val="BodyText"/>
            </w:pPr>
            <w:r w:rsidRPr="003C3CCD">
              <w:t>Known solutions are drawn from one or more of the following:</w:t>
            </w:r>
          </w:p>
          <w:p w:rsidR="00000000" w:rsidRPr="003C3CCD" w:rsidP="003C3CCD">
            <w:pPr>
              <w:pStyle w:val="ListBullet"/>
            </w:pPr>
            <w:r w:rsidRPr="003C3CCD">
              <w:t>procedures</w:t>
            </w:r>
          </w:p>
          <w:p w:rsidR="00000000" w:rsidRPr="003C3CCD" w:rsidP="003C3CCD">
            <w:pPr>
              <w:pStyle w:val="ListBullet"/>
            </w:pPr>
            <w:r w:rsidRPr="003C3CCD">
              <w:t>training</w:t>
            </w:r>
          </w:p>
          <w:p w:rsidR="00000000" w:rsidRPr="003C3CCD" w:rsidP="003C3CCD">
            <w:pPr>
              <w:pStyle w:val="ListBullet"/>
            </w:pPr>
            <w:r w:rsidRPr="003C3CCD">
              <w:t>remembered experience</w:t>
            </w:r>
          </w:p>
          <w:p w:rsidR="00000000" w:rsidRPr="003C3CCD" w:rsidP="003C3CCD">
            <w:pPr>
              <w:pStyle w:val="BodyText"/>
            </w:pPr>
          </w:p>
          <w:p w:rsidR="00000000" w:rsidRPr="003C3CCD" w:rsidP="003C3CCD">
            <w:pPr>
              <w:pStyle w:val="BodyText"/>
            </w:pPr>
            <w:r w:rsidRPr="003C3CCD">
              <w:t>Non-routine problems must be reported according to relevant procedures.</w:t>
            </w:r>
          </w:p>
        </w:tc>
      </w:tr>
    </w:tbl>
    <w:p w:rsidR="00000000" w:rsidRPr="003C3CCD" w:rsidP="003C3CCD">
      <w:pPr>
        <w:pStyle w:val="BodyText"/>
      </w:pPr>
    </w:p>
    <w:p w:rsidR="00000000" w:rsidRPr="003C3CCD" w:rsidP="003C3CCD">
      <w:pPr>
        <w:pStyle w:val="AllowPageBreak"/>
      </w:pPr>
    </w:p>
    <w:p w:rsidR="00000000" w:rsidRPr="003C3CCD" w:rsidP="003C3CCD">
      <w:pPr>
        <w:pStyle w:val="Heading1"/>
      </w:pPr>
      <w:bookmarkStart w:id="9" w:name="O_907386"/>
      <w:bookmarkEnd w:id="9"/>
      <w:r w:rsidRPr="003C3CCD">
        <w:t>Unit Mapping Information</w:t>
      </w:r>
    </w:p>
    <w:p w:rsidR="00000000" w:rsidRPr="003C3CCD" w:rsidP="000D5D63">
      <w:pPr>
        <w:pStyle w:val="BodyText"/>
      </w:pPr>
      <w:r w:rsidRPr="003C3CCD">
        <w:t>Release 1. New unit</w:t>
      </w:r>
    </w:p>
    <w:p w:rsidR="00000000" w:rsidRPr="003C3CCD" w:rsidP="003C3CCD">
      <w:pPr>
        <w:pStyle w:val="Heading1"/>
      </w:pPr>
      <w:bookmarkStart w:id="10" w:name="O_907379"/>
      <w:bookmarkEnd w:id="10"/>
      <w:r w:rsidRPr="003C3CCD">
        <w:t>Links</w:t>
      </w:r>
    </w:p>
    <w:p w:rsidR="00000000" w:rsidRPr="003C3CCD" w:rsidP="000D5D63">
      <w:pPr>
        <w:pStyle w:val="BodyText"/>
      </w:pPr>
      <w:r w:rsidRPr="003C3CCD">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A83156">
        <w:rPr>
          <w:rStyle w:val="Hyperlink"/>
        </w:rPr>
        <w:t>https://vetnet.gov.au/Pages/TrainingDocs.aspx?q=9fc2cf53-e570-4e9f-ad6a-b228ffdb6875</w:t>
      </w:r>
      <w:r>
        <w:fldChar w:fldCharType="end"/>
      </w:r>
    </w:p>
    <w:p w:rsidR="00000000" w:rsidRPr="003C3CCD" w:rsidP="003C3CCD"/>
    <w:sectPr w:rsidSect="003C3C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C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CCD" w:rsidRPr="000D5D63" w:rsidP="000D5D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C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D63" w:rsidP="003C3C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5D63" w:rsidP="003C3C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D5D63" w:rsidP="003C3C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C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D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3CCD" w:rsidRPr="000D5D63" w:rsidP="000D5D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C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D63" w:rsidRPr="002D2AF8" w:rsidP="003C3CCD">
    <w:pPr>
      <w:pStyle w:val="Header"/>
      <w:framePr w:wrap="around"/>
    </w:pPr>
    <w:r>
      <w:fldChar w:fldCharType="begin"/>
    </w:r>
    <w:r>
      <w:instrText xml:space="preserve"> TITLE   \* MERGEFORMAT </w:instrText>
    </w:r>
    <w:r>
      <w:fldChar w:fldCharType="separate"/>
    </w:r>
    <w:r>
      <w:t>PMAOPS236 Monitor continuous process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0D5D63" w:rsidP="003C3C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4A21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B47A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C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3CCD"/>
    <w:pPr>
      <w:spacing w:before="360" w:after="60"/>
      <w:outlineLvl w:val="0"/>
    </w:pPr>
    <w:rPr>
      <w:sz w:val="32"/>
    </w:rPr>
  </w:style>
  <w:style w:type="paragraph" w:styleId="Heading2">
    <w:name w:val="heading 2"/>
    <w:basedOn w:val="HeadingBase"/>
    <w:next w:val="BodyText"/>
    <w:link w:val="Heading2Char"/>
    <w:qFormat/>
    <w:rsid w:val="003C3CCD"/>
    <w:pPr>
      <w:keepLines/>
      <w:spacing w:before="240" w:after="120"/>
      <w:outlineLvl w:val="1"/>
    </w:pPr>
    <w:rPr>
      <w:sz w:val="28"/>
      <w:szCs w:val="40"/>
    </w:rPr>
  </w:style>
  <w:style w:type="paragraph" w:styleId="Heading3">
    <w:name w:val="heading 3"/>
    <w:basedOn w:val="HeadingBase"/>
    <w:next w:val="BodyText"/>
    <w:link w:val="Heading3Char"/>
    <w:qFormat/>
    <w:rsid w:val="003C3CCD"/>
    <w:pPr>
      <w:spacing w:before="180" w:after="120"/>
      <w:outlineLvl w:val="2"/>
    </w:pPr>
    <w:rPr>
      <w:spacing w:val="-10"/>
      <w:kern w:val="32"/>
    </w:rPr>
  </w:style>
  <w:style w:type="paragraph" w:styleId="Heading4">
    <w:name w:val="heading 4"/>
    <w:basedOn w:val="HeadingBase"/>
    <w:next w:val="BodyText"/>
    <w:link w:val="Heading4Char"/>
    <w:qFormat/>
    <w:rsid w:val="003C3CCD"/>
    <w:pPr>
      <w:spacing w:before="160" w:after="120"/>
      <w:outlineLvl w:val="3"/>
    </w:pPr>
    <w:rPr>
      <w:sz w:val="22"/>
    </w:rPr>
  </w:style>
  <w:style w:type="paragraph" w:styleId="Heading5">
    <w:name w:val="heading 5"/>
    <w:basedOn w:val="HeadingBase"/>
    <w:next w:val="Normal"/>
    <w:link w:val="Heading5Char"/>
    <w:qFormat/>
    <w:rsid w:val="003C3CCD"/>
    <w:pPr>
      <w:spacing w:before="80"/>
      <w:outlineLvl w:val="4"/>
    </w:pPr>
    <w:rPr>
      <w:color w:val="918585"/>
      <w:sz w:val="20"/>
    </w:rPr>
  </w:style>
  <w:style w:type="paragraph" w:styleId="Heading6">
    <w:name w:val="heading 6"/>
    <w:basedOn w:val="HeadingBase"/>
    <w:next w:val="Normal"/>
    <w:link w:val="Heading6Char"/>
    <w:qFormat/>
    <w:rsid w:val="003C3CCD"/>
    <w:pPr>
      <w:spacing w:before="60"/>
      <w:outlineLvl w:val="5"/>
    </w:pPr>
    <w:rPr>
      <w:color w:val="918585"/>
      <w:sz w:val="20"/>
    </w:rPr>
  </w:style>
  <w:style w:type="paragraph" w:styleId="Heading7">
    <w:name w:val="heading 7"/>
    <w:basedOn w:val="Normal"/>
    <w:next w:val="Normal"/>
    <w:link w:val="Heading7Char"/>
    <w:qFormat/>
    <w:rsid w:val="003C3CCD"/>
    <w:pPr>
      <w:ind w:left="720"/>
      <w:outlineLvl w:val="6"/>
    </w:pPr>
    <w:rPr>
      <w:i/>
    </w:rPr>
  </w:style>
  <w:style w:type="paragraph" w:styleId="Heading8">
    <w:name w:val="heading 8"/>
    <w:basedOn w:val="Normal"/>
    <w:next w:val="Normal"/>
    <w:link w:val="Heading8Char"/>
    <w:qFormat/>
    <w:rsid w:val="003C3CCD"/>
    <w:pPr>
      <w:ind w:left="720"/>
      <w:outlineLvl w:val="7"/>
    </w:pPr>
    <w:rPr>
      <w:i/>
    </w:rPr>
  </w:style>
  <w:style w:type="paragraph" w:styleId="Heading9">
    <w:name w:val="heading 9"/>
    <w:basedOn w:val="Normal"/>
    <w:next w:val="Normal"/>
    <w:link w:val="Heading9Char"/>
    <w:qFormat/>
    <w:rsid w:val="003C3CCD"/>
    <w:pPr>
      <w:ind w:left="720"/>
      <w:outlineLvl w:val="8"/>
    </w:pPr>
    <w:rPr>
      <w:i/>
    </w:rPr>
  </w:style>
  <w:style w:type="character" w:default="1" w:styleId="DefaultParagraphFont">
    <w:name w:val="Default Paragraph Font"/>
    <w:uiPriority w:val="1"/>
    <w:unhideWhenUsed/>
    <w:rsid w:val="003C3C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3CCD"/>
  </w:style>
  <w:style w:type="character" w:customStyle="1" w:styleId="Heading1Char">
    <w:name w:val="Heading 1 Char"/>
    <w:basedOn w:val="DefaultParagraphFont"/>
    <w:link w:val="Heading1"/>
    <w:rsid w:val="003C3CCD"/>
    <w:rPr>
      <w:rFonts w:ascii="Times New Roman" w:eastAsia="Times New Roman" w:hAnsi="Times New Roman" w:cs="Times New Roman"/>
      <w:b/>
      <w:sz w:val="32"/>
      <w:szCs w:val="20"/>
      <w:lang w:eastAsia="en-US"/>
    </w:rPr>
  </w:style>
  <w:style w:type="paragraph" w:styleId="BodyText">
    <w:name w:val="Body Text"/>
    <w:basedOn w:val="Normal"/>
    <w:link w:val="BodyTextChar"/>
    <w:rsid w:val="003C3C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3CCD"/>
    <w:rPr>
      <w:rFonts w:ascii="Times New Roman" w:eastAsia="Times New Roman" w:hAnsi="Times New Roman" w:cs="Times New Roman"/>
      <w:sz w:val="24"/>
      <w:lang w:eastAsia="en-US"/>
    </w:rPr>
  </w:style>
  <w:style w:type="paragraph" w:styleId="ListBullet">
    <w:name w:val="List Bullet"/>
    <w:basedOn w:val="List"/>
    <w:rsid w:val="003C3CCD"/>
    <w:pPr>
      <w:numPr>
        <w:numId w:val="11"/>
      </w:numPr>
      <w:tabs>
        <w:tab w:val="clear" w:pos="340"/>
      </w:tabs>
      <w:spacing w:before="40" w:after="40"/>
    </w:pPr>
  </w:style>
  <w:style w:type="character" w:customStyle="1" w:styleId="SpecialBold">
    <w:name w:val="Special Bold"/>
    <w:basedOn w:val="DefaultParagraphFont"/>
    <w:rsid w:val="003C3CCD"/>
    <w:rPr>
      <w:b/>
      <w:spacing w:val="0"/>
    </w:rPr>
  </w:style>
  <w:style w:type="paragraph" w:customStyle="1" w:styleId="SuperHeading">
    <w:name w:val="SuperHeading"/>
    <w:basedOn w:val="Normal"/>
    <w:rsid w:val="003C3CCD"/>
    <w:pPr>
      <w:spacing w:before="240" w:after="120"/>
      <w:outlineLvl w:val="0"/>
    </w:pPr>
    <w:rPr>
      <w:rFonts w:ascii="Times New Roman" w:hAnsi="Times New Roman"/>
      <w:b/>
      <w:sz w:val="32"/>
    </w:rPr>
  </w:style>
  <w:style w:type="paragraph" w:customStyle="1" w:styleId="AllowPageBreak">
    <w:name w:val="AllowPageBreak"/>
    <w:rsid w:val="003C3C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3C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3C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3C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3C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3C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3C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3C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3CCD"/>
    <w:rPr>
      <w:rFonts w:ascii="Courier New" w:eastAsia="Times New Roman" w:hAnsi="Courier New" w:cs="Times New Roman"/>
      <w:i/>
      <w:szCs w:val="20"/>
      <w:lang w:eastAsia="en-US"/>
    </w:rPr>
  </w:style>
  <w:style w:type="paragraph" w:customStyle="1" w:styleId="HeadingBase">
    <w:name w:val="Heading Base"/>
    <w:rsid w:val="003C3C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3CCD"/>
    <w:pPr>
      <w:tabs>
        <w:tab w:val="right" w:leader="dot" w:pos="9072"/>
      </w:tabs>
      <w:ind w:left="567"/>
    </w:pPr>
    <w:rPr>
      <w:szCs w:val="22"/>
    </w:rPr>
  </w:style>
  <w:style w:type="paragraph" w:customStyle="1" w:styleId="TOCBase">
    <w:name w:val="TOC Base"/>
    <w:rsid w:val="003C3C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3CCD"/>
    <w:pPr>
      <w:tabs>
        <w:tab w:val="right" w:leader="dot" w:pos="9072"/>
      </w:tabs>
      <w:spacing w:before="40" w:after="40"/>
      <w:ind w:left="284"/>
    </w:pPr>
    <w:rPr>
      <w:rFonts w:ascii="Times New Roman" w:hAnsi="Times New Roman"/>
    </w:rPr>
  </w:style>
  <w:style w:type="paragraph" w:styleId="TOC1">
    <w:name w:val="toc 1"/>
    <w:basedOn w:val="TOCBase"/>
    <w:next w:val="Normal"/>
    <w:rsid w:val="003C3C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3C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3CCD"/>
    <w:rPr>
      <w:rFonts w:ascii="Times New Roman" w:eastAsia="Times New Roman" w:hAnsi="Times New Roman" w:cs="Times New Roman"/>
      <w:sz w:val="16"/>
      <w:lang w:eastAsia="en-US"/>
    </w:rPr>
  </w:style>
  <w:style w:type="paragraph" w:styleId="Title">
    <w:name w:val="Title"/>
    <w:basedOn w:val="HeadingBase"/>
    <w:link w:val="TitleChar"/>
    <w:qFormat/>
    <w:rsid w:val="003C3CCD"/>
    <w:pPr>
      <w:spacing w:before="5040"/>
      <w:jc w:val="center"/>
    </w:pPr>
    <w:rPr>
      <w:sz w:val="48"/>
      <w:szCs w:val="72"/>
      <w:lang w:val="en-US"/>
    </w:rPr>
  </w:style>
  <w:style w:type="character" w:customStyle="1" w:styleId="TitleChar">
    <w:name w:val="Title Char"/>
    <w:basedOn w:val="DefaultParagraphFont"/>
    <w:link w:val="Title"/>
    <w:rsid w:val="003C3C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3CCD"/>
    <w:pPr>
      <w:tabs>
        <w:tab w:val="left" w:pos="3600"/>
        <w:tab w:val="left" w:pos="3958"/>
      </w:tabs>
    </w:pPr>
  </w:style>
  <w:style w:type="paragraph" w:styleId="List">
    <w:name w:val="List"/>
    <w:basedOn w:val="BodyText"/>
    <w:next w:val="BodyText"/>
    <w:rsid w:val="003C3CCD"/>
    <w:pPr>
      <w:tabs>
        <w:tab w:val="left" w:pos="340"/>
      </w:tabs>
      <w:spacing w:before="60" w:after="60"/>
      <w:ind w:left="340" w:hanging="340"/>
    </w:pPr>
  </w:style>
  <w:style w:type="paragraph" w:customStyle="1" w:styleId="Note">
    <w:name w:val="Note"/>
    <w:basedOn w:val="BodyText"/>
    <w:rsid w:val="003C3C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3CCD"/>
    <w:pPr>
      <w:framePr w:wrap="auto" w:hAnchor="text" w:y="6049"/>
    </w:pPr>
    <w:rPr>
      <w:color w:val="000000"/>
      <w:sz w:val="40"/>
    </w:rPr>
  </w:style>
  <w:style w:type="paragraph" w:customStyle="1" w:styleId="TOCTitle">
    <w:name w:val="TOCTitle"/>
    <w:basedOn w:val="Heading1"/>
    <w:rsid w:val="003C3CCD"/>
    <w:pPr>
      <w:spacing w:after="240"/>
      <w:jc w:val="center"/>
      <w:outlineLvl w:val="9"/>
    </w:pPr>
    <w:rPr>
      <w:caps/>
    </w:rPr>
  </w:style>
  <w:style w:type="paragraph" w:customStyle="1" w:styleId="Version">
    <w:name w:val="Version"/>
    <w:rsid w:val="003C3C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3CCD"/>
    <w:pPr>
      <w:numPr>
        <w:numId w:val="12"/>
      </w:numPr>
      <w:tabs>
        <w:tab w:val="clear" w:pos="680"/>
      </w:tabs>
    </w:pPr>
  </w:style>
  <w:style w:type="paragraph" w:styleId="Index1">
    <w:name w:val="index 1"/>
    <w:basedOn w:val="Normal"/>
    <w:next w:val="Normal"/>
    <w:semiHidden/>
    <w:rsid w:val="003C3CCD"/>
    <w:pPr>
      <w:keepNext w:val="0"/>
      <w:tabs>
        <w:tab w:val="right" w:pos="4176"/>
      </w:tabs>
      <w:ind w:left="198" w:hanging="198"/>
    </w:pPr>
    <w:rPr>
      <w:rFonts w:ascii="Garamond" w:hAnsi="Garamond"/>
    </w:rPr>
  </w:style>
  <w:style w:type="paragraph" w:styleId="IndexHeading">
    <w:name w:val="index heading"/>
    <w:basedOn w:val="Normal"/>
    <w:next w:val="Index1"/>
    <w:semiHidden/>
    <w:rsid w:val="003C3CCD"/>
    <w:pPr>
      <w:spacing w:before="120" w:after="120"/>
    </w:pPr>
    <w:rPr>
      <w:rFonts w:ascii="Arial" w:hAnsi="Arial"/>
      <w:b/>
      <w:color w:val="918585"/>
      <w:sz w:val="24"/>
    </w:rPr>
  </w:style>
  <w:style w:type="paragraph" w:styleId="Header">
    <w:name w:val="header"/>
    <w:basedOn w:val="Normal"/>
    <w:link w:val="HeaderChar"/>
    <w:rsid w:val="003C3C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3CCD"/>
    <w:rPr>
      <w:rFonts w:ascii="Times New Roman" w:eastAsia="Times New Roman" w:hAnsi="Times New Roman" w:cs="Times New Roman"/>
      <w:sz w:val="16"/>
      <w:szCs w:val="20"/>
      <w:lang w:val="en-GB" w:eastAsia="en-US"/>
    </w:rPr>
  </w:style>
  <w:style w:type="paragraph" w:customStyle="1" w:styleId="Chapter">
    <w:name w:val="Chapter"/>
    <w:basedOn w:val="Normal"/>
    <w:rsid w:val="003C3CCD"/>
    <w:pPr>
      <w:spacing w:before="240"/>
    </w:pPr>
    <w:rPr>
      <w:rFonts w:ascii="Times New Roman" w:hAnsi="Times New Roman"/>
      <w:smallCaps/>
      <w:spacing w:val="80"/>
      <w:sz w:val="28"/>
    </w:rPr>
  </w:style>
  <w:style w:type="paragraph" w:customStyle="1" w:styleId="InChapter">
    <w:name w:val="InChapter"/>
    <w:basedOn w:val="Heading3"/>
    <w:rsid w:val="003C3CCD"/>
    <w:pPr>
      <w:spacing w:after="240"/>
      <w:outlineLvl w:val="9"/>
    </w:pPr>
    <w:rPr>
      <w:noProof/>
    </w:rPr>
  </w:style>
  <w:style w:type="paragraph" w:styleId="Index2">
    <w:name w:val="index 2"/>
    <w:basedOn w:val="Normal"/>
    <w:next w:val="Normal"/>
    <w:semiHidden/>
    <w:rsid w:val="003C3CCD"/>
    <w:pPr>
      <w:tabs>
        <w:tab w:val="right" w:pos="4176"/>
      </w:tabs>
      <w:ind w:left="568" w:hanging="284"/>
    </w:pPr>
    <w:rPr>
      <w:rFonts w:ascii="Garamond" w:hAnsi="Garamond"/>
    </w:rPr>
  </w:style>
  <w:style w:type="paragraph" w:customStyle="1" w:styleId="Byline">
    <w:name w:val="Byline"/>
    <w:rsid w:val="003C3C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3CCD"/>
    <w:pPr>
      <w:tabs>
        <w:tab w:val="clear" w:pos="3600"/>
        <w:tab w:val="clear" w:pos="3958"/>
      </w:tabs>
      <w:jc w:val="right"/>
    </w:pPr>
  </w:style>
  <w:style w:type="character" w:styleId="Emphasis">
    <w:name w:val="Emphasis"/>
    <w:basedOn w:val="DefaultParagraphFont"/>
    <w:qFormat/>
    <w:rsid w:val="003C3CCD"/>
    <w:rPr>
      <w:i/>
    </w:rPr>
  </w:style>
  <w:style w:type="paragraph" w:styleId="Caption">
    <w:name w:val="caption"/>
    <w:basedOn w:val="BodyText"/>
    <w:next w:val="Normal"/>
    <w:qFormat/>
    <w:rsid w:val="003C3CCD"/>
    <w:pPr>
      <w:framePr w:w="2268" w:hSpace="181" w:vSpace="181" w:wrap="around" w:vAnchor="text" w:hAnchor="page" w:x="1135" w:y="285" w:anchorLock="1"/>
    </w:pPr>
    <w:rPr>
      <w:i/>
    </w:rPr>
  </w:style>
  <w:style w:type="paragraph" w:customStyle="1" w:styleId="MiniTOCTitle">
    <w:name w:val="MiniTOCTitle"/>
    <w:basedOn w:val="Heading4"/>
    <w:rsid w:val="003C3CCD"/>
    <w:pPr>
      <w:spacing w:before="240"/>
      <w:outlineLvl w:val="9"/>
    </w:pPr>
    <w:rPr>
      <w:noProof/>
      <w:sz w:val="24"/>
    </w:rPr>
  </w:style>
  <w:style w:type="paragraph" w:customStyle="1" w:styleId="MiniTOCItem">
    <w:name w:val="MiniTOCItem"/>
    <w:basedOn w:val="ListBullet"/>
    <w:rsid w:val="003C3CCD"/>
    <w:pPr>
      <w:numPr>
        <w:numId w:val="0"/>
      </w:numPr>
      <w:tabs>
        <w:tab w:val="right" w:leader="dot" w:pos="6521"/>
      </w:tabs>
      <w:spacing w:before="0" w:after="0"/>
    </w:pPr>
  </w:style>
  <w:style w:type="paragraph" w:customStyle="1" w:styleId="TOFTitle">
    <w:name w:val="TOFTitle"/>
    <w:basedOn w:val="TOCTitle"/>
    <w:rsid w:val="003C3CCD"/>
  </w:style>
  <w:style w:type="paragraph" w:styleId="TableofFigures">
    <w:name w:val="table of figures"/>
    <w:basedOn w:val="Normal"/>
    <w:next w:val="Normal"/>
    <w:semiHidden/>
    <w:rsid w:val="003C3CCD"/>
    <w:pPr>
      <w:tabs>
        <w:tab w:val="right" w:leader="dot" w:pos="9072"/>
      </w:tabs>
      <w:ind w:left="970" w:hanging="403"/>
    </w:pPr>
    <w:rPr>
      <w:rFonts w:ascii="Times New Roman" w:hAnsi="Times New Roman"/>
      <w:b/>
    </w:rPr>
  </w:style>
  <w:style w:type="paragraph" w:styleId="ListNumber">
    <w:name w:val="List Number"/>
    <w:basedOn w:val="List"/>
    <w:rsid w:val="003C3CCD"/>
    <w:pPr>
      <w:numPr>
        <w:numId w:val="14"/>
      </w:numPr>
      <w:tabs>
        <w:tab w:val="clear" w:pos="340"/>
      </w:tabs>
    </w:pPr>
  </w:style>
  <w:style w:type="character" w:customStyle="1" w:styleId="WingdingSymbols">
    <w:name w:val="Wingding Symbols"/>
    <w:rsid w:val="003C3CCD"/>
    <w:rPr>
      <w:rFonts w:ascii="Wingdings" w:hAnsi="Wingdings"/>
    </w:rPr>
  </w:style>
  <w:style w:type="paragraph" w:customStyle="1" w:styleId="TableHeading">
    <w:name w:val="Table Heading"/>
    <w:basedOn w:val="HeadingBase"/>
    <w:rsid w:val="003C3CCD"/>
    <w:pPr>
      <w:keepLines/>
      <w:pBdr>
        <w:bottom w:val="single" w:sz="6" w:space="1" w:color="918585"/>
      </w:pBdr>
      <w:spacing w:before="240"/>
    </w:pPr>
  </w:style>
  <w:style w:type="character" w:customStyle="1" w:styleId="HotSpot">
    <w:name w:val="HotSpot"/>
    <w:rsid w:val="003C3CCD"/>
    <w:rPr>
      <w:color w:val="0033CC"/>
      <w:u w:val="none"/>
    </w:rPr>
  </w:style>
  <w:style w:type="paragraph" w:customStyle="1" w:styleId="BodyTextRight">
    <w:name w:val="Body Text Right"/>
    <w:basedOn w:val="BodyText"/>
    <w:rsid w:val="003C3CCD"/>
    <w:pPr>
      <w:spacing w:before="0" w:after="0"/>
      <w:jc w:val="right"/>
    </w:pPr>
  </w:style>
  <w:style w:type="paragraph" w:styleId="Index3">
    <w:name w:val="index 3"/>
    <w:basedOn w:val="ListNumber2"/>
    <w:next w:val="Normal"/>
    <w:semiHidden/>
    <w:rsid w:val="003C3CCD"/>
    <w:pPr>
      <w:numPr>
        <w:numId w:val="0"/>
      </w:numPr>
      <w:tabs>
        <w:tab w:val="right" w:leader="dot" w:pos="4176"/>
      </w:tabs>
    </w:pPr>
  </w:style>
  <w:style w:type="paragraph" w:styleId="ListNumber2">
    <w:name w:val="List Number 2"/>
    <w:basedOn w:val="List2"/>
    <w:rsid w:val="003C3CCD"/>
    <w:pPr>
      <w:numPr>
        <w:numId w:val="9"/>
      </w:numPr>
      <w:tabs>
        <w:tab w:val="clear" w:pos="1060"/>
      </w:tabs>
    </w:pPr>
  </w:style>
  <w:style w:type="paragraph" w:customStyle="1" w:styleId="MarginNote">
    <w:name w:val="Margin Note"/>
    <w:basedOn w:val="BodyText"/>
    <w:rsid w:val="003C3C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3C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3C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3CCD"/>
    <w:rPr>
      <w:sz w:val="32"/>
    </w:rPr>
  </w:style>
  <w:style w:type="paragraph" w:customStyle="1" w:styleId="HeadingProcedure">
    <w:name w:val="Heading Procedure"/>
    <w:basedOn w:val="HeadingBase"/>
    <w:next w:val="Normal"/>
    <w:rsid w:val="003C3CCD"/>
    <w:pPr>
      <w:tabs>
        <w:tab w:val="left" w:pos="0"/>
      </w:tabs>
      <w:spacing w:before="120" w:after="60"/>
    </w:pPr>
    <w:rPr>
      <w:i/>
      <w:color w:val="918585"/>
      <w:sz w:val="22"/>
    </w:rPr>
  </w:style>
  <w:style w:type="paragraph" w:customStyle="1" w:styleId="TableBodyText">
    <w:name w:val="Table Body Text"/>
    <w:basedOn w:val="BodyText"/>
    <w:rsid w:val="003C3CCD"/>
    <w:pPr>
      <w:spacing w:before="60" w:after="60"/>
    </w:pPr>
  </w:style>
  <w:style w:type="paragraph" w:styleId="ListContinue">
    <w:name w:val="List Continue"/>
    <w:basedOn w:val="List"/>
    <w:rsid w:val="003C3CCD"/>
    <w:pPr>
      <w:ind w:firstLine="0"/>
    </w:pPr>
  </w:style>
  <w:style w:type="paragraph" w:customStyle="1" w:styleId="ListNote">
    <w:name w:val="List Note"/>
    <w:basedOn w:val="List"/>
    <w:rsid w:val="003C3CCD"/>
    <w:pPr>
      <w:pBdr>
        <w:top w:val="single" w:sz="6" w:space="2" w:color="918585"/>
        <w:bottom w:val="single" w:sz="6" w:space="2" w:color="918585"/>
      </w:pBdr>
      <w:tabs>
        <w:tab w:val="left" w:pos="1021"/>
      </w:tabs>
      <w:ind w:firstLine="0"/>
    </w:pPr>
  </w:style>
  <w:style w:type="paragraph" w:customStyle="1" w:styleId="Warning">
    <w:name w:val="Warning"/>
    <w:basedOn w:val="BodyText"/>
    <w:rsid w:val="003C3CCD"/>
    <w:pPr>
      <w:shd w:val="clear" w:color="auto" w:fill="D9D9D9"/>
      <w:tabs>
        <w:tab w:val="left" w:pos="992"/>
      </w:tabs>
      <w:ind w:left="119" w:right="119"/>
    </w:pPr>
    <w:rPr>
      <w:sz w:val="20"/>
    </w:rPr>
  </w:style>
  <w:style w:type="paragraph" w:customStyle="1" w:styleId="MarginIcons">
    <w:name w:val="Margin Icons"/>
    <w:basedOn w:val="BodyText"/>
    <w:rsid w:val="003C3C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3CCD"/>
    <w:rPr>
      <w:rFonts w:ascii="Courier New" w:hAnsi="Courier New"/>
    </w:rPr>
  </w:style>
  <w:style w:type="paragraph" w:customStyle="1" w:styleId="NoteBullet">
    <w:name w:val="Note Bullet"/>
    <w:basedOn w:val="Note"/>
    <w:rsid w:val="003C3CCD"/>
    <w:pPr>
      <w:tabs>
        <w:tab w:val="clear" w:pos="680"/>
      </w:tabs>
      <w:spacing w:before="60" w:after="60"/>
    </w:pPr>
  </w:style>
  <w:style w:type="paragraph" w:customStyle="1" w:styleId="SubHeading2">
    <w:name w:val="SubHeading2"/>
    <w:basedOn w:val="HeadingBase"/>
    <w:rsid w:val="003C3CCD"/>
    <w:pPr>
      <w:spacing w:before="240" w:after="60"/>
    </w:pPr>
    <w:rPr>
      <w:sz w:val="20"/>
    </w:rPr>
  </w:style>
  <w:style w:type="paragraph" w:customStyle="1" w:styleId="SubHeading1">
    <w:name w:val="SubHeading1"/>
    <w:basedOn w:val="HeadingBase"/>
    <w:rsid w:val="003C3CCD"/>
    <w:pPr>
      <w:spacing w:before="240" w:after="60"/>
    </w:pPr>
    <w:rPr>
      <w:color w:val="918585"/>
      <w:sz w:val="22"/>
    </w:rPr>
  </w:style>
  <w:style w:type="paragraph" w:customStyle="1" w:styleId="SideHeading">
    <w:name w:val="Side Heading"/>
    <w:basedOn w:val="HeadingBase"/>
    <w:rsid w:val="003C3C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3CCD"/>
    <w:pPr>
      <w:numPr>
        <w:numId w:val="10"/>
      </w:numPr>
    </w:pPr>
  </w:style>
  <w:style w:type="paragraph" w:styleId="PlainText">
    <w:name w:val="Plain Text"/>
    <w:basedOn w:val="Normal"/>
    <w:link w:val="PlainTextChar"/>
    <w:rsid w:val="003C3CCD"/>
    <w:rPr>
      <w:sz w:val="20"/>
    </w:rPr>
  </w:style>
  <w:style w:type="character" w:customStyle="1" w:styleId="PlainTextChar">
    <w:name w:val="Plain Text Char"/>
    <w:basedOn w:val="DefaultParagraphFont"/>
    <w:link w:val="PlainText"/>
    <w:rsid w:val="003C3CCD"/>
    <w:rPr>
      <w:rFonts w:ascii="Courier New" w:eastAsia="Times New Roman" w:hAnsi="Courier New" w:cs="Times New Roman"/>
      <w:sz w:val="20"/>
      <w:szCs w:val="20"/>
      <w:lang w:eastAsia="en-US"/>
    </w:rPr>
  </w:style>
  <w:style w:type="character" w:customStyle="1" w:styleId="MenuOption">
    <w:name w:val="Menu Option"/>
    <w:basedOn w:val="DefaultParagraphFont"/>
    <w:rsid w:val="003C3CCD"/>
    <w:rPr>
      <w:b/>
      <w:smallCaps/>
    </w:rPr>
  </w:style>
  <w:style w:type="paragraph" w:customStyle="1" w:styleId="TableListNumber">
    <w:name w:val="Table List Number"/>
    <w:basedOn w:val="ListNumber"/>
    <w:rsid w:val="003C3CCD"/>
    <w:pPr>
      <w:numPr>
        <w:numId w:val="0"/>
      </w:numPr>
    </w:pPr>
  </w:style>
  <w:style w:type="paragraph" w:styleId="TOC4">
    <w:name w:val="toc 4"/>
    <w:basedOn w:val="TOCBase"/>
    <w:next w:val="Normal"/>
    <w:semiHidden/>
    <w:rsid w:val="003C3CCD"/>
    <w:pPr>
      <w:tabs>
        <w:tab w:val="right" w:leader="dot" w:pos="9071"/>
      </w:tabs>
      <w:ind w:left="1701"/>
    </w:pPr>
  </w:style>
  <w:style w:type="paragraph" w:customStyle="1" w:styleId="ListAlpha">
    <w:name w:val="List Alpha"/>
    <w:basedOn w:val="List"/>
    <w:rsid w:val="003C3CCD"/>
    <w:pPr>
      <w:numPr>
        <w:numId w:val="8"/>
      </w:numPr>
    </w:pPr>
  </w:style>
  <w:style w:type="paragraph" w:customStyle="1" w:styleId="ListAlpha2">
    <w:name w:val="List Alpha 2"/>
    <w:basedOn w:val="List2"/>
    <w:rsid w:val="003C3CCD"/>
    <w:pPr>
      <w:numPr>
        <w:numId w:val="7"/>
      </w:numPr>
    </w:pPr>
  </w:style>
  <w:style w:type="paragraph" w:styleId="List2">
    <w:name w:val="List 2"/>
    <w:basedOn w:val="BodyText"/>
    <w:rsid w:val="003C3CCD"/>
    <w:pPr>
      <w:tabs>
        <w:tab w:val="left" w:pos="680"/>
      </w:tabs>
      <w:spacing w:before="60" w:after="60"/>
      <w:ind w:left="680" w:hanging="340"/>
    </w:pPr>
  </w:style>
  <w:style w:type="paragraph" w:styleId="List3">
    <w:name w:val="List 3"/>
    <w:basedOn w:val="BodyText"/>
    <w:rsid w:val="003C3CCD"/>
    <w:pPr>
      <w:tabs>
        <w:tab w:val="left" w:pos="1021"/>
      </w:tabs>
      <w:spacing w:before="60" w:after="60"/>
      <w:ind w:left="1020" w:hanging="340"/>
    </w:pPr>
  </w:style>
  <w:style w:type="paragraph" w:styleId="List4">
    <w:name w:val="List 4"/>
    <w:basedOn w:val="BodyText"/>
    <w:rsid w:val="003C3CCD"/>
    <w:pPr>
      <w:tabs>
        <w:tab w:val="left" w:pos="1361"/>
      </w:tabs>
      <w:spacing w:before="60" w:after="60"/>
      <w:ind w:left="1361" w:hanging="340"/>
    </w:pPr>
  </w:style>
  <w:style w:type="paragraph" w:styleId="List5">
    <w:name w:val="List 5"/>
    <w:basedOn w:val="BodyText"/>
    <w:rsid w:val="003C3CCD"/>
    <w:pPr>
      <w:tabs>
        <w:tab w:val="left" w:pos="1701"/>
      </w:tabs>
      <w:spacing w:before="60" w:after="60"/>
      <w:ind w:left="1701" w:hanging="340"/>
    </w:pPr>
  </w:style>
  <w:style w:type="paragraph" w:styleId="ListBullet3">
    <w:name w:val="List Bullet 3"/>
    <w:basedOn w:val="List3"/>
    <w:rsid w:val="003C3CCD"/>
    <w:pPr>
      <w:numPr>
        <w:numId w:val="13"/>
      </w:numPr>
      <w:tabs>
        <w:tab w:val="clear" w:pos="1021"/>
      </w:tabs>
      <w:ind w:left="1037" w:hanging="357"/>
    </w:pPr>
  </w:style>
  <w:style w:type="paragraph" w:styleId="ListBullet4">
    <w:name w:val="List Bullet 4"/>
    <w:basedOn w:val="List4"/>
    <w:rsid w:val="003C3CCD"/>
    <w:pPr>
      <w:numPr>
        <w:numId w:val="2"/>
      </w:numPr>
      <w:tabs>
        <w:tab w:val="clear" w:pos="1361"/>
      </w:tabs>
    </w:pPr>
  </w:style>
  <w:style w:type="paragraph" w:styleId="ListBullet5">
    <w:name w:val="List Bullet 5"/>
    <w:basedOn w:val="List5"/>
    <w:rsid w:val="003C3CCD"/>
    <w:pPr>
      <w:numPr>
        <w:numId w:val="3"/>
      </w:numPr>
    </w:pPr>
  </w:style>
  <w:style w:type="paragraph" w:styleId="ListContinue2">
    <w:name w:val="List Continue 2"/>
    <w:basedOn w:val="List2"/>
    <w:rsid w:val="003C3CCD"/>
    <w:pPr>
      <w:ind w:firstLine="0"/>
    </w:pPr>
  </w:style>
  <w:style w:type="paragraph" w:styleId="ListContinue3">
    <w:name w:val="List Continue 3"/>
    <w:basedOn w:val="List3"/>
    <w:rsid w:val="003C3CCD"/>
    <w:pPr>
      <w:ind w:left="1021" w:firstLine="0"/>
    </w:pPr>
  </w:style>
  <w:style w:type="paragraph" w:styleId="ListContinue4">
    <w:name w:val="List Continue 4"/>
    <w:basedOn w:val="List4"/>
    <w:rsid w:val="003C3CCD"/>
    <w:pPr>
      <w:ind w:firstLine="0"/>
    </w:pPr>
  </w:style>
  <w:style w:type="paragraph" w:styleId="ListContinue5">
    <w:name w:val="List Continue 5"/>
    <w:basedOn w:val="List5"/>
    <w:rsid w:val="003C3CCD"/>
    <w:pPr>
      <w:ind w:firstLine="0"/>
    </w:pPr>
  </w:style>
  <w:style w:type="paragraph" w:styleId="ListNumber3">
    <w:name w:val="List Number 3"/>
    <w:basedOn w:val="List3"/>
    <w:rsid w:val="003C3CCD"/>
    <w:pPr>
      <w:numPr>
        <w:numId w:val="4"/>
      </w:numPr>
    </w:pPr>
  </w:style>
  <w:style w:type="paragraph" w:styleId="ListNumber4">
    <w:name w:val="List Number 4"/>
    <w:basedOn w:val="List4"/>
    <w:rsid w:val="003C3CCD"/>
    <w:pPr>
      <w:numPr>
        <w:numId w:val="5"/>
      </w:numPr>
    </w:pPr>
  </w:style>
  <w:style w:type="paragraph" w:styleId="ListNumber5">
    <w:name w:val="List Number 5"/>
    <w:basedOn w:val="List5"/>
    <w:rsid w:val="003C3CCD"/>
    <w:pPr>
      <w:numPr>
        <w:numId w:val="6"/>
      </w:numPr>
    </w:pPr>
  </w:style>
  <w:style w:type="paragraph" w:styleId="BlockText">
    <w:name w:val="Block Text"/>
    <w:basedOn w:val="Normal"/>
    <w:rsid w:val="003C3CCD"/>
    <w:pPr>
      <w:spacing w:after="120"/>
      <w:ind w:left="1440" w:right="1440"/>
    </w:pPr>
  </w:style>
  <w:style w:type="character" w:customStyle="1" w:styleId="Subscript">
    <w:name w:val="Subscript"/>
    <w:basedOn w:val="DefaultParagraphFont"/>
    <w:rsid w:val="003C3CCD"/>
    <w:rPr>
      <w:sz w:val="16"/>
      <w:vertAlign w:val="subscript"/>
    </w:rPr>
  </w:style>
  <w:style w:type="character" w:customStyle="1" w:styleId="Superscript">
    <w:name w:val="Superscript"/>
    <w:basedOn w:val="DefaultParagraphFont"/>
    <w:rsid w:val="003C3CCD"/>
    <w:rPr>
      <w:sz w:val="16"/>
      <w:vertAlign w:val="superscript"/>
    </w:rPr>
  </w:style>
  <w:style w:type="character" w:customStyle="1" w:styleId="Symbols">
    <w:name w:val="Symbols"/>
    <w:basedOn w:val="DefaultParagraphFont"/>
    <w:rsid w:val="003C3CCD"/>
    <w:rPr>
      <w:rFonts w:ascii="Symbol" w:hAnsi="Symbol"/>
    </w:rPr>
  </w:style>
  <w:style w:type="character" w:customStyle="1" w:styleId="MenuOptions">
    <w:name w:val="Menu Options"/>
    <w:basedOn w:val="DefaultParagraphFont"/>
    <w:rsid w:val="003C3CCD"/>
    <w:rPr>
      <w:rFonts w:ascii="Arial Narrow" w:hAnsi="Arial Narrow"/>
      <w:smallCaps/>
    </w:rPr>
  </w:style>
  <w:style w:type="character" w:customStyle="1" w:styleId="Buttons">
    <w:name w:val="Buttons"/>
    <w:basedOn w:val="DefaultParagraphFont"/>
    <w:rsid w:val="003C3CCD"/>
    <w:rPr>
      <w:b/>
    </w:rPr>
  </w:style>
  <w:style w:type="character" w:customStyle="1" w:styleId="Underlined">
    <w:name w:val="Underlined"/>
    <w:basedOn w:val="DefaultParagraphFont"/>
    <w:rsid w:val="003C3CCD"/>
    <w:rPr>
      <w:u w:val="single"/>
    </w:rPr>
  </w:style>
  <w:style w:type="paragraph" w:customStyle="1" w:styleId="TableBodyTextRight">
    <w:name w:val="Table Body Text Right"/>
    <w:basedOn w:val="TableBodyText"/>
    <w:rsid w:val="003C3CCD"/>
    <w:pPr>
      <w:widowControl w:val="0"/>
      <w:autoSpaceDE w:val="0"/>
      <w:autoSpaceDN w:val="0"/>
      <w:adjustRightInd w:val="0"/>
      <w:jc w:val="right"/>
    </w:pPr>
    <w:rPr>
      <w:rFonts w:cs="Arial"/>
      <w:szCs w:val="18"/>
    </w:rPr>
  </w:style>
  <w:style w:type="paragraph" w:customStyle="1" w:styleId="CopyrightText">
    <w:name w:val="Copyright Text"/>
    <w:basedOn w:val="BodyText"/>
    <w:rsid w:val="003C3CCD"/>
    <w:rPr>
      <w:sz w:val="18"/>
    </w:rPr>
  </w:style>
  <w:style w:type="paragraph" w:customStyle="1" w:styleId="BodySmallRight">
    <w:name w:val="Body Small Right"/>
    <w:basedOn w:val="BodyTextRight"/>
    <w:rsid w:val="003C3CCD"/>
    <w:rPr>
      <w:sz w:val="18"/>
      <w:szCs w:val="18"/>
    </w:rPr>
  </w:style>
  <w:style w:type="paragraph" w:customStyle="1" w:styleId="MarginEdition">
    <w:name w:val="Margin Edition"/>
    <w:basedOn w:val="MarginNote"/>
    <w:rsid w:val="003C3CCD"/>
    <w:pPr>
      <w:spacing w:before="0" w:after="0"/>
    </w:pPr>
    <w:rPr>
      <w:rFonts w:ascii="Times New Roman" w:hAnsi="Times New Roman"/>
      <w:color w:val="999999"/>
    </w:rPr>
  </w:style>
  <w:style w:type="paragraph" w:customStyle="1" w:styleId="Spacer">
    <w:name w:val="Spacer"/>
    <w:basedOn w:val="Normal"/>
    <w:rsid w:val="003C3CCD"/>
    <w:rPr>
      <w:sz w:val="2"/>
      <w:szCs w:val="2"/>
    </w:rPr>
  </w:style>
  <w:style w:type="character" w:customStyle="1" w:styleId="Small">
    <w:name w:val="Small"/>
    <w:basedOn w:val="DefaultParagraphFont"/>
    <w:rsid w:val="003C3CCD"/>
    <w:rPr>
      <w:sz w:val="16"/>
    </w:rPr>
  </w:style>
  <w:style w:type="paragraph" w:customStyle="1" w:styleId="WideTable">
    <w:name w:val="Wide Table"/>
    <w:basedOn w:val="Normal"/>
    <w:rsid w:val="003C3CCD"/>
    <w:pPr>
      <w:ind w:left="-1418"/>
    </w:pPr>
    <w:rPr>
      <w:sz w:val="2"/>
      <w:szCs w:val="2"/>
    </w:rPr>
  </w:style>
  <w:style w:type="character" w:styleId="PageNumber">
    <w:name w:val="page number"/>
    <w:basedOn w:val="DefaultParagraphFont"/>
    <w:rsid w:val="003C3CCD"/>
  </w:style>
  <w:style w:type="paragraph" w:styleId="Quote">
    <w:name w:val="Quote"/>
    <w:basedOn w:val="Heading1"/>
    <w:link w:val="QuoteChar"/>
    <w:qFormat/>
    <w:rsid w:val="003C3CCD"/>
    <w:rPr>
      <w:b w:val="0"/>
      <w:sz w:val="72"/>
      <w:szCs w:val="72"/>
      <w:lang w:val="en-NZ"/>
    </w:rPr>
  </w:style>
  <w:style w:type="character" w:customStyle="1" w:styleId="QuoteChar">
    <w:name w:val="Quote Char"/>
    <w:basedOn w:val="DefaultParagraphFont"/>
    <w:link w:val="Quote"/>
    <w:rsid w:val="003C3C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3CCD"/>
    <w:pPr>
      <w:pageBreakBefore/>
    </w:pPr>
  </w:style>
  <w:style w:type="paragraph" w:customStyle="1" w:styleId="Border">
    <w:name w:val="Border"/>
    <w:basedOn w:val="Normal"/>
    <w:qFormat/>
    <w:rsid w:val="003C3C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3CCD"/>
    <w:rPr>
      <w:b/>
      <w:bCs/>
      <w:i/>
      <w:iCs/>
      <w:color w:val="auto"/>
    </w:rPr>
  </w:style>
  <w:style w:type="paragraph" w:styleId="IntenseQuote">
    <w:name w:val="Intense Quote"/>
    <w:basedOn w:val="Normal"/>
    <w:next w:val="Normal"/>
    <w:link w:val="IntenseQuoteChar"/>
    <w:uiPriority w:val="30"/>
    <w:qFormat/>
    <w:rsid w:val="003C3C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3C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3CCD"/>
    <w:rPr>
      <w:smallCaps/>
      <w:color w:val="auto"/>
      <w:u w:val="single"/>
    </w:rPr>
  </w:style>
  <w:style w:type="character" w:styleId="IntenseReference">
    <w:name w:val="Intense Reference"/>
    <w:basedOn w:val="DefaultParagraphFont"/>
    <w:uiPriority w:val="32"/>
    <w:qFormat/>
    <w:rsid w:val="003C3CCD"/>
    <w:rPr>
      <w:b/>
      <w:bCs/>
      <w:smallCaps/>
      <w:color w:val="auto"/>
      <w:spacing w:val="5"/>
      <w:u w:val="single"/>
    </w:rPr>
  </w:style>
  <w:style w:type="paragraph" w:customStyle="1" w:styleId="2ColumnHeading">
    <w:name w:val="2Column Heading"/>
    <w:basedOn w:val="BodyText"/>
    <w:qFormat/>
    <w:rsid w:val="003C3CCD"/>
    <w:pPr>
      <w:spacing w:after="60"/>
      <w:ind w:left="-2268"/>
    </w:pPr>
    <w:rPr>
      <w:b/>
    </w:rPr>
  </w:style>
  <w:style w:type="paragraph" w:customStyle="1" w:styleId="Heading1TOC">
    <w:name w:val="Heading1 TOC"/>
    <w:basedOn w:val="Normal"/>
    <w:qFormat/>
    <w:rsid w:val="003C3CCD"/>
    <w:pPr>
      <w:spacing w:before="240" w:after="120"/>
    </w:pPr>
    <w:rPr>
      <w:rFonts w:ascii="Times New Roman" w:hAnsi="Times New Roman"/>
      <w:b/>
      <w:sz w:val="32"/>
    </w:rPr>
  </w:style>
  <w:style w:type="paragraph" w:customStyle="1" w:styleId="Heading2TOC">
    <w:name w:val="Heading2 TOC"/>
    <w:basedOn w:val="Normal"/>
    <w:qFormat/>
    <w:rsid w:val="003C3CCD"/>
    <w:pPr>
      <w:spacing w:before="240" w:after="60"/>
    </w:pPr>
    <w:rPr>
      <w:rFonts w:ascii="Times New Roman" w:hAnsi="Times New Roman"/>
      <w:b/>
      <w:sz w:val="28"/>
    </w:rPr>
  </w:style>
  <w:style w:type="character" w:customStyle="1" w:styleId="Underline">
    <w:name w:val="Underline"/>
    <w:basedOn w:val="DefaultParagraphFont"/>
    <w:qFormat/>
    <w:rsid w:val="003C3CCD"/>
    <w:rPr>
      <w:u w:val="single"/>
    </w:rPr>
  </w:style>
  <w:style w:type="character" w:customStyle="1" w:styleId="BoldandItalics">
    <w:name w:val="Bold and Italics"/>
    <w:qFormat/>
    <w:rsid w:val="003C3CCD"/>
    <w:rPr>
      <w:b/>
      <w:i/>
      <w:u w:val="none"/>
    </w:rPr>
  </w:style>
  <w:style w:type="paragraph" w:styleId="BalloonText">
    <w:name w:val="Balloon Text"/>
    <w:basedOn w:val="Normal"/>
    <w:link w:val="BalloonTextChar"/>
    <w:rsid w:val="003C3CCD"/>
    <w:rPr>
      <w:rFonts w:ascii="Tahoma" w:hAnsi="Tahoma" w:cs="Tahoma"/>
      <w:sz w:val="16"/>
      <w:szCs w:val="16"/>
    </w:rPr>
  </w:style>
  <w:style w:type="character" w:customStyle="1" w:styleId="BalloonTextChar">
    <w:name w:val="Balloon Text Char"/>
    <w:basedOn w:val="DefaultParagraphFont"/>
    <w:link w:val="BalloonText"/>
    <w:rsid w:val="003C3C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3C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3C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3CCD"/>
    <w:rPr>
      <w:b/>
      <w:color w:val="660033"/>
      <w:spacing w:val="0"/>
    </w:rPr>
  </w:style>
  <w:style w:type="paragraph" w:customStyle="1" w:styleId="Nameditemlist">
    <w:name w:val="Named item list"/>
    <w:basedOn w:val="BodyText"/>
    <w:qFormat/>
    <w:rsid w:val="003C3CCD"/>
    <w:pPr>
      <w:tabs>
        <w:tab w:val="left" w:pos="2835"/>
      </w:tabs>
      <w:ind w:left="2835" w:hanging="2835"/>
    </w:pPr>
  </w:style>
  <w:style w:type="paragraph" w:customStyle="1" w:styleId="BodyTextnopadding">
    <w:name w:val="Body Text no padding"/>
    <w:basedOn w:val="BodyText"/>
    <w:qFormat/>
    <w:rsid w:val="003C3CCD"/>
    <w:pPr>
      <w:spacing w:before="0" w:after="0"/>
    </w:pPr>
  </w:style>
  <w:style w:type="paragraph" w:customStyle="1" w:styleId="BodyTextBold">
    <w:name w:val="Body Text Bold"/>
    <w:basedOn w:val="BodyText"/>
    <w:qFormat/>
    <w:rsid w:val="003C3CCD"/>
    <w:rPr>
      <w:b/>
    </w:rPr>
  </w:style>
  <w:style w:type="character" w:styleId="Hyperlink">
    <w:name w:val="Hyperlink"/>
    <w:basedOn w:val="DefaultParagraphFont"/>
    <w:uiPriority w:val="99"/>
    <w:unhideWhenUsed/>
    <w:rsid w:val="000D5D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808</Words>
  <Characters>4972</Characters>
  <Application>Microsoft Office Word</Application>
  <DocSecurity>0</DocSecurity>
  <Lines>226</Lines>
  <Paragraphs>144</Paragraphs>
  <ScaleCrop>false</ScaleCrop>
  <Company>Author-it Software Corporation Ltd.</Company>
  <LinksUpToDate>false</LinksUpToDate>
  <CharactersWithSpaces>5636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PMAOPS236 Monitor continuous process plant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2022-09-21T04:55:00Z</dcterms:created>
  <dcterms:modified xsi:type="dcterms:W3CDTF">2022-09-21T04:55:00Z</dcterms:modified>
</cp:coreProperties>
</file>