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2DBB" w:rsidP="008C2D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PMAOPS236 Monitor continuous process plant</w:t>
      </w:r>
      <w:r>
        <w:fldChar w:fldCharType="end"/>
      </w:r>
    </w:p>
    <w:p w:rsidR="008C2DBB" w:rsidP="008C2DBB">
      <w:pPr>
        <w:pStyle w:val="Version"/>
        <w:sectPr w:rsidSect="007B73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737D" w:rsidP="007B737D">
      <w:pPr>
        <w:pStyle w:val="SuperHeading"/>
      </w:pPr>
      <w:r w:rsidRPr="007B737D">
        <w:t>Assessment Requirements for PMAOPS236 Monitor continuous process plant</w:t>
      </w:r>
    </w:p>
    <w:p w:rsidR="00000000" w:rsidRPr="007B737D" w:rsidP="007B737D">
      <w:pPr>
        <w:pStyle w:val="Heading1"/>
      </w:pPr>
      <w:bookmarkStart w:id="1" w:name="O_907381"/>
      <w:bookmarkEnd w:id="1"/>
      <w:r w:rsidRPr="007B737D">
        <w:t>Modification History</w:t>
      </w:r>
    </w:p>
    <w:p w:rsidR="00000000" w:rsidRPr="007B737D" w:rsidP="008C2DBB">
      <w:pPr>
        <w:pStyle w:val="BodyText"/>
      </w:pPr>
      <w:r w:rsidRPr="007B737D">
        <w:t>Release 1. New unit</w:t>
      </w:r>
    </w:p>
    <w:p w:rsidR="00000000" w:rsidRPr="007B737D" w:rsidP="007B737D">
      <w:pPr>
        <w:pStyle w:val="Heading1"/>
      </w:pPr>
      <w:bookmarkStart w:id="2" w:name="O_907384"/>
      <w:bookmarkEnd w:id="2"/>
      <w:r w:rsidRPr="007B737D">
        <w:t>Performance Evidence</w:t>
      </w:r>
    </w:p>
    <w:p w:rsidR="00000000" w:rsidRPr="007B737D" w:rsidP="008C2DBB">
      <w:pPr>
        <w:pStyle w:val="BodyText"/>
      </w:pPr>
      <w:r w:rsidRPr="007B737D">
        <w:t>Evidence required to demonstrate competence in this unit must be relevant to and s</w:t>
      </w:r>
      <w:r w:rsidRPr="007B737D">
        <w:t>atisfy the requirements of the elements and performance criteria, and demonstrate the ability to:</w:t>
      </w:r>
    </w:p>
    <w:p w:rsidR="00000000" w:rsidRPr="007B737D" w:rsidP="007B737D">
      <w:pPr>
        <w:pStyle w:val="ListBullet"/>
      </w:pPr>
      <w:r w:rsidRPr="007B737D">
        <w:t>give and receive an appropriate shift handover each shift</w:t>
      </w:r>
    </w:p>
    <w:p w:rsidR="00000000" w:rsidRPr="007B737D" w:rsidP="007B737D">
      <w:pPr>
        <w:pStyle w:val="ListBullet"/>
      </w:pPr>
      <w:r w:rsidRPr="007B737D">
        <w:t>complete checks and logs at the frequency required for the plant</w:t>
      </w:r>
    </w:p>
    <w:p w:rsidR="00000000" w:rsidRPr="007B737D" w:rsidP="007B737D">
      <w:pPr>
        <w:pStyle w:val="ListBullet"/>
      </w:pPr>
      <w:r w:rsidRPr="007B737D">
        <w:t>monitor the plant and process in t</w:t>
      </w:r>
      <w:r w:rsidRPr="007B737D">
        <w:t>he work area</w:t>
      </w:r>
    </w:p>
    <w:p w:rsidR="00000000" w:rsidRPr="007B737D" w:rsidP="007B737D">
      <w:pPr>
        <w:pStyle w:val="ListBullet"/>
      </w:pPr>
      <w:r w:rsidRPr="007B737D">
        <w:t>communicate plant/process information when required</w:t>
      </w:r>
    </w:p>
    <w:p w:rsidR="00000000" w:rsidRPr="007B737D" w:rsidP="007B737D">
      <w:pPr>
        <w:pStyle w:val="ListBullet"/>
      </w:pPr>
      <w:r w:rsidRPr="007B737D">
        <w:t>respond in a timely fashion to the changing needs of the plant/plant area.</w:t>
      </w:r>
    </w:p>
    <w:p w:rsidR="00000000" w:rsidRPr="007B737D" w:rsidP="007B737D">
      <w:pPr>
        <w:pStyle w:val="AllowPageBreak"/>
      </w:pPr>
    </w:p>
    <w:p w:rsidR="00000000" w:rsidRPr="007B737D" w:rsidP="007B737D">
      <w:pPr>
        <w:pStyle w:val="Heading1"/>
      </w:pPr>
      <w:bookmarkStart w:id="3" w:name="O_907383"/>
      <w:bookmarkEnd w:id="3"/>
      <w:r w:rsidRPr="007B737D">
        <w:t>Knowledge Evidence</w:t>
      </w:r>
    </w:p>
    <w:p w:rsidR="00000000" w:rsidRPr="007B737D" w:rsidP="008C2DBB">
      <w:pPr>
        <w:pStyle w:val="BodyText"/>
      </w:pPr>
      <w:r w:rsidRPr="007B737D">
        <w:t>Evidence must be provided that demonstrates knowledge of:</w:t>
      </w:r>
    </w:p>
    <w:p w:rsidR="00000000" w:rsidRPr="007B737D" w:rsidP="007B737D">
      <w:pPr>
        <w:pStyle w:val="ListBullet"/>
      </w:pPr>
      <w:r w:rsidRPr="007B737D">
        <w:t>hazards and hazard co</w:t>
      </w:r>
      <w:r w:rsidRPr="007B737D">
        <w:t>ntrols specific to the plant and work area</w:t>
      </w:r>
    </w:p>
    <w:p w:rsidR="00000000" w:rsidRPr="007B737D" w:rsidP="007B737D">
      <w:pPr>
        <w:pStyle w:val="ListBullet"/>
      </w:pPr>
      <w:r w:rsidRPr="007B737D">
        <w:t>principles of operation of plant items within the work area:</w:t>
      </w:r>
    </w:p>
    <w:p w:rsidR="00000000" w:rsidRPr="007B737D" w:rsidP="007B737D">
      <w:pPr>
        <w:pStyle w:val="ListBullet2"/>
      </w:pPr>
      <w:r w:rsidRPr="007B737D">
        <w:t>science (physics/chemistry/biology) relevant to plant/ process</w:t>
      </w:r>
    </w:p>
    <w:p w:rsidR="00000000" w:rsidRPr="007B737D" w:rsidP="007B737D">
      <w:pPr>
        <w:pStyle w:val="ListBullet2"/>
      </w:pPr>
      <w:r w:rsidRPr="007B737D">
        <w:t>function of plant major components</w:t>
      </w:r>
    </w:p>
    <w:p w:rsidR="00000000" w:rsidRPr="007B737D" w:rsidP="007B737D">
      <w:pPr>
        <w:pStyle w:val="ListBullet2"/>
      </w:pPr>
      <w:r w:rsidRPr="007B737D">
        <w:t>types and duties of plant</w:t>
      </w:r>
    </w:p>
    <w:p w:rsidR="00000000" w:rsidRPr="007B737D" w:rsidP="007B737D">
      <w:pPr>
        <w:pStyle w:val="ListBullet2"/>
      </w:pPr>
      <w:r w:rsidRPr="007B737D">
        <w:t>process parameters and limits (e.g. temperature, pressure, flow and pH)</w:t>
      </w:r>
    </w:p>
    <w:p w:rsidR="00000000" w:rsidRPr="007B737D" w:rsidP="007B737D">
      <w:pPr>
        <w:pStyle w:val="ListBullet2"/>
      </w:pPr>
      <w:r w:rsidRPr="007B737D">
        <w:t>effects of variations in process conditions and materials</w:t>
      </w:r>
    </w:p>
    <w:p w:rsidR="00000000" w:rsidRPr="007B737D" w:rsidP="007B737D">
      <w:pPr>
        <w:pStyle w:val="ListBullet"/>
      </w:pPr>
      <w:r w:rsidRPr="007B737D">
        <w:t>relevant alarms and actions</w:t>
      </w:r>
    </w:p>
    <w:p w:rsidR="00000000" w:rsidRPr="007B737D" w:rsidP="007B737D">
      <w:pPr>
        <w:pStyle w:val="ListBullet"/>
      </w:pPr>
      <w:r w:rsidRPr="007B737D">
        <w:t>types and causes of known problems for the plant area and its components</w:t>
      </w:r>
    </w:p>
    <w:p w:rsidR="00000000" w:rsidRPr="007B737D" w:rsidP="007B737D">
      <w:pPr>
        <w:pStyle w:val="ListBullet"/>
      </w:pPr>
      <w:r w:rsidRPr="007B737D">
        <w:t>corrective action approp</w:t>
      </w:r>
      <w:r w:rsidRPr="007B737D">
        <w:t>riate to the identified problem cause.</w:t>
      </w:r>
    </w:p>
    <w:p w:rsidR="00000000" w:rsidRPr="007B737D" w:rsidP="007B737D">
      <w:pPr>
        <w:pStyle w:val="AllowPageBreak"/>
      </w:pPr>
    </w:p>
    <w:p w:rsidR="00000000" w:rsidRPr="007B737D" w:rsidP="007B737D">
      <w:pPr>
        <w:pStyle w:val="Heading1"/>
      </w:pPr>
      <w:bookmarkStart w:id="4" w:name="O_907382"/>
      <w:bookmarkEnd w:id="4"/>
      <w:r w:rsidRPr="007B737D">
        <w:t>Assessment Conditions</w:t>
      </w:r>
    </w:p>
    <w:p w:rsidR="00000000" w:rsidRPr="007B737D" w:rsidP="007B737D">
      <w:pPr>
        <w:pStyle w:val="ListBullet"/>
      </w:pPr>
      <w:r w:rsidRPr="007B737D">
        <w:t xml:space="preserve">The unit should be assessed holistically and the judgement of competence based on a holistic assessment of the evidence. </w:t>
      </w:r>
    </w:p>
    <w:p w:rsidR="00000000" w:rsidRPr="007B737D" w:rsidP="007B737D">
      <w:pPr>
        <w:pStyle w:val="ListBullet"/>
      </w:pPr>
      <w:r w:rsidRPr="007B737D">
        <w:t>The collection of performance evidence:</w:t>
      </w:r>
    </w:p>
    <w:p w:rsidR="00000000" w:rsidRPr="007B737D" w:rsidP="007B737D">
      <w:pPr>
        <w:pStyle w:val="ListBullet2"/>
      </w:pPr>
      <w:r w:rsidRPr="007B737D">
        <w:t>should occur o</w:t>
      </w:r>
      <w:r w:rsidRPr="007B737D">
        <w:t>ver a range of situations which include typical disruptions to normal, smooth operation of an operating plant</w:t>
      </w:r>
    </w:p>
    <w:p w:rsidR="00000000" w:rsidRPr="007B737D" w:rsidP="007B737D">
      <w:pPr>
        <w:pStyle w:val="ListBullet2"/>
      </w:pPr>
      <w:r w:rsidRPr="007B737D">
        <w:t xml:space="preserve">will typically include a supervisor/third-party report or other evidence, focusing on consistent performance and problem recognition and solving. </w:t>
      </w:r>
      <w:r w:rsidRPr="007B737D">
        <w:t xml:space="preserve">A supervisor/third-party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B737D" w:rsidP="007B737D">
      <w:pPr>
        <w:pStyle w:val="ListBullet2"/>
      </w:pPr>
      <w:r w:rsidRPr="007B737D">
        <w:t>must use a</w:t>
      </w:r>
      <w:r w:rsidRPr="007B737D">
        <w:t>n appropriate industrial item of equipment requiring demonstration of monitoring and responding to problems</w:t>
      </w:r>
    </w:p>
    <w:p w:rsidR="00000000" w:rsidRPr="007B737D" w:rsidP="007B737D">
      <w:pPr>
        <w:pStyle w:val="ListBullet2"/>
      </w:pPr>
      <w:r w:rsidRPr="007B737D">
        <w:t xml:space="preserve">may use industry-based simulation for </w:t>
      </w:r>
      <w:r w:rsidRPr="007B737D">
        <w:rPr>
          <w:rStyle w:val="SpecialBold"/>
        </w:rPr>
        <w:t>part only</w:t>
      </w:r>
      <w:r w:rsidRPr="007B737D">
        <w:t xml:space="preserve"> of the unit (typically problem solving) where safety, lack of opportunity or significant cost is an issue.</w:t>
      </w:r>
    </w:p>
    <w:p w:rsidR="00000000" w:rsidRPr="007B737D" w:rsidP="007B737D">
      <w:pPr>
        <w:pStyle w:val="ListBullet"/>
      </w:pPr>
      <w:r w:rsidRPr="007B737D">
        <w:t>Assessment should occur in operational workplace situations. Where this is not possible, or where personal safety or environmental damage are limit</w:t>
      </w:r>
      <w:r w:rsidRPr="007B737D">
        <w:t>ing factors, assessment must occur in a sufficiently rigorous simulated environment reflecting realistic operational workplace conditions. This must cover all aspects of workplace performance, including environment, task skills, task management skills, con</w:t>
      </w:r>
      <w:r w:rsidRPr="007B737D">
        <w:t xml:space="preserve">tingency management skills and job role environment skills. </w:t>
      </w:r>
    </w:p>
    <w:p w:rsidR="00000000" w:rsidRPr="007B737D" w:rsidP="007B737D">
      <w:pPr>
        <w:pStyle w:val="ListBullet"/>
      </w:pPr>
      <w:r w:rsidRPr="007B737D">
        <w:t xml:space="preserve">Assessment in a simulated environment should use evidence collected from one or more of: </w:t>
      </w:r>
    </w:p>
    <w:p w:rsidR="00000000" w:rsidRPr="007B737D" w:rsidP="007B737D">
      <w:pPr>
        <w:pStyle w:val="ListBullet2"/>
      </w:pPr>
      <w:r w:rsidRPr="007B737D">
        <w:t>walk-throughs</w:t>
      </w:r>
    </w:p>
    <w:p w:rsidR="00000000" w:rsidRPr="007B737D" w:rsidP="007B737D">
      <w:pPr>
        <w:pStyle w:val="ListBullet2"/>
      </w:pPr>
      <w:r w:rsidRPr="007B737D">
        <w:t>pilot plant operation</w:t>
      </w:r>
    </w:p>
    <w:p w:rsidR="00000000" w:rsidRPr="007B737D" w:rsidP="007B737D">
      <w:pPr>
        <w:pStyle w:val="ListBullet2"/>
      </w:pPr>
      <w:r w:rsidRPr="007B737D">
        <w:t xml:space="preserve">demonstration of skills </w:t>
      </w:r>
    </w:p>
    <w:p w:rsidR="00000000" w:rsidRPr="007B737D" w:rsidP="007B737D">
      <w:pPr>
        <w:pStyle w:val="ListBullet2"/>
      </w:pPr>
      <w:r w:rsidRPr="007B737D">
        <w:t>industry-based case studies/scenarios and/o</w:t>
      </w:r>
      <w:r w:rsidRPr="007B737D">
        <w:t>r ‘what ifs’.</w:t>
      </w:r>
    </w:p>
    <w:p w:rsidR="00000000" w:rsidRPr="007B737D" w:rsidP="007B737D">
      <w:pPr>
        <w:pStyle w:val="ListBullet"/>
      </w:pPr>
      <w:r w:rsidRPr="007B737D">
        <w:t>Knowledge evidence may be collected concurrently with performance evidence (provided a record is kept) or through an independent process, such as workbooks, written assessments or interviews (provided a record is kept).</w:t>
      </w:r>
    </w:p>
    <w:p w:rsidR="00000000" w:rsidRPr="007B737D" w:rsidP="007B737D">
      <w:pPr>
        <w:pStyle w:val="ListBullet"/>
      </w:pPr>
      <w:r w:rsidRPr="007B737D">
        <w:t xml:space="preserve">Assessment processes </w:t>
      </w:r>
      <w:r w:rsidRPr="007B737D">
        <w:t>and techniques must be appropriate to the language, literacy and numeracy requirements of the work being performed and the needs of the candidate.</w:t>
      </w:r>
    </w:p>
    <w:p w:rsidR="00000000" w:rsidRPr="007B737D" w:rsidP="007B737D">
      <w:pPr>
        <w:pStyle w:val="ListBullet"/>
      </w:pPr>
      <w:r w:rsidRPr="007B737D">
        <w:t xml:space="preserve">Conditions for assessment must include access to all tools, equipment, materials and documentation required, </w:t>
      </w:r>
      <w:r w:rsidRPr="007B737D">
        <w:t>including relevant workplace procedures, product and manufacturing specifications associated with this unit.</w:t>
      </w:r>
    </w:p>
    <w:p w:rsidR="00000000" w:rsidRPr="007B737D" w:rsidP="007B737D">
      <w:pPr>
        <w:pStyle w:val="ListBullet"/>
      </w:pPr>
      <w:r w:rsidRPr="007B737D">
        <w:t>Foundation skills are integral to competent performance of the unit and should not be assessed separately.</w:t>
      </w:r>
    </w:p>
    <w:p w:rsidR="00000000" w:rsidRPr="007B737D" w:rsidP="007B737D">
      <w:pPr>
        <w:pStyle w:val="ListBullet"/>
      </w:pPr>
      <w:r w:rsidRPr="007B737D">
        <w:t>The regulatory framework will be reflect</w:t>
      </w:r>
      <w:r w:rsidRPr="007B737D">
        <w:t>ed in workplace policies and procedures and is not required to be independently assessed.</w:t>
      </w:r>
    </w:p>
    <w:p w:rsidR="00000000" w:rsidRPr="007B737D" w:rsidP="007B737D">
      <w:pPr>
        <w:pStyle w:val="ListBullet"/>
      </w:pPr>
      <w:r w:rsidRPr="007B737D">
        <w:t>Assessors must satisfy the assessor competency requirements that are in place at the time of the assessment as set by the VET regulator.</w:t>
      </w:r>
    </w:p>
    <w:p w:rsidR="00000000" w:rsidRPr="007B737D" w:rsidP="007B737D">
      <w:pPr>
        <w:pStyle w:val="ListBullet"/>
      </w:pPr>
      <w:r w:rsidRPr="007B737D">
        <w:t>In addition the assessor or a</w:t>
      </w:r>
      <w:r w:rsidRPr="007B737D">
        <w:t>nyone acting in subject matter expert role in assessment shall demonstrate both technical competency and currency. If the assessor cannot demonstrate technical competency and currency they shall assess with a subject matter expert who does meet these requi</w:t>
      </w:r>
      <w:r w:rsidRPr="007B737D">
        <w:t xml:space="preserve">rements. </w:t>
      </w:r>
    </w:p>
    <w:p w:rsidR="00000000" w:rsidRPr="007B737D" w:rsidP="007B737D">
      <w:pPr>
        <w:pStyle w:val="ListBullet"/>
      </w:pPr>
      <w:r w:rsidRPr="007B737D">
        <w:t>Technical competence can be demonstrated through one or more of:</w:t>
      </w:r>
    </w:p>
    <w:p w:rsidR="00000000" w:rsidRPr="007B737D" w:rsidP="007B737D">
      <w:pPr>
        <w:pStyle w:val="ListBullet2"/>
      </w:pPr>
      <w:r w:rsidRPr="007B737D">
        <w:t xml:space="preserve">relevant VET or other qualification/Statement of Attainment </w:t>
      </w:r>
    </w:p>
    <w:p w:rsidR="00000000" w:rsidRPr="007B737D" w:rsidP="007B737D">
      <w:pPr>
        <w:pStyle w:val="ListBullet2"/>
      </w:pPr>
      <w:r w:rsidRPr="007B737D">
        <w:t xml:space="preserve">appropriate workplace experience undertaking the type of work being assessed under routine and non-routine conditions </w:t>
      </w:r>
    </w:p>
    <w:p w:rsidR="00000000" w:rsidRPr="007B737D" w:rsidP="007B737D">
      <w:pPr>
        <w:pStyle w:val="ListBullet2"/>
      </w:pPr>
      <w:r w:rsidRPr="007B737D">
        <w:t>appropriate workplace experience supervising/ evaluating the type of work being assessed under routine and non-routine conditions</w:t>
      </w:r>
    </w:p>
    <w:p w:rsidR="00000000" w:rsidRPr="007B737D" w:rsidP="007B737D">
      <w:pPr>
        <w:pStyle w:val="ListBullet"/>
      </w:pPr>
      <w:r w:rsidRPr="007B737D">
        <w:t>Currency can be demonstrated through one or more of:</w:t>
      </w:r>
    </w:p>
    <w:p w:rsidR="00000000" w:rsidRPr="007B737D" w:rsidP="007B737D">
      <w:pPr>
        <w:pStyle w:val="ListBullet2"/>
      </w:pPr>
      <w:r w:rsidRPr="007B737D">
        <w:t xml:space="preserve">being currently employed undertaking the type of work being assessed </w:t>
      </w:r>
    </w:p>
    <w:p w:rsidR="00000000" w:rsidRPr="007B737D" w:rsidP="007B737D">
      <w:pPr>
        <w:pStyle w:val="ListBullet2"/>
      </w:pPr>
      <w:r w:rsidRPr="007B737D">
        <w:t>b</w:t>
      </w:r>
      <w:r w:rsidRPr="007B737D">
        <w:t xml:space="preserve">eing employed by the organisation undertaking the type of work being assessed and having maintained currency in accordance with that organisation’s policies and procedures </w:t>
      </w:r>
    </w:p>
    <w:p w:rsidR="00000000" w:rsidRPr="007B737D" w:rsidP="007B737D">
      <w:pPr>
        <w:pStyle w:val="ListBullet2"/>
      </w:pPr>
      <w:r w:rsidRPr="007B737D">
        <w:t>having consulted/had contact with an organisation undertaking the type of work bein</w:t>
      </w:r>
      <w:r w:rsidRPr="007B737D">
        <w:t xml:space="preserve">g assessed within the last twelve months, the consultation/contact being related to assessment </w:t>
      </w:r>
    </w:p>
    <w:p w:rsidR="00000000" w:rsidRPr="007B737D" w:rsidP="007B737D">
      <w:pPr>
        <w:pStyle w:val="ListBullet2"/>
      </w:pPr>
      <w:r w:rsidRPr="007B737D">
        <w:t xml:space="preserve">conducting on-the-job training/assessments of the type of work being assessed </w:t>
      </w:r>
    </w:p>
    <w:p w:rsidR="00000000" w:rsidRPr="007B737D" w:rsidP="007B737D">
      <w:pPr>
        <w:pStyle w:val="ListBullet2"/>
      </w:pPr>
      <w:r w:rsidRPr="007B737D">
        <w:t>being an active member of a relevant professional body and participating in activ</w:t>
      </w:r>
      <w:r w:rsidRPr="007B737D">
        <w:t>ities relevant to the assessment of this type of work.</w:t>
      </w:r>
    </w:p>
    <w:p w:rsidR="00000000" w:rsidRPr="007B737D" w:rsidP="007B737D">
      <w:pPr>
        <w:pStyle w:val="AllowPageBreak"/>
      </w:pPr>
    </w:p>
    <w:p w:rsidR="00000000" w:rsidRPr="007B737D" w:rsidP="007B737D">
      <w:pPr>
        <w:pStyle w:val="Heading1"/>
      </w:pPr>
      <w:bookmarkStart w:id="5" w:name="O_907380"/>
      <w:bookmarkEnd w:id="5"/>
      <w:r w:rsidRPr="007B737D">
        <w:t>Links</w:t>
      </w:r>
    </w:p>
    <w:p w:rsidR="00000000" w:rsidRPr="007B737D" w:rsidP="008C2DBB">
      <w:pPr>
        <w:pStyle w:val="BodyText"/>
      </w:pPr>
      <w:r w:rsidRPr="007B73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8F0FAF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7B737D" w:rsidP="007B737D"/>
    <w:sectPr w:rsidSect="007B73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7D" w:rsidRPr="008C2DBB" w:rsidP="008C2D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DBB" w:rsidP="007B73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2DBB" w:rsidP="007B73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C2DBB" w:rsidP="007B73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D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737D" w:rsidRPr="008C2DBB" w:rsidP="008C2D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3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2DBB" w:rsidRPr="002D2AF8" w:rsidP="007B73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PMAOPS236 Monitor continuous process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8C2DBB" w:rsidP="007B73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A7C7A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EA3B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7A8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73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73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73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73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73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73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73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73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73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73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73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737D"/>
  </w:style>
  <w:style w:type="character" w:customStyle="1" w:styleId="Heading1Char">
    <w:name w:val="Heading 1 Char"/>
    <w:basedOn w:val="DefaultParagraphFont"/>
    <w:link w:val="Heading1"/>
    <w:rsid w:val="007B73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73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73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737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737D"/>
    <w:rPr>
      <w:b/>
      <w:spacing w:val="0"/>
    </w:rPr>
  </w:style>
  <w:style w:type="paragraph" w:styleId="ListBullet2">
    <w:name w:val="List Bullet 2"/>
    <w:basedOn w:val="List2"/>
    <w:rsid w:val="007B73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73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73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73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73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73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7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73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7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73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73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73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73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73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73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73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73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73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73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73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73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73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73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73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73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73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73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73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73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73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73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73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73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73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73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737D"/>
    <w:rPr>
      <w:i/>
    </w:rPr>
  </w:style>
  <w:style w:type="paragraph" w:styleId="Caption">
    <w:name w:val="caption"/>
    <w:basedOn w:val="BodyText"/>
    <w:next w:val="Normal"/>
    <w:qFormat/>
    <w:rsid w:val="007B73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73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73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737D"/>
  </w:style>
  <w:style w:type="paragraph" w:styleId="TableofFigures">
    <w:name w:val="table of figures"/>
    <w:basedOn w:val="Normal"/>
    <w:next w:val="Normal"/>
    <w:semiHidden/>
    <w:rsid w:val="007B73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73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737D"/>
    <w:rPr>
      <w:rFonts w:ascii="Wingdings" w:hAnsi="Wingdings"/>
    </w:rPr>
  </w:style>
  <w:style w:type="paragraph" w:customStyle="1" w:styleId="TableHeading">
    <w:name w:val="Table Heading"/>
    <w:basedOn w:val="HeadingBase"/>
    <w:rsid w:val="007B73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737D"/>
    <w:rPr>
      <w:color w:val="0033CC"/>
      <w:u w:val="none"/>
    </w:rPr>
  </w:style>
  <w:style w:type="paragraph" w:customStyle="1" w:styleId="BodyTextRight">
    <w:name w:val="Body Text Right"/>
    <w:basedOn w:val="BodyText"/>
    <w:rsid w:val="007B73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73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73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73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73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73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737D"/>
    <w:rPr>
      <w:sz w:val="32"/>
    </w:rPr>
  </w:style>
  <w:style w:type="paragraph" w:customStyle="1" w:styleId="HeadingProcedure">
    <w:name w:val="Heading Procedure"/>
    <w:basedOn w:val="HeadingBase"/>
    <w:next w:val="Normal"/>
    <w:rsid w:val="007B73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737D"/>
    <w:pPr>
      <w:spacing w:before="60" w:after="60"/>
    </w:pPr>
  </w:style>
  <w:style w:type="paragraph" w:styleId="ListContinue">
    <w:name w:val="List Continue"/>
    <w:basedOn w:val="List"/>
    <w:rsid w:val="007B737D"/>
    <w:pPr>
      <w:ind w:firstLine="0"/>
    </w:pPr>
  </w:style>
  <w:style w:type="paragraph" w:customStyle="1" w:styleId="ListNote">
    <w:name w:val="List Note"/>
    <w:basedOn w:val="List"/>
    <w:rsid w:val="007B73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73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73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737D"/>
    <w:rPr>
      <w:rFonts w:ascii="Courier New" w:hAnsi="Courier New"/>
    </w:rPr>
  </w:style>
  <w:style w:type="paragraph" w:customStyle="1" w:styleId="NoteBullet">
    <w:name w:val="Note Bullet"/>
    <w:basedOn w:val="Note"/>
    <w:rsid w:val="007B73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73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73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73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73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73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73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737D"/>
    <w:rPr>
      <w:b/>
      <w:smallCaps/>
    </w:rPr>
  </w:style>
  <w:style w:type="paragraph" w:customStyle="1" w:styleId="TableListNumber">
    <w:name w:val="Table List Number"/>
    <w:basedOn w:val="ListNumber"/>
    <w:rsid w:val="007B73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73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737D"/>
    <w:pPr>
      <w:numPr>
        <w:numId w:val="9"/>
      </w:numPr>
    </w:pPr>
  </w:style>
  <w:style w:type="paragraph" w:customStyle="1" w:styleId="ListAlpha2">
    <w:name w:val="List Alpha 2"/>
    <w:basedOn w:val="List2"/>
    <w:rsid w:val="007B737D"/>
    <w:pPr>
      <w:numPr>
        <w:numId w:val="8"/>
      </w:numPr>
    </w:pPr>
  </w:style>
  <w:style w:type="paragraph" w:styleId="List2">
    <w:name w:val="List 2"/>
    <w:basedOn w:val="BodyText"/>
    <w:rsid w:val="007B73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73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73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73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73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73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737D"/>
    <w:pPr>
      <w:numPr>
        <w:numId w:val="4"/>
      </w:numPr>
    </w:pPr>
  </w:style>
  <w:style w:type="paragraph" w:styleId="ListContinue2">
    <w:name w:val="List Continue 2"/>
    <w:basedOn w:val="List2"/>
    <w:rsid w:val="007B737D"/>
    <w:pPr>
      <w:ind w:firstLine="0"/>
    </w:pPr>
  </w:style>
  <w:style w:type="paragraph" w:styleId="ListContinue3">
    <w:name w:val="List Continue 3"/>
    <w:basedOn w:val="List3"/>
    <w:rsid w:val="007B737D"/>
    <w:pPr>
      <w:ind w:left="1021" w:firstLine="0"/>
    </w:pPr>
  </w:style>
  <w:style w:type="paragraph" w:styleId="ListContinue4">
    <w:name w:val="List Continue 4"/>
    <w:basedOn w:val="List4"/>
    <w:rsid w:val="007B737D"/>
    <w:pPr>
      <w:ind w:firstLine="0"/>
    </w:pPr>
  </w:style>
  <w:style w:type="paragraph" w:styleId="ListContinue5">
    <w:name w:val="List Continue 5"/>
    <w:basedOn w:val="List5"/>
    <w:rsid w:val="007B737D"/>
    <w:pPr>
      <w:ind w:firstLine="0"/>
    </w:pPr>
  </w:style>
  <w:style w:type="paragraph" w:styleId="ListNumber3">
    <w:name w:val="List Number 3"/>
    <w:basedOn w:val="List3"/>
    <w:rsid w:val="007B737D"/>
    <w:pPr>
      <w:numPr>
        <w:numId w:val="5"/>
      </w:numPr>
    </w:pPr>
  </w:style>
  <w:style w:type="paragraph" w:styleId="ListNumber4">
    <w:name w:val="List Number 4"/>
    <w:basedOn w:val="List4"/>
    <w:rsid w:val="007B737D"/>
    <w:pPr>
      <w:numPr>
        <w:numId w:val="6"/>
      </w:numPr>
    </w:pPr>
  </w:style>
  <w:style w:type="paragraph" w:styleId="ListNumber5">
    <w:name w:val="List Number 5"/>
    <w:basedOn w:val="List5"/>
    <w:rsid w:val="007B737D"/>
    <w:pPr>
      <w:numPr>
        <w:numId w:val="7"/>
      </w:numPr>
    </w:pPr>
  </w:style>
  <w:style w:type="paragraph" w:styleId="BlockText">
    <w:name w:val="Block Text"/>
    <w:basedOn w:val="Normal"/>
    <w:rsid w:val="007B73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73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737D"/>
    <w:rPr>
      <w:sz w:val="16"/>
      <w:vertAlign w:val="superscript"/>
    </w:rPr>
  </w:style>
  <w:style w:type="character" w:customStyle="1" w:styleId="Symbols">
    <w:name w:val="Symbols"/>
    <w:basedOn w:val="DefaultParagraphFont"/>
    <w:rsid w:val="007B737D"/>
    <w:rPr>
      <w:rFonts w:ascii="Symbol" w:hAnsi="Symbol"/>
    </w:rPr>
  </w:style>
  <w:style w:type="character" w:customStyle="1" w:styleId="MenuOptions">
    <w:name w:val="Menu Options"/>
    <w:basedOn w:val="DefaultParagraphFont"/>
    <w:rsid w:val="007B73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737D"/>
    <w:rPr>
      <w:b/>
    </w:rPr>
  </w:style>
  <w:style w:type="character" w:customStyle="1" w:styleId="Underlined">
    <w:name w:val="Underlined"/>
    <w:basedOn w:val="DefaultParagraphFont"/>
    <w:rsid w:val="007B737D"/>
    <w:rPr>
      <w:u w:val="single"/>
    </w:rPr>
  </w:style>
  <w:style w:type="paragraph" w:customStyle="1" w:styleId="TableBodyTextRight">
    <w:name w:val="Table Body Text Right"/>
    <w:basedOn w:val="TableBodyText"/>
    <w:rsid w:val="007B73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737D"/>
    <w:rPr>
      <w:sz w:val="18"/>
    </w:rPr>
  </w:style>
  <w:style w:type="paragraph" w:customStyle="1" w:styleId="BodySmallRight">
    <w:name w:val="Body Small Right"/>
    <w:basedOn w:val="BodyTextRight"/>
    <w:rsid w:val="007B737D"/>
    <w:rPr>
      <w:sz w:val="18"/>
      <w:szCs w:val="18"/>
    </w:rPr>
  </w:style>
  <w:style w:type="paragraph" w:customStyle="1" w:styleId="MarginEdition">
    <w:name w:val="Margin Edition"/>
    <w:basedOn w:val="MarginNote"/>
    <w:rsid w:val="007B73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737D"/>
    <w:rPr>
      <w:sz w:val="2"/>
      <w:szCs w:val="2"/>
    </w:rPr>
  </w:style>
  <w:style w:type="character" w:customStyle="1" w:styleId="Small">
    <w:name w:val="Small"/>
    <w:basedOn w:val="DefaultParagraphFont"/>
    <w:rsid w:val="007B737D"/>
    <w:rPr>
      <w:sz w:val="16"/>
    </w:rPr>
  </w:style>
  <w:style w:type="paragraph" w:customStyle="1" w:styleId="WideTable">
    <w:name w:val="Wide Table"/>
    <w:basedOn w:val="Normal"/>
    <w:rsid w:val="007B73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737D"/>
  </w:style>
  <w:style w:type="paragraph" w:styleId="Quote">
    <w:name w:val="Quote"/>
    <w:basedOn w:val="Heading1"/>
    <w:link w:val="QuoteChar"/>
    <w:qFormat/>
    <w:rsid w:val="007B73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73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737D"/>
    <w:pPr>
      <w:pageBreakBefore/>
    </w:pPr>
  </w:style>
  <w:style w:type="paragraph" w:customStyle="1" w:styleId="Border">
    <w:name w:val="Border"/>
    <w:basedOn w:val="Normal"/>
    <w:qFormat/>
    <w:rsid w:val="007B73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73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73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73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73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73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73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73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73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737D"/>
    <w:rPr>
      <w:u w:val="single"/>
    </w:rPr>
  </w:style>
  <w:style w:type="character" w:customStyle="1" w:styleId="BoldandItalics">
    <w:name w:val="Bold and Italics"/>
    <w:qFormat/>
    <w:rsid w:val="007B737D"/>
    <w:rPr>
      <w:b/>
      <w:i/>
      <w:u w:val="none"/>
    </w:rPr>
  </w:style>
  <w:style w:type="paragraph" w:styleId="BalloonText">
    <w:name w:val="Balloon Text"/>
    <w:basedOn w:val="Normal"/>
    <w:link w:val="BalloonTextChar"/>
    <w:rsid w:val="007B73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73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73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73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73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73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737D"/>
    <w:pPr>
      <w:spacing w:before="0" w:after="0"/>
    </w:pPr>
  </w:style>
  <w:style w:type="paragraph" w:customStyle="1" w:styleId="BodyTextBold">
    <w:name w:val="Body Text Bold"/>
    <w:basedOn w:val="BodyText"/>
    <w:qFormat/>
    <w:rsid w:val="007B737D"/>
    <w:rPr>
      <w:b/>
    </w:rPr>
  </w:style>
  <w:style w:type="character" w:styleId="Hyperlink">
    <w:name w:val="Hyperlink"/>
    <w:basedOn w:val="DefaultParagraphFont"/>
    <w:uiPriority w:val="99"/>
    <w:unhideWhenUsed/>
    <w:rsid w:val="008C2D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778</Words>
  <Characters>4846</Characters>
  <Application>Microsoft Office Word</Application>
  <DocSecurity>0</DocSecurity>
  <Lines>100</Lines>
  <Paragraphs>66</Paragraphs>
  <ScaleCrop>false</ScaleCrop>
  <Company>Author-it Software Corporation Ltd.</Company>
  <LinksUpToDate>false</LinksUpToDate>
  <CharactersWithSpaces>5558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PMAOPS236 Monitor continuous process plant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2022-09-21T04:54:00Z</dcterms:created>
  <dcterms:modified xsi:type="dcterms:W3CDTF">2022-09-21T04:54:00Z</dcterms:modified>
</cp:coreProperties>
</file>