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B64" w:rsidP="00332B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PMAOPS233 Monitor wells and gathering systems</w:t>
      </w:r>
      <w:r>
        <w:fldChar w:fldCharType="end"/>
      </w:r>
    </w:p>
    <w:p w:rsidR="00332B64" w:rsidP="00332B64">
      <w:pPr>
        <w:pStyle w:val="Version"/>
        <w:sectPr w:rsidSect="00585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FC6" w:rsidP="00585FC6">
      <w:pPr>
        <w:pStyle w:val="SuperHeading"/>
      </w:pPr>
      <w:r w:rsidRPr="00585FC6">
        <w:t>PMAOPS233 Monitor wells and gathering systems</w:t>
      </w:r>
    </w:p>
    <w:p w:rsidR="00000000" w:rsidRPr="00585FC6" w:rsidP="00585FC6">
      <w:pPr>
        <w:pStyle w:val="Heading1"/>
      </w:pPr>
      <w:bookmarkStart w:id="1" w:name="O_907347"/>
      <w:bookmarkEnd w:id="1"/>
      <w:r w:rsidRPr="00585FC6">
        <w:t>Modification History</w:t>
      </w:r>
    </w:p>
    <w:p w:rsidR="00000000" w:rsidRPr="00585FC6" w:rsidP="00332B64">
      <w:pPr>
        <w:pStyle w:val="BodyText"/>
      </w:pPr>
      <w:r w:rsidRPr="00585FC6">
        <w:t>Release 1. Supersedes and is equivalent to PMAOPS233A Monitor wells and gathering systems</w:t>
      </w:r>
    </w:p>
    <w:p w:rsidR="00000000" w:rsidRPr="00585FC6" w:rsidP="00585FC6">
      <w:pPr>
        <w:pStyle w:val="Heading1"/>
      </w:pPr>
      <w:bookmarkStart w:id="2" w:name="O_907355"/>
      <w:bookmarkEnd w:id="2"/>
      <w:r w:rsidRPr="00585FC6">
        <w:t>Application</w:t>
      </w:r>
    </w:p>
    <w:p w:rsidR="00000000" w:rsidRPr="00585FC6" w:rsidP="00332B64">
      <w:pPr>
        <w:pStyle w:val="BodyText"/>
      </w:pPr>
      <w:r w:rsidRPr="00585FC6">
        <w:t>This unit of competency covers the skills and knowledge required to monitor wells and associated equipment i</w:t>
      </w:r>
      <w:r w:rsidRPr="00585FC6">
        <w:t>n the field.</w:t>
      </w:r>
    </w:p>
    <w:p w:rsidR="00000000" w:rsidRPr="00585FC6" w:rsidP="00332B64">
      <w:pPr>
        <w:pStyle w:val="BodyText"/>
      </w:pPr>
      <w:r w:rsidRPr="00585FC6">
        <w:t>This unit of competency applies to field operators who are required to take readings; undertake inspections; recognise, record and report problems; and identify and control hazards. The field operator is not required to rectify problems or ma</w:t>
      </w:r>
      <w:r w:rsidRPr="00585FC6">
        <w:t>ke adjustments as part of this competency.</w:t>
      </w:r>
    </w:p>
    <w:p w:rsidR="00000000" w:rsidRPr="00585FC6" w:rsidP="00332B64">
      <w:pPr>
        <w:pStyle w:val="BodyText"/>
      </w:pPr>
      <w:r w:rsidRPr="00585FC6">
        <w:t>This unit of competency applies to field operators who are responsible for a number of wells and their associated systems. In a typical scenario, the operator will be driving alone, on and off roads between wells</w:t>
      </w:r>
      <w:r w:rsidRPr="00585FC6">
        <w:t xml:space="preserve"> and also to and from the base site or plant. While at a site, they will be monitoring well and equipment performance by taking readings, making checks, and recording and reporting their findings in accordance with procedures. They will also be expected to</w:t>
      </w:r>
      <w:r w:rsidRPr="00585FC6">
        <w:t xml:space="preserve"> identify hazards and take appropriate action.</w:t>
      </w:r>
    </w:p>
    <w:p w:rsidR="00000000" w:rsidRPr="00585FC6" w:rsidP="00332B64">
      <w:pPr>
        <w:pStyle w:val="BodyText"/>
      </w:pPr>
      <w:r w:rsidRPr="00585FC6">
        <w:t>This unit of competency applies to an individual who may work alone although under routine direction and supervision. They may work as part of a team or group and will work in liaison with other shift team me</w:t>
      </w:r>
      <w:r w:rsidRPr="00585FC6">
        <w:t xml:space="preserve">mbers and the control room operator, as appropriate. </w:t>
      </w:r>
    </w:p>
    <w:p w:rsidR="00000000" w:rsidRPr="00585FC6" w:rsidP="00332B64">
      <w:pPr>
        <w:pStyle w:val="BodyText"/>
      </w:pPr>
      <w:r w:rsidRPr="00585FC6">
        <w:t>No licensing, legislative or certification requirements apply to this unit at the time of publication.</w:t>
      </w:r>
    </w:p>
    <w:p w:rsidR="00000000" w:rsidRPr="00585FC6" w:rsidP="00585FC6">
      <w:pPr>
        <w:pStyle w:val="Heading1"/>
      </w:pPr>
      <w:bookmarkStart w:id="3" w:name="O_907354"/>
      <w:bookmarkEnd w:id="3"/>
      <w:r w:rsidRPr="00585FC6">
        <w:t>Pre-requisite Unit</w:t>
      </w:r>
    </w:p>
    <w:p w:rsidR="00000000" w:rsidRPr="00585FC6" w:rsidP="00332B64">
      <w:pPr>
        <w:pStyle w:val="BodyText"/>
      </w:pPr>
      <w:r w:rsidRPr="00585FC6">
        <w:t>Nil</w:t>
      </w:r>
    </w:p>
    <w:p w:rsidR="00000000" w:rsidRPr="00585FC6" w:rsidP="00585FC6">
      <w:pPr>
        <w:pStyle w:val="Heading1"/>
      </w:pPr>
      <w:bookmarkStart w:id="4" w:name="O_907353"/>
      <w:bookmarkEnd w:id="4"/>
      <w:r w:rsidRPr="00585FC6">
        <w:t>Competency Field</w:t>
      </w:r>
    </w:p>
    <w:p w:rsidR="00000000" w:rsidRPr="00585FC6" w:rsidP="00332B64">
      <w:pPr>
        <w:pStyle w:val="BodyText"/>
      </w:pPr>
      <w:r w:rsidRPr="00585FC6">
        <w:t>Operations</w:t>
      </w:r>
    </w:p>
    <w:p w:rsidR="00000000" w:rsidRPr="00585FC6" w:rsidP="00585FC6">
      <w:pPr>
        <w:pStyle w:val="Heading1"/>
      </w:pPr>
      <w:bookmarkStart w:id="5" w:name="O_907352"/>
      <w:bookmarkEnd w:id="5"/>
      <w:r w:rsidRPr="00585FC6">
        <w:t>Unit Sector</w:t>
      </w:r>
    </w:p>
    <w:p w:rsidR="00000000" w:rsidRPr="00585FC6" w:rsidP="00585FC6">
      <w:pPr>
        <w:pStyle w:val="Heading1"/>
      </w:pPr>
      <w:bookmarkStart w:id="6" w:name="O_907351"/>
      <w:bookmarkEnd w:id="6"/>
      <w:r w:rsidRPr="00585F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Performance criteria describe the performance needed to demonstrate achievement of the element.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Receive and give shift handover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Identify work requirements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Identify and control hazards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Coordinate with appropriate personnel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Check for recent work undertaken on wells/gathering systems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Note any outstanding/incomplete work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Check operational status of wells/gathering systems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Determine appropriate route/schedule for day</w:t>
            </w:r>
            <w:r>
              <w:t>’</w:t>
            </w:r>
            <w:r w:rsidRPr="00585FC6">
              <w:t>s work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Complete site equipment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Check equipment condition and operation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Check required levels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Top up levels as required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logs and reports as required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Use well control systems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Check well control systems validity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Perform other required well control system tasks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logs and reports as required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Take required readings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all required readings for site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Compare all read values with the desired range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Compare read values with previous log sheet values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logs and reports as required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Complete required lease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Inspect lease area for items requiring action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required lease maintenance actions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logs and reports as required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Finalise shift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Complete shift tasks as appropriate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Ensure identified faults are correctly logged/reported for action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Ensure incomplete tasks are scheduled for follow-up</w:t>
            </w:r>
          </w:p>
        </w:tc>
      </w:tr>
      <w:tr w:rsidTr="00585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Ensure all logs and reports are complete and understood</w:t>
            </w:r>
          </w:p>
        </w:tc>
      </w:tr>
    </w:tbl>
    <w:p w:rsidR="00000000" w:rsidRPr="00585FC6" w:rsidP="00585FC6">
      <w:pPr>
        <w:pStyle w:val="BodyText"/>
      </w:pPr>
    </w:p>
    <w:p w:rsidR="00000000" w:rsidRPr="00585FC6" w:rsidP="00585FC6">
      <w:pPr>
        <w:pStyle w:val="AllowPageBreak"/>
      </w:pPr>
    </w:p>
    <w:p w:rsidR="00000000" w:rsidRPr="00585FC6" w:rsidP="00585FC6">
      <w:pPr>
        <w:pStyle w:val="Heading1"/>
      </w:pPr>
      <w:bookmarkStart w:id="7" w:name="O_907350"/>
      <w:bookmarkEnd w:id="7"/>
      <w:r w:rsidRPr="00585FC6">
        <w:t>Foundation Skills</w:t>
      </w:r>
    </w:p>
    <w:p w:rsidR="00000000" w:rsidRPr="00585FC6" w:rsidP="00332B64">
      <w:pPr>
        <w:pStyle w:val="BodyText"/>
      </w:pPr>
      <w:r w:rsidRPr="00585FC6">
        <w:t>This section describes those language, literacy, numeracy and employment skills that are essential to performance.</w:t>
      </w:r>
    </w:p>
    <w:p w:rsidR="00000000" w:rsidRPr="00585FC6" w:rsidP="00332B64">
      <w:pPr>
        <w:pStyle w:val="BodyText"/>
      </w:pPr>
      <w:r w:rsidRPr="00585FC6">
        <w:t xml:space="preserve">Foundation skills essential to performance are </w:t>
      </w:r>
      <w:r w:rsidRPr="00585FC6">
        <w:t>explicit in the performance criteria of this unit of competency.</w:t>
      </w:r>
    </w:p>
    <w:p w:rsidR="00000000" w:rsidRPr="00585FC6" w:rsidP="00585FC6">
      <w:pPr>
        <w:pStyle w:val="Heading1"/>
      </w:pPr>
      <w:bookmarkStart w:id="8" w:name="O_907349"/>
      <w:bookmarkEnd w:id="8"/>
      <w:r w:rsidRPr="00585FC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This field allows for different work environments and conditions that may affect performance. Essential operating conditions that may be present (dependin</w:t>
            </w:r>
            <w:r w:rsidRPr="00585FC6">
              <w:t>g on the work situation, needs of the candidate, accessibility of the item, and local industry and regional contexts) are included.</w:t>
            </w: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legislative requirem</w:t>
            </w:r>
            <w:r w:rsidRPr="00585FC6">
              <w:t>ents, including work health and safety (WHS)</w:t>
            </w:r>
          </w:p>
          <w:p w:rsidR="00000000" w:rsidRPr="00585FC6" w:rsidP="00585FC6">
            <w:pPr>
              <w:pStyle w:val="ListBullet"/>
            </w:pPr>
            <w:r w:rsidRPr="00585FC6">
              <w:t>industry codes of practice and guidelines</w:t>
            </w:r>
          </w:p>
          <w:p w:rsidR="00000000" w:rsidRPr="00585FC6" w:rsidP="00585FC6">
            <w:pPr>
              <w:pStyle w:val="ListBullet"/>
            </w:pPr>
            <w:r w:rsidRPr="00585FC6">
              <w:t xml:space="preserve">environmental regulations and guidelines </w:t>
            </w:r>
          </w:p>
          <w:p w:rsidR="00000000" w:rsidRPr="00585FC6" w:rsidP="00585FC6">
            <w:pPr>
              <w:pStyle w:val="ListBullet"/>
            </w:pPr>
            <w:r w:rsidRPr="00585FC6">
              <w:t>Australian and other standards</w:t>
            </w:r>
          </w:p>
          <w:p w:rsidR="00000000" w:rsidRPr="00585FC6" w:rsidP="00585FC6">
            <w:pPr>
              <w:pStyle w:val="ListBullet"/>
            </w:pPr>
            <w:r w:rsidRPr="00585FC6">
              <w:t xml:space="preserve">licence and certification requirements </w:t>
            </w:r>
          </w:p>
          <w:p w:rsidR="00000000" w:rsidRPr="00585FC6" w:rsidP="00585FC6">
            <w:pPr>
              <w:pStyle w:val="BodyText"/>
            </w:pPr>
          </w:p>
          <w:p w:rsidR="00000000" w:rsidRPr="00585FC6" w:rsidP="00585FC6">
            <w:pPr>
              <w:pStyle w:val="BodyText"/>
            </w:pPr>
            <w:r w:rsidRPr="00585FC6">
              <w:t>All operations to which this unit applies are subject t</w:t>
            </w:r>
            <w:r w:rsidRPr="00585FC6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585FC6">
              <w:t>irements, the HSE requirements take precedence.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All operations must be performed in accordance with relevant procedures.</w:t>
            </w:r>
          </w:p>
          <w:p w:rsidR="00000000" w:rsidRPr="00585FC6" w:rsidP="00585FC6">
            <w:pPr>
              <w:pStyle w:val="BodyText"/>
            </w:pPr>
          </w:p>
          <w:p w:rsidR="00000000" w:rsidRPr="00585FC6" w:rsidP="00585FC6">
            <w:pPr>
              <w:pStyle w:val="BodyText"/>
            </w:pPr>
            <w:r w:rsidRPr="00585FC6">
              <w:t>Procedures are written, verbal, visual, computer-based or in some other form, and include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emergency procedures</w:t>
            </w:r>
          </w:p>
          <w:p w:rsidR="00000000" w:rsidRPr="00585FC6" w:rsidP="00585FC6">
            <w:pPr>
              <w:pStyle w:val="ListBullet"/>
            </w:pPr>
            <w:r w:rsidRPr="00585FC6">
              <w:t>work instructions</w:t>
            </w:r>
          </w:p>
          <w:p w:rsidR="00000000" w:rsidRPr="00585FC6" w:rsidP="00585FC6">
            <w:pPr>
              <w:pStyle w:val="ListBullet"/>
            </w:pPr>
            <w:r w:rsidRPr="00585FC6">
              <w:t>standard operating procedures (SOPs)</w:t>
            </w:r>
          </w:p>
          <w:p w:rsidR="00000000" w:rsidRPr="00585FC6" w:rsidP="00585FC6">
            <w:pPr>
              <w:pStyle w:val="ListBullet"/>
            </w:pPr>
            <w:r w:rsidRPr="00585FC6">
              <w:t>safe work method statements (SWMS)</w:t>
            </w:r>
          </w:p>
          <w:p w:rsidR="00000000" w:rsidRPr="00585FC6" w:rsidP="00585FC6">
            <w:pPr>
              <w:pStyle w:val="ListBullet"/>
            </w:pPr>
            <w:r w:rsidRPr="00585FC6">
              <w:t>formulas/recipes</w:t>
            </w:r>
          </w:p>
          <w:p w:rsidR="00000000" w:rsidRPr="00585FC6" w:rsidP="00585FC6">
            <w:pPr>
              <w:pStyle w:val="ListBullet"/>
            </w:pPr>
            <w:r w:rsidRPr="00585FC6">
              <w:t>batch sheets</w:t>
            </w:r>
          </w:p>
          <w:p w:rsidR="00000000" w:rsidRPr="00585FC6" w:rsidP="00585FC6">
            <w:pPr>
              <w:pStyle w:val="ListBullet"/>
            </w:pPr>
            <w:r w:rsidRPr="00585FC6">
              <w:t>temporary instructions</w:t>
            </w:r>
          </w:p>
          <w:p w:rsidR="00000000" w:rsidRPr="00585FC6" w:rsidP="00585FC6">
            <w:pPr>
              <w:pStyle w:val="ListBullet"/>
            </w:pPr>
            <w:r w:rsidRPr="00585FC6">
              <w:t>any similar instructions provided for the smooth running of the plant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Hazards incl</w:t>
            </w:r>
            <w:r w:rsidRPr="00585FC6">
              <w:t>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electricity</w:t>
            </w:r>
          </w:p>
          <w:p w:rsidR="00000000" w:rsidRPr="00585FC6" w:rsidP="00585FC6">
            <w:pPr>
              <w:pStyle w:val="ListBullet"/>
            </w:pPr>
            <w:r w:rsidRPr="00585FC6">
              <w:t>gas</w:t>
            </w:r>
          </w:p>
          <w:p w:rsidR="00000000" w:rsidRPr="00585FC6" w:rsidP="00585FC6">
            <w:pPr>
              <w:pStyle w:val="ListBullet"/>
            </w:pPr>
            <w:r w:rsidRPr="00585FC6">
              <w:t xml:space="preserve">gases and liquids under pressure </w:t>
            </w:r>
          </w:p>
          <w:p w:rsidR="00000000" w:rsidRPr="00585FC6" w:rsidP="00585FC6">
            <w:pPr>
              <w:pStyle w:val="ListBullet"/>
            </w:pPr>
            <w:r w:rsidRPr="00585FC6">
              <w:t>structural hazards</w:t>
            </w:r>
          </w:p>
          <w:p w:rsidR="00000000" w:rsidRPr="00585FC6" w:rsidP="00585FC6">
            <w:pPr>
              <w:pStyle w:val="ListBullet"/>
            </w:pPr>
            <w:r w:rsidRPr="00585FC6">
              <w:t>structural collapse</w:t>
            </w:r>
          </w:p>
          <w:p w:rsidR="00000000" w:rsidRPr="00585FC6" w:rsidP="00585FC6">
            <w:pPr>
              <w:pStyle w:val="ListBullet"/>
            </w:pPr>
            <w:r w:rsidRPr="00585FC6">
              <w:t>equipment failures</w:t>
            </w:r>
          </w:p>
          <w:p w:rsidR="00000000" w:rsidRPr="00585FC6" w:rsidP="00585FC6">
            <w:pPr>
              <w:pStyle w:val="ListBullet"/>
            </w:pPr>
            <w:r w:rsidRPr="00585FC6">
              <w:t>industrial (machinery, equipment and product)</w:t>
            </w:r>
          </w:p>
          <w:p w:rsidR="00000000" w:rsidRPr="00585FC6" w:rsidP="00585FC6">
            <w:pPr>
              <w:pStyle w:val="ListBullet"/>
            </w:pPr>
            <w:r w:rsidRPr="00585FC6">
              <w:t>equipment or product mass</w:t>
            </w:r>
          </w:p>
          <w:p w:rsidR="00000000" w:rsidRPr="00585FC6" w:rsidP="00585FC6">
            <w:pPr>
              <w:pStyle w:val="ListBullet"/>
            </w:pPr>
            <w:r w:rsidRPr="00585FC6">
              <w:t>noise, rotational equipment or vibration</w:t>
            </w:r>
          </w:p>
          <w:p w:rsidR="00000000" w:rsidRPr="00585FC6" w:rsidP="00585FC6">
            <w:pPr>
              <w:pStyle w:val="ListBullet"/>
            </w:pPr>
            <w:r w:rsidRPr="00585FC6">
              <w:t>plant services (steam, condensate and cooling water)</w:t>
            </w:r>
          </w:p>
          <w:p w:rsidR="00000000" w:rsidRPr="00585FC6" w:rsidP="00585FC6">
            <w:pPr>
              <w:pStyle w:val="ListBullet"/>
            </w:pPr>
            <w:r w:rsidRPr="00585FC6">
              <w:t>working at heights, in restricted or confined spaces, or in environments subjected to heat, dusts or vapours</w:t>
            </w:r>
          </w:p>
          <w:p w:rsidR="00000000" w:rsidRPr="00585FC6" w:rsidP="00585FC6">
            <w:pPr>
              <w:pStyle w:val="ListBullet"/>
            </w:pPr>
            <w:r w:rsidRPr="00585FC6">
              <w:t>flammability and explosivity</w:t>
            </w:r>
          </w:p>
          <w:p w:rsidR="00000000" w:rsidRPr="00585FC6" w:rsidP="00585FC6">
            <w:pPr>
              <w:pStyle w:val="ListBullet"/>
            </w:pPr>
            <w:r w:rsidRPr="00585FC6">
              <w:t>hazardous products and materials</w:t>
            </w:r>
          </w:p>
          <w:p w:rsidR="00000000" w:rsidRPr="00585FC6" w:rsidP="00585FC6">
            <w:pPr>
              <w:pStyle w:val="ListBullet"/>
            </w:pPr>
            <w:r w:rsidRPr="00585FC6">
              <w:t>unauthorised personnel</w:t>
            </w:r>
          </w:p>
          <w:p w:rsidR="00000000" w:rsidRPr="00585FC6" w:rsidP="00585FC6">
            <w:pPr>
              <w:pStyle w:val="ListBullet"/>
            </w:pPr>
            <w:r w:rsidRPr="00585FC6">
              <w:t>sharp edg</w:t>
            </w:r>
            <w:r w:rsidRPr="00585FC6">
              <w:t>es, protrusions or obstructions</w:t>
            </w:r>
          </w:p>
          <w:p w:rsidR="00000000" w:rsidRPr="00585FC6" w:rsidP="00585FC6">
            <w:pPr>
              <w:pStyle w:val="ListBullet"/>
            </w:pPr>
            <w:r w:rsidRPr="00585FC6">
              <w:t>slippery surfaces, spills or leaks</w:t>
            </w:r>
          </w:p>
          <w:p w:rsidR="00000000" w:rsidRPr="00585FC6" w:rsidP="00585FC6">
            <w:pPr>
              <w:pStyle w:val="ListBullet"/>
            </w:pPr>
            <w:r w:rsidRPr="00585FC6">
              <w:t>extreme weather</w:t>
            </w:r>
          </w:p>
          <w:p w:rsidR="00000000" w:rsidRPr="00585FC6" w:rsidP="00585FC6">
            <w:pPr>
              <w:pStyle w:val="ListBullet"/>
            </w:pPr>
            <w:r w:rsidRPr="00585FC6">
              <w:t>other hazards that might arise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 xml:space="preserve">Routine problems must be resolved by applying known solutions. </w:t>
            </w:r>
          </w:p>
          <w:p w:rsidR="00000000" w:rsidRPr="00585FC6" w:rsidP="00585FC6">
            <w:pPr>
              <w:pStyle w:val="BodyText"/>
            </w:pPr>
          </w:p>
          <w:p w:rsidR="00000000" w:rsidRPr="00585FC6" w:rsidP="00585FC6">
            <w:pPr>
              <w:pStyle w:val="BodyText"/>
            </w:pPr>
            <w:r w:rsidRPr="00585FC6">
              <w:t>Routine problems are predictable and include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leakage</w:t>
            </w:r>
          </w:p>
          <w:p w:rsidR="00000000" w:rsidRPr="00585FC6" w:rsidP="00585FC6">
            <w:pPr>
              <w:pStyle w:val="ListBullet"/>
            </w:pPr>
            <w:r w:rsidRPr="00585FC6">
              <w:t>solids (formation fines)</w:t>
            </w:r>
          </w:p>
          <w:p w:rsidR="00000000" w:rsidRPr="00585FC6" w:rsidP="00585FC6">
            <w:pPr>
              <w:pStyle w:val="ListBullet"/>
            </w:pPr>
            <w:r w:rsidRPr="00585FC6">
              <w:t>vibration</w:t>
            </w:r>
          </w:p>
          <w:p w:rsidR="00000000" w:rsidRPr="00585FC6" w:rsidP="00585FC6">
            <w:pPr>
              <w:pStyle w:val="ListBullet"/>
            </w:pPr>
            <w:r w:rsidRPr="00585FC6">
              <w:t>loss of control of pressure and/or flow</w:t>
            </w:r>
          </w:p>
          <w:p w:rsidR="00000000" w:rsidRPr="00585FC6" w:rsidP="00585FC6">
            <w:pPr>
              <w:pStyle w:val="ListBullet"/>
            </w:pPr>
            <w:r w:rsidRPr="00585FC6">
              <w:t>hydrate formation and blockages</w:t>
            </w:r>
          </w:p>
          <w:p w:rsidR="00000000" w:rsidRPr="00585FC6" w:rsidP="00585FC6">
            <w:pPr>
              <w:pStyle w:val="ListBullet"/>
            </w:pPr>
            <w:r w:rsidRPr="00585FC6">
              <w:t>liquid slugging</w:t>
            </w:r>
          </w:p>
          <w:p w:rsidR="00000000" w:rsidRPr="00585FC6" w:rsidP="00585FC6">
            <w:pPr>
              <w:pStyle w:val="ListBullet"/>
            </w:pPr>
            <w:r w:rsidRPr="00585FC6">
              <w:t>corrosion</w:t>
            </w:r>
          </w:p>
          <w:p w:rsidR="00000000" w:rsidRPr="00585FC6" w:rsidP="00585FC6">
            <w:pPr>
              <w:pStyle w:val="ListBullet"/>
            </w:pPr>
            <w:r w:rsidRPr="00585FC6">
              <w:t>erosion</w:t>
            </w:r>
          </w:p>
          <w:p w:rsidR="00000000" w:rsidRPr="00585FC6" w:rsidP="00585FC6">
            <w:pPr>
              <w:pStyle w:val="ListBullet"/>
            </w:pPr>
            <w:r w:rsidRPr="00585FC6">
              <w:t>sulphate reducing bacteria</w:t>
            </w:r>
          </w:p>
          <w:p w:rsidR="00000000" w:rsidRPr="00585FC6" w:rsidP="00585FC6">
            <w:pPr>
              <w:pStyle w:val="ListBullet"/>
            </w:pPr>
            <w:r w:rsidRPr="00585FC6">
              <w:t>scal</w:t>
            </w:r>
            <w:r w:rsidRPr="00585FC6">
              <w:t>e formation</w:t>
            </w:r>
          </w:p>
          <w:p w:rsidR="00000000" w:rsidRPr="00585FC6" w:rsidP="00585FC6">
            <w:pPr>
              <w:pStyle w:val="ListBullet"/>
            </w:pPr>
            <w:r w:rsidRPr="00585FC6">
              <w:t>equipment failure</w:t>
            </w:r>
          </w:p>
          <w:p w:rsidR="00000000" w:rsidRPr="00585FC6" w:rsidP="00585FC6">
            <w:pPr>
              <w:pStyle w:val="BodyText"/>
            </w:pPr>
          </w:p>
          <w:p w:rsidR="00000000" w:rsidRPr="00585FC6" w:rsidP="00585FC6">
            <w:pPr>
              <w:pStyle w:val="BodyText"/>
            </w:pPr>
            <w:r w:rsidRPr="00585FC6">
              <w:t>Known solutions are drawn from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procedures</w:t>
            </w:r>
          </w:p>
          <w:p w:rsidR="00000000" w:rsidRPr="00585FC6" w:rsidP="00585FC6">
            <w:pPr>
              <w:pStyle w:val="ListBullet"/>
            </w:pPr>
            <w:r w:rsidRPr="00585FC6">
              <w:t>training</w:t>
            </w:r>
          </w:p>
          <w:p w:rsidR="00000000" w:rsidRPr="00585FC6" w:rsidP="00585FC6">
            <w:pPr>
              <w:pStyle w:val="ListBullet"/>
            </w:pPr>
            <w:r w:rsidRPr="00585FC6">
              <w:t>remembered experience</w:t>
            </w:r>
          </w:p>
          <w:p w:rsidR="00000000" w:rsidRPr="00585FC6" w:rsidP="00585FC6">
            <w:pPr>
              <w:pStyle w:val="BodyText"/>
            </w:pPr>
          </w:p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t>Non-routine problems must be reported according to according to relevant procedures.</w:t>
            </w: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Site includes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a well</w:t>
            </w:r>
          </w:p>
          <w:p w:rsidR="00000000" w:rsidRPr="00585FC6" w:rsidP="00585FC6">
            <w:pPr>
              <w:pStyle w:val="ListBullet"/>
            </w:pPr>
            <w:r w:rsidRPr="00585FC6">
              <w:t>a nominated area in the gathering system</w:t>
            </w:r>
          </w:p>
          <w:p w:rsidR="00000000" w:rsidRPr="00585FC6" w:rsidP="00585FC6">
            <w:pPr>
              <w:pStyle w:val="ListBullet"/>
            </w:pPr>
            <w:r w:rsidRPr="00585FC6">
              <w:t>another location where the operator is required to work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Site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Site equipment includes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wellheads</w:t>
            </w:r>
          </w:p>
          <w:p w:rsidR="00000000" w:rsidRPr="00585FC6" w:rsidP="00585FC6">
            <w:pPr>
              <w:pStyle w:val="ListBullet"/>
            </w:pPr>
            <w:r w:rsidRPr="00585FC6">
              <w:t>choke and control valves</w:t>
            </w:r>
          </w:p>
          <w:p w:rsidR="00000000" w:rsidRPr="00585FC6" w:rsidP="00585FC6">
            <w:pPr>
              <w:pStyle w:val="ListBullet"/>
            </w:pPr>
            <w:r w:rsidRPr="00585FC6">
              <w:t>meters</w:t>
            </w:r>
          </w:p>
          <w:p w:rsidR="00000000" w:rsidRPr="00585FC6" w:rsidP="00585FC6">
            <w:pPr>
              <w:pStyle w:val="ListBullet"/>
            </w:pPr>
            <w:r w:rsidRPr="00585FC6">
              <w:t>flow lines</w:t>
            </w:r>
          </w:p>
          <w:p w:rsidR="00000000" w:rsidRPr="00585FC6" w:rsidP="00585FC6">
            <w:pPr>
              <w:pStyle w:val="ListBullet"/>
            </w:pPr>
            <w:r w:rsidRPr="00585FC6">
              <w:t>high point vents</w:t>
            </w:r>
          </w:p>
          <w:p w:rsidR="00000000" w:rsidRPr="00585FC6" w:rsidP="00585FC6">
            <w:pPr>
              <w:pStyle w:val="ListBullet"/>
            </w:pPr>
            <w:r w:rsidRPr="00585FC6">
              <w:t>low point drains</w:t>
            </w:r>
          </w:p>
          <w:p w:rsidR="00000000" w:rsidRPr="00585FC6" w:rsidP="00585FC6">
            <w:pPr>
              <w:pStyle w:val="ListBullet"/>
            </w:pPr>
            <w:r w:rsidRPr="00585FC6">
              <w:t>valves, including non-return and pressure/vacuum relief</w:t>
            </w:r>
          </w:p>
          <w:p w:rsidR="00000000" w:rsidRPr="00585FC6" w:rsidP="00585FC6">
            <w:pPr>
              <w:pStyle w:val="ListBullet"/>
            </w:pPr>
            <w:r w:rsidRPr="00585FC6">
              <w:t>pumps, pump speed and their prime movers</w:t>
            </w:r>
          </w:p>
          <w:p w:rsidR="00000000" w:rsidRPr="00585FC6" w:rsidP="00585FC6">
            <w:pPr>
              <w:pStyle w:val="ListBullet"/>
            </w:pPr>
            <w:r w:rsidRPr="00585FC6">
              <w:t>product separation units</w:t>
            </w:r>
          </w:p>
          <w:p w:rsidR="00000000" w:rsidRPr="00585FC6" w:rsidP="00585FC6">
            <w:pPr>
              <w:pStyle w:val="ListBullet"/>
            </w:pPr>
            <w:r w:rsidRPr="00585FC6">
              <w:t>instrumentation and control systems (variable speed drive (VSD) and proportional i</w:t>
            </w:r>
            <w:r w:rsidRPr="00585FC6">
              <w:t>ntegral derivative (PID))</w:t>
            </w:r>
          </w:p>
          <w:p w:rsidR="00000000" w:rsidRPr="00585FC6" w:rsidP="00585FC6">
            <w:pPr>
              <w:pStyle w:val="ListBullet"/>
            </w:pPr>
            <w:r w:rsidRPr="00585FC6">
              <w:t>testing equipment</w:t>
            </w:r>
          </w:p>
          <w:p w:rsidR="00000000" w:rsidRPr="00585FC6" w:rsidP="00585FC6">
            <w:pPr>
              <w:pStyle w:val="ListBullet"/>
            </w:pPr>
            <w:r w:rsidRPr="00585FC6">
              <w:t>power units</w:t>
            </w:r>
          </w:p>
          <w:p w:rsidR="00000000" w:rsidRPr="00585FC6" w:rsidP="00585FC6">
            <w:pPr>
              <w:pStyle w:val="ListBullet"/>
            </w:pPr>
            <w:r w:rsidRPr="00585FC6">
              <w:t>drive heads</w:t>
            </w:r>
          </w:p>
          <w:p w:rsidR="00000000" w:rsidRPr="00585FC6" w:rsidP="00585FC6">
            <w:pPr>
              <w:pStyle w:val="ListBullet"/>
            </w:pPr>
            <w:r w:rsidRPr="00585FC6">
              <w:t>flares</w:t>
            </w:r>
          </w:p>
          <w:p w:rsidR="00000000" w:rsidRPr="00585FC6" w:rsidP="00585FC6">
            <w:pPr>
              <w:pStyle w:val="ListBullet"/>
            </w:pPr>
            <w:r w:rsidRPr="00585FC6">
              <w:t>chemical injection equipment</w:t>
            </w:r>
          </w:p>
          <w:p w:rsidR="00000000" w:rsidRPr="00585FC6" w:rsidP="00585FC6">
            <w:pPr>
              <w:pStyle w:val="ListBullet"/>
            </w:pPr>
            <w:r w:rsidRPr="00585FC6">
              <w:t>storage tanks/vessels</w:t>
            </w:r>
          </w:p>
          <w:p w:rsidR="00000000" w:rsidRPr="00585FC6" w:rsidP="00585FC6">
            <w:pPr>
              <w:pStyle w:val="ListBullet"/>
            </w:pPr>
            <w:r w:rsidRPr="00585FC6">
              <w:t>autodumps</w:t>
            </w:r>
          </w:p>
          <w:p w:rsidR="00000000" w:rsidRPr="00585FC6" w:rsidP="00585FC6">
            <w:pPr>
              <w:pStyle w:val="ListBullet"/>
            </w:pPr>
            <w:r w:rsidRPr="00585FC6">
              <w:t>leaks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Levels include, as appropriate to the site,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chemical storage levels</w:t>
            </w:r>
          </w:p>
          <w:p w:rsidR="00000000" w:rsidRPr="00585FC6" w:rsidP="00585FC6">
            <w:pPr>
              <w:pStyle w:val="ListBullet"/>
            </w:pPr>
            <w:r w:rsidRPr="00585FC6">
              <w:t>lubricating oil levels</w:t>
            </w:r>
          </w:p>
          <w:p w:rsidR="00000000" w:rsidRPr="00585FC6" w:rsidP="00585FC6">
            <w:pPr>
              <w:pStyle w:val="ListBullet"/>
            </w:pPr>
            <w:r w:rsidRPr="00585FC6">
              <w:t>water and gas levels</w:t>
            </w:r>
          </w:p>
          <w:p w:rsidR="00000000" w:rsidRPr="00585FC6" w:rsidP="00585FC6">
            <w:pPr>
              <w:pStyle w:val="ListBullet"/>
            </w:pPr>
            <w:r w:rsidRPr="00585FC6">
              <w:t>battery levels</w:t>
            </w:r>
          </w:p>
          <w:p w:rsidR="00000000" w:rsidRPr="00585FC6" w:rsidP="00585FC6">
            <w:pPr>
              <w:pStyle w:val="ListBullet"/>
            </w:pPr>
            <w:r w:rsidRPr="00585FC6">
              <w:t>drain levels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Lease maintenance areas requiring checking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Lease maintenance areas requiring checking include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land erosion</w:t>
            </w:r>
          </w:p>
          <w:p w:rsidR="00000000" w:rsidRPr="00585FC6" w:rsidP="00585FC6">
            <w:pPr>
              <w:pStyle w:val="ListBullet"/>
            </w:pPr>
            <w:r w:rsidRPr="00585FC6">
              <w:t>fence and gate integrity</w:t>
            </w:r>
          </w:p>
          <w:p w:rsidR="00000000" w:rsidRPr="00585FC6" w:rsidP="00585FC6">
            <w:pPr>
              <w:pStyle w:val="ListBullet"/>
            </w:pPr>
            <w:r w:rsidRPr="00585FC6">
              <w:t>weeds and other gro</w:t>
            </w:r>
            <w:r w:rsidRPr="00585FC6">
              <w:t>wth</w:t>
            </w:r>
          </w:p>
          <w:p w:rsidR="00000000" w:rsidRPr="00585FC6" w:rsidP="00585FC6">
            <w:pPr>
              <w:pStyle w:val="ListBullet"/>
            </w:pPr>
            <w:r w:rsidRPr="00585FC6">
              <w:t>actions of feral or other fauna</w:t>
            </w:r>
          </w:p>
          <w:p w:rsidR="00000000" w:rsidRPr="00585FC6" w:rsidP="00585FC6">
            <w:pPr>
              <w:pStyle w:val="ListBullet"/>
            </w:pPr>
            <w:r w:rsidRPr="00585FC6">
              <w:t>other required items</w:t>
            </w:r>
          </w:p>
          <w:p w:rsidR="00000000" w:rsidP="00585FC6">
            <w:pPr>
              <w:pStyle w:val="BodyText"/>
              <w:rPr>
                <w:lang w:val="en-NZ"/>
              </w:rPr>
            </w:pPr>
          </w:p>
        </w:tc>
      </w:tr>
      <w:tr w:rsidTr="00332B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FC6">
            <w:pPr>
              <w:pStyle w:val="BodyText"/>
              <w:rPr>
                <w:lang w:val="en-NZ"/>
              </w:rPr>
            </w:pPr>
            <w:r w:rsidRPr="00585FC6">
              <w:rPr>
                <w:rStyle w:val="SpecialBold"/>
              </w:rPr>
              <w:t>Identified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FC6" w:rsidP="00585FC6">
            <w:pPr>
              <w:pStyle w:val="BodyText"/>
            </w:pPr>
            <w:r w:rsidRPr="00585FC6">
              <w:t>Identified faults include one or more of the following:</w:t>
            </w:r>
          </w:p>
          <w:p w:rsidR="00000000" w:rsidRPr="00585FC6" w:rsidP="00585FC6">
            <w:pPr>
              <w:pStyle w:val="ListBullet"/>
            </w:pPr>
            <w:r w:rsidRPr="00585FC6">
              <w:t>instrumentation failure/malfunction</w:t>
            </w:r>
          </w:p>
          <w:p w:rsidR="00000000" w:rsidRPr="00585FC6" w:rsidP="00585FC6">
            <w:pPr>
              <w:pStyle w:val="ListBullet"/>
            </w:pPr>
            <w:r w:rsidRPr="00585FC6">
              <w:t>electrical failure/malfunction</w:t>
            </w:r>
          </w:p>
          <w:p w:rsidR="00000000" w:rsidRPr="00585FC6" w:rsidP="00585FC6">
            <w:pPr>
              <w:pStyle w:val="ListBullet"/>
            </w:pPr>
            <w:r w:rsidRPr="00585FC6">
              <w:t>mechanical failure/malfunction</w:t>
            </w:r>
          </w:p>
          <w:p w:rsidR="00000000" w:rsidRPr="00585FC6" w:rsidP="00585FC6">
            <w:pPr>
              <w:pStyle w:val="ListBullet"/>
            </w:pPr>
            <w:r w:rsidRPr="00585FC6">
              <w:t>control system failure/malfunction</w:t>
            </w:r>
          </w:p>
          <w:p w:rsidR="00000000" w:rsidRPr="00585FC6" w:rsidP="00585FC6">
            <w:pPr>
              <w:pStyle w:val="ListBullet"/>
            </w:pPr>
            <w:r w:rsidRPr="00585FC6">
              <w:t>mismatch between flow rates and system requirements</w:t>
            </w:r>
          </w:p>
          <w:p w:rsidR="00000000" w:rsidRPr="00585FC6" w:rsidP="00585FC6">
            <w:pPr>
              <w:pStyle w:val="ListBullet"/>
            </w:pPr>
            <w:r w:rsidRPr="00585FC6">
              <w:t>wear, tear and corrosion of plant and equipment</w:t>
            </w:r>
          </w:p>
        </w:tc>
      </w:tr>
    </w:tbl>
    <w:p w:rsidR="00000000" w:rsidRPr="00585FC6" w:rsidP="00585FC6">
      <w:pPr>
        <w:pStyle w:val="BodyText"/>
      </w:pPr>
    </w:p>
    <w:p w:rsidR="00000000" w:rsidRPr="00585FC6" w:rsidP="00585FC6">
      <w:pPr>
        <w:pStyle w:val="AllowPageBreak"/>
      </w:pPr>
    </w:p>
    <w:p w:rsidR="00000000" w:rsidRPr="00585FC6" w:rsidP="00585FC6">
      <w:pPr>
        <w:pStyle w:val="Heading1"/>
      </w:pPr>
      <w:bookmarkStart w:id="9" w:name="O_907348"/>
      <w:bookmarkEnd w:id="9"/>
      <w:r w:rsidRPr="00585FC6">
        <w:t>Unit Mapping Information</w:t>
      </w:r>
    </w:p>
    <w:p w:rsidR="00000000" w:rsidRPr="00585FC6" w:rsidP="00332B64">
      <w:pPr>
        <w:pStyle w:val="BodyText"/>
      </w:pPr>
      <w:r w:rsidRPr="00585FC6">
        <w:t>Release 1. Supersedes and is equivalent to PMAOPS233A Monitor wells and gathe</w:t>
      </w:r>
      <w:r w:rsidRPr="00585FC6">
        <w:t>ring systems</w:t>
      </w:r>
    </w:p>
    <w:p w:rsidR="00000000" w:rsidRPr="00585FC6" w:rsidP="00585FC6">
      <w:pPr>
        <w:pStyle w:val="Heading1"/>
      </w:pPr>
      <w:bookmarkStart w:id="10" w:name="O_907341"/>
      <w:bookmarkEnd w:id="10"/>
      <w:r w:rsidRPr="00585FC6">
        <w:t>Links</w:t>
      </w:r>
    </w:p>
    <w:p w:rsidR="00000000" w:rsidRPr="00585FC6" w:rsidP="00332B64">
      <w:pPr>
        <w:pStyle w:val="BodyText"/>
      </w:pPr>
      <w:r w:rsidRPr="00585F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51E1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85FC6" w:rsidP="00585FC6"/>
    <w:sectPr w:rsidSect="00585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C6" w:rsidRPr="00332B64" w:rsidP="00332B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64" w:rsidP="00585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32B64" w:rsidP="00585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2B64" w:rsidP="00585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FC6" w:rsidRPr="00332B64" w:rsidP="00332B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64" w:rsidRPr="002D2AF8" w:rsidP="00585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PMAOPS233 Monitor wells and gathering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32B64" w:rsidP="00585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DC1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662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FC6"/>
  </w:style>
  <w:style w:type="character" w:customStyle="1" w:styleId="Heading1Char">
    <w:name w:val="Heading 1 Char"/>
    <w:basedOn w:val="DefaultParagraphFont"/>
    <w:link w:val="Heading1"/>
    <w:rsid w:val="00585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F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FC6"/>
    <w:rPr>
      <w:b/>
      <w:spacing w:val="0"/>
    </w:rPr>
  </w:style>
  <w:style w:type="paragraph" w:customStyle="1" w:styleId="SuperHeading">
    <w:name w:val="SuperHeading"/>
    <w:basedOn w:val="Normal"/>
    <w:rsid w:val="00585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F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FC6"/>
    <w:rPr>
      <w:i/>
    </w:rPr>
  </w:style>
  <w:style w:type="paragraph" w:styleId="Caption">
    <w:name w:val="caption"/>
    <w:basedOn w:val="BodyText"/>
    <w:next w:val="Normal"/>
    <w:qFormat/>
    <w:rsid w:val="00585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FC6"/>
  </w:style>
  <w:style w:type="paragraph" w:styleId="TableofFigures">
    <w:name w:val="table of figures"/>
    <w:basedOn w:val="Normal"/>
    <w:next w:val="Normal"/>
    <w:semiHidden/>
    <w:rsid w:val="00585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F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5FC6"/>
    <w:rPr>
      <w:rFonts w:ascii="Wingdings" w:hAnsi="Wingdings"/>
    </w:rPr>
  </w:style>
  <w:style w:type="paragraph" w:customStyle="1" w:styleId="TableHeading">
    <w:name w:val="Table Heading"/>
    <w:basedOn w:val="HeadingBase"/>
    <w:rsid w:val="00585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FC6"/>
    <w:rPr>
      <w:color w:val="0033CC"/>
      <w:u w:val="none"/>
    </w:rPr>
  </w:style>
  <w:style w:type="paragraph" w:customStyle="1" w:styleId="BodyTextRight">
    <w:name w:val="Body Text Right"/>
    <w:basedOn w:val="BodyText"/>
    <w:rsid w:val="00585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FC6"/>
    <w:rPr>
      <w:sz w:val="32"/>
    </w:rPr>
  </w:style>
  <w:style w:type="paragraph" w:customStyle="1" w:styleId="HeadingProcedure">
    <w:name w:val="Heading Procedure"/>
    <w:basedOn w:val="HeadingBase"/>
    <w:next w:val="Normal"/>
    <w:rsid w:val="00585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FC6"/>
    <w:pPr>
      <w:spacing w:before="60" w:after="60"/>
    </w:pPr>
  </w:style>
  <w:style w:type="paragraph" w:styleId="ListContinue">
    <w:name w:val="List Continue"/>
    <w:basedOn w:val="List"/>
    <w:rsid w:val="00585FC6"/>
    <w:pPr>
      <w:ind w:firstLine="0"/>
    </w:pPr>
  </w:style>
  <w:style w:type="paragraph" w:customStyle="1" w:styleId="ListNote">
    <w:name w:val="List Note"/>
    <w:basedOn w:val="List"/>
    <w:rsid w:val="00585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FC6"/>
    <w:rPr>
      <w:rFonts w:ascii="Courier New" w:hAnsi="Courier New"/>
    </w:rPr>
  </w:style>
  <w:style w:type="paragraph" w:customStyle="1" w:styleId="NoteBullet">
    <w:name w:val="Note Bullet"/>
    <w:basedOn w:val="Note"/>
    <w:rsid w:val="00585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F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5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FC6"/>
    <w:rPr>
      <w:b/>
      <w:smallCaps/>
    </w:rPr>
  </w:style>
  <w:style w:type="paragraph" w:customStyle="1" w:styleId="TableListNumber">
    <w:name w:val="Table List Number"/>
    <w:basedOn w:val="ListNumber"/>
    <w:rsid w:val="00585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FC6"/>
    <w:pPr>
      <w:numPr>
        <w:numId w:val="8"/>
      </w:numPr>
    </w:pPr>
  </w:style>
  <w:style w:type="paragraph" w:customStyle="1" w:styleId="ListAlpha2">
    <w:name w:val="List Alpha 2"/>
    <w:basedOn w:val="List2"/>
    <w:rsid w:val="00585FC6"/>
    <w:pPr>
      <w:numPr>
        <w:numId w:val="7"/>
      </w:numPr>
    </w:pPr>
  </w:style>
  <w:style w:type="paragraph" w:styleId="List2">
    <w:name w:val="List 2"/>
    <w:basedOn w:val="BodyText"/>
    <w:rsid w:val="00585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F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5FC6"/>
    <w:pPr>
      <w:numPr>
        <w:numId w:val="3"/>
      </w:numPr>
    </w:pPr>
  </w:style>
  <w:style w:type="paragraph" w:styleId="ListContinue2">
    <w:name w:val="List Continue 2"/>
    <w:basedOn w:val="List2"/>
    <w:rsid w:val="00585FC6"/>
    <w:pPr>
      <w:ind w:firstLine="0"/>
    </w:pPr>
  </w:style>
  <w:style w:type="paragraph" w:styleId="ListContinue3">
    <w:name w:val="List Continue 3"/>
    <w:basedOn w:val="List3"/>
    <w:rsid w:val="00585FC6"/>
    <w:pPr>
      <w:ind w:left="1021" w:firstLine="0"/>
    </w:pPr>
  </w:style>
  <w:style w:type="paragraph" w:styleId="ListContinue4">
    <w:name w:val="List Continue 4"/>
    <w:basedOn w:val="List4"/>
    <w:rsid w:val="00585FC6"/>
    <w:pPr>
      <w:ind w:firstLine="0"/>
    </w:pPr>
  </w:style>
  <w:style w:type="paragraph" w:styleId="ListContinue5">
    <w:name w:val="List Continue 5"/>
    <w:basedOn w:val="List5"/>
    <w:rsid w:val="00585FC6"/>
    <w:pPr>
      <w:ind w:firstLine="0"/>
    </w:pPr>
  </w:style>
  <w:style w:type="paragraph" w:styleId="ListNumber3">
    <w:name w:val="List Number 3"/>
    <w:basedOn w:val="List3"/>
    <w:rsid w:val="00585FC6"/>
    <w:pPr>
      <w:numPr>
        <w:numId w:val="4"/>
      </w:numPr>
    </w:pPr>
  </w:style>
  <w:style w:type="paragraph" w:styleId="ListNumber4">
    <w:name w:val="List Number 4"/>
    <w:basedOn w:val="List4"/>
    <w:rsid w:val="00585FC6"/>
    <w:pPr>
      <w:numPr>
        <w:numId w:val="5"/>
      </w:numPr>
    </w:pPr>
  </w:style>
  <w:style w:type="paragraph" w:styleId="ListNumber5">
    <w:name w:val="List Number 5"/>
    <w:basedOn w:val="List5"/>
    <w:rsid w:val="00585FC6"/>
    <w:pPr>
      <w:numPr>
        <w:numId w:val="6"/>
      </w:numPr>
    </w:pPr>
  </w:style>
  <w:style w:type="paragraph" w:styleId="BlockText">
    <w:name w:val="Block Text"/>
    <w:basedOn w:val="Normal"/>
    <w:rsid w:val="00585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FC6"/>
    <w:rPr>
      <w:sz w:val="16"/>
      <w:vertAlign w:val="superscript"/>
    </w:rPr>
  </w:style>
  <w:style w:type="character" w:customStyle="1" w:styleId="Symbols">
    <w:name w:val="Symbols"/>
    <w:basedOn w:val="DefaultParagraphFont"/>
    <w:rsid w:val="00585FC6"/>
    <w:rPr>
      <w:rFonts w:ascii="Symbol" w:hAnsi="Symbol"/>
    </w:rPr>
  </w:style>
  <w:style w:type="character" w:customStyle="1" w:styleId="MenuOptions">
    <w:name w:val="Menu Options"/>
    <w:basedOn w:val="DefaultParagraphFont"/>
    <w:rsid w:val="00585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FC6"/>
    <w:rPr>
      <w:b/>
    </w:rPr>
  </w:style>
  <w:style w:type="character" w:customStyle="1" w:styleId="Underlined">
    <w:name w:val="Underlined"/>
    <w:basedOn w:val="DefaultParagraphFont"/>
    <w:rsid w:val="00585FC6"/>
    <w:rPr>
      <w:u w:val="single"/>
    </w:rPr>
  </w:style>
  <w:style w:type="paragraph" w:customStyle="1" w:styleId="TableBodyTextRight">
    <w:name w:val="Table Body Text Right"/>
    <w:basedOn w:val="TableBodyText"/>
    <w:rsid w:val="00585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FC6"/>
    <w:rPr>
      <w:sz w:val="18"/>
    </w:rPr>
  </w:style>
  <w:style w:type="paragraph" w:customStyle="1" w:styleId="BodySmallRight">
    <w:name w:val="Body Small Right"/>
    <w:basedOn w:val="BodyTextRight"/>
    <w:rsid w:val="00585FC6"/>
    <w:rPr>
      <w:sz w:val="18"/>
      <w:szCs w:val="18"/>
    </w:rPr>
  </w:style>
  <w:style w:type="paragraph" w:customStyle="1" w:styleId="MarginEdition">
    <w:name w:val="Margin Edition"/>
    <w:basedOn w:val="MarginNote"/>
    <w:rsid w:val="00585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FC6"/>
    <w:rPr>
      <w:sz w:val="2"/>
      <w:szCs w:val="2"/>
    </w:rPr>
  </w:style>
  <w:style w:type="character" w:customStyle="1" w:styleId="Small">
    <w:name w:val="Small"/>
    <w:basedOn w:val="DefaultParagraphFont"/>
    <w:rsid w:val="00585FC6"/>
    <w:rPr>
      <w:sz w:val="16"/>
    </w:rPr>
  </w:style>
  <w:style w:type="paragraph" w:customStyle="1" w:styleId="WideTable">
    <w:name w:val="Wide Table"/>
    <w:basedOn w:val="Normal"/>
    <w:rsid w:val="00585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FC6"/>
  </w:style>
  <w:style w:type="paragraph" w:styleId="Quote">
    <w:name w:val="Quote"/>
    <w:basedOn w:val="Heading1"/>
    <w:link w:val="QuoteChar"/>
    <w:qFormat/>
    <w:rsid w:val="00585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FC6"/>
    <w:pPr>
      <w:pageBreakBefore/>
    </w:pPr>
  </w:style>
  <w:style w:type="paragraph" w:customStyle="1" w:styleId="Border">
    <w:name w:val="Border"/>
    <w:basedOn w:val="Normal"/>
    <w:qFormat/>
    <w:rsid w:val="00585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FC6"/>
    <w:rPr>
      <w:u w:val="single"/>
    </w:rPr>
  </w:style>
  <w:style w:type="character" w:customStyle="1" w:styleId="BoldandItalics">
    <w:name w:val="Bold and Italics"/>
    <w:qFormat/>
    <w:rsid w:val="00585FC6"/>
    <w:rPr>
      <w:b/>
      <w:i/>
      <w:u w:val="none"/>
    </w:rPr>
  </w:style>
  <w:style w:type="paragraph" w:styleId="BalloonText">
    <w:name w:val="Balloon Text"/>
    <w:basedOn w:val="Normal"/>
    <w:link w:val="BalloonTextChar"/>
    <w:rsid w:val="00585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FC6"/>
    <w:pPr>
      <w:spacing w:before="0" w:after="0"/>
    </w:pPr>
  </w:style>
  <w:style w:type="paragraph" w:customStyle="1" w:styleId="BodyTextBold">
    <w:name w:val="Body Text Bold"/>
    <w:basedOn w:val="BodyText"/>
    <w:qFormat/>
    <w:rsid w:val="00585FC6"/>
    <w:rPr>
      <w:b/>
    </w:rPr>
  </w:style>
  <w:style w:type="character" w:styleId="Hyperlink">
    <w:name w:val="Hyperlink"/>
    <w:basedOn w:val="DefaultParagraphFont"/>
    <w:uiPriority w:val="99"/>
    <w:unhideWhenUsed/>
    <w:rsid w:val="00332B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1134</Words>
  <Characters>6931</Characters>
  <Application>Microsoft Office Word</Application>
  <DocSecurity>0</DocSecurity>
  <Lines>330</Lines>
  <Paragraphs>230</Paragraphs>
  <ScaleCrop>false</ScaleCrop>
  <Company>Author-it Software Corporation Ltd.</Company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PMAOPS233 Monitor wells and gathering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