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1BC" w:rsidP="00C231BC">
      <w:pPr>
        <w:pStyle w:val="Title"/>
      </w:pPr>
      <w:r>
        <w:fldChar w:fldCharType="begin"/>
      </w:r>
      <w:r>
        <w:instrText xml:space="preserve"> TITLE   \* MERGEFORMAT </w:instrText>
      </w:r>
      <w:r>
        <w:fldChar w:fldCharType="separate"/>
      </w:r>
      <w:r>
        <w:t>PMAOPS232 Operate filtration equipment</w:t>
      </w:r>
      <w:r>
        <w:fldChar w:fldCharType="end"/>
      </w:r>
    </w:p>
    <w:p w:rsidR="00C231BC" w:rsidP="00C231BC">
      <w:pPr>
        <w:pStyle w:val="Version"/>
        <w:sectPr w:rsidSect="006C2C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CE3" w:rsidP="006C2CE3">
      <w:pPr>
        <w:pStyle w:val="SuperHeading"/>
      </w:pPr>
      <w:r w:rsidRPr="006C2CE3">
        <w:t>PMAOPS232 Operate filtration equipment</w:t>
      </w:r>
    </w:p>
    <w:p w:rsidR="00000000" w:rsidRPr="006C2CE3" w:rsidP="006C2CE3">
      <w:pPr>
        <w:pStyle w:val="Heading1"/>
      </w:pPr>
      <w:bookmarkStart w:id="1" w:name="O_907328"/>
      <w:bookmarkEnd w:id="1"/>
      <w:r w:rsidRPr="006C2CE3">
        <w:t>Modification History</w:t>
      </w:r>
    </w:p>
    <w:p w:rsidR="00000000" w:rsidRPr="006C2CE3" w:rsidP="00C231BC">
      <w:pPr>
        <w:pStyle w:val="BodyText"/>
      </w:pPr>
      <w:r w:rsidRPr="006C2CE3">
        <w:t>Release 1. Supersedes and is equivalent to PMAOPS232B Produce product by filtration</w:t>
      </w:r>
    </w:p>
    <w:p w:rsidR="00000000" w:rsidRPr="006C2CE3" w:rsidP="006C2CE3">
      <w:pPr>
        <w:pStyle w:val="Heading1"/>
      </w:pPr>
      <w:bookmarkStart w:id="2" w:name="O_907336"/>
      <w:bookmarkEnd w:id="2"/>
      <w:r w:rsidRPr="006C2CE3">
        <w:t>Application</w:t>
      </w:r>
    </w:p>
    <w:p w:rsidR="00000000" w:rsidRPr="006C2CE3" w:rsidP="00C231BC">
      <w:pPr>
        <w:pStyle w:val="BodyText"/>
      </w:pPr>
      <w:r w:rsidRPr="006C2CE3">
        <w:t>This unit of competency covers the skills and knowledge required to operate stand-alone dual phase (solid/fluid) separatio</w:t>
      </w:r>
      <w:r w:rsidRPr="006C2CE3">
        <w:t xml:space="preserve">n equipment as used in a chemical, oil/hydrocarbons, metalliferous minerals processing or other plant. </w:t>
      </w:r>
    </w:p>
    <w:p w:rsidR="00000000" w:rsidRPr="006C2CE3" w:rsidP="00C231BC">
      <w:pPr>
        <w:pStyle w:val="BodyText"/>
      </w:pPr>
      <w:r w:rsidRPr="006C2CE3">
        <w:t>This unit of competency applies to operators who are required to start up and shut down the equipment, monitor and adjust process parameters, and ident</w:t>
      </w:r>
      <w:r w:rsidRPr="006C2CE3">
        <w:t>ify operational problems and take appropriate action.</w:t>
      </w:r>
    </w:p>
    <w:p w:rsidR="00000000" w:rsidRPr="006C2CE3" w:rsidP="00C231BC">
      <w:pPr>
        <w:pStyle w:val="BodyText"/>
      </w:pPr>
      <w:r w:rsidRPr="006C2CE3">
        <w:t>In a typical scenario, a product is filtered to remove a particulate solid (precipitate/cake) from the liquid (filtrate). The filtrate or the precipitate may be the product. The operations technician w</w:t>
      </w:r>
      <w:r w:rsidRPr="006C2CE3">
        <w:t xml:space="preserve">ill monitor pressure differentials through filtration equipment and may check temperature gradients, product flows and levels in order to confirm the correct working status of all the equipment under control. Filter vessels and internals vary depending on </w:t>
      </w:r>
      <w:r w:rsidRPr="006C2CE3">
        <w:t>process requirements.</w:t>
      </w:r>
    </w:p>
    <w:p w:rsidR="00000000" w:rsidRPr="006C2CE3" w:rsidP="00C231BC">
      <w:pPr>
        <w:pStyle w:val="BodyText"/>
      </w:pPr>
      <w:r w:rsidRPr="006C2CE3">
        <w:t>This unit of competency applies to an individual who may work alone although under routine direction and supervision. They may work as part of a team or group and will work in liaison with other shift team members and the control roo</w:t>
      </w:r>
      <w:r w:rsidRPr="006C2CE3">
        <w:t xml:space="preserve">m operator, as appropriate. </w:t>
      </w:r>
    </w:p>
    <w:p w:rsidR="00000000" w:rsidRPr="006C2CE3" w:rsidP="00C231BC">
      <w:pPr>
        <w:pStyle w:val="BodyText"/>
      </w:pPr>
      <w:r w:rsidRPr="006C2CE3">
        <w:t>No licensing, legislative or certification requirements apply to this unit at the time of publication.</w:t>
      </w:r>
    </w:p>
    <w:p w:rsidR="00000000" w:rsidRPr="006C2CE3" w:rsidP="006C2CE3">
      <w:pPr>
        <w:pStyle w:val="Heading1"/>
      </w:pPr>
      <w:bookmarkStart w:id="3" w:name="O_907335"/>
      <w:bookmarkEnd w:id="3"/>
      <w:r w:rsidRPr="006C2CE3">
        <w:t>Pre-requisite Unit</w:t>
      </w:r>
    </w:p>
    <w:p w:rsidR="00000000" w:rsidRPr="006C2CE3" w:rsidP="00C231BC">
      <w:pPr>
        <w:pStyle w:val="BodyText"/>
      </w:pPr>
      <w:r w:rsidRPr="006C2CE3">
        <w:t>Nil</w:t>
      </w:r>
    </w:p>
    <w:p w:rsidR="00000000" w:rsidRPr="006C2CE3" w:rsidP="006C2CE3">
      <w:pPr>
        <w:pStyle w:val="Heading1"/>
      </w:pPr>
      <w:bookmarkStart w:id="4" w:name="O_907334"/>
      <w:bookmarkEnd w:id="4"/>
      <w:r w:rsidRPr="006C2CE3">
        <w:t>Competency Field</w:t>
      </w:r>
    </w:p>
    <w:p w:rsidR="00000000" w:rsidRPr="006C2CE3" w:rsidP="00C231BC">
      <w:pPr>
        <w:pStyle w:val="BodyText"/>
      </w:pPr>
      <w:r w:rsidRPr="006C2CE3">
        <w:t>Operations</w:t>
      </w:r>
    </w:p>
    <w:p w:rsidR="00000000" w:rsidRPr="006C2CE3" w:rsidP="006C2CE3">
      <w:pPr>
        <w:pStyle w:val="Heading1"/>
      </w:pPr>
      <w:bookmarkStart w:id="5" w:name="O_907333"/>
      <w:bookmarkEnd w:id="5"/>
      <w:r w:rsidRPr="006C2CE3">
        <w:t>Unit Sector</w:t>
      </w:r>
    </w:p>
    <w:p w:rsidR="00000000" w:rsidRPr="006C2CE3" w:rsidP="006C2CE3">
      <w:pPr>
        <w:pStyle w:val="Heading1"/>
      </w:pPr>
      <w:bookmarkStart w:id="6" w:name="O_907332"/>
      <w:bookmarkEnd w:id="6"/>
      <w:r w:rsidRPr="006C2CE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2CE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Performance criteria describe the performance needed to demonstrate achievement of the element.</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1</w:t>
            </w:r>
          </w:p>
        </w:tc>
        <w:tc>
          <w:tcPr>
            <w:tcW w:w="1962" w:type="dxa"/>
            <w:vMerge w:val="restart"/>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1.1</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Receive and give shift handover</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1.2</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Identify work requirements</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1.3</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Identify and control hazards</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1.4</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Coordinate with appropriate personnel</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1.5</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Check for recent work undertaken on filter</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1.6</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Note any outstanding/incomplete work</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1.7</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Check operational status of filter</w:t>
            </w:r>
          </w:p>
        </w:tc>
      </w:tr>
      <w:tr w:rsidTr="006C2C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2CE3">
            <w:pPr>
              <w:pStyle w:val="BodyText"/>
              <w:rPr>
                <w:lang w:val="en-NZ"/>
              </w:rPr>
            </w:pP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2</w:t>
            </w:r>
          </w:p>
        </w:tc>
        <w:tc>
          <w:tcPr>
            <w:tcW w:w="1962" w:type="dxa"/>
            <w:vMerge w:val="restart"/>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Operate filter</w:t>
            </w: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2.1</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Identify the types of filter and its duty</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2.2</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Complete routine checks, logs and paperwork taking action in accordance with procedures on unexpected readings</w:t>
            </w:r>
          </w:p>
        </w:tc>
      </w:tr>
      <w:tr w:rsidTr="006C2C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2CE3">
            <w:pPr>
              <w:pStyle w:val="BodyText"/>
              <w:rPr>
                <w:lang w:val="en-NZ"/>
              </w:rPr>
            </w:pP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3</w:t>
            </w:r>
          </w:p>
        </w:tc>
        <w:tc>
          <w:tcPr>
            <w:tcW w:w="1962" w:type="dxa"/>
            <w:vMerge w:val="restart"/>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3.1</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Monitor filter frequently and critically throughout shift using measured/indicated data and senses</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3.2</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Identify impacts of any changes upstream and downstream</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3.3</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Recognise situations which may require action</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3.4</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Resolve routine problems</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3.5</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Take actions on other abnormal situations to make safe and have the situation resolved</w:t>
            </w:r>
          </w:p>
        </w:tc>
      </w:tr>
      <w:tr w:rsidTr="006C2C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2CE3">
            <w:pPr>
              <w:pStyle w:val="BodyText"/>
              <w:rPr>
                <w:lang w:val="en-NZ"/>
              </w:rPr>
            </w:pP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4</w:t>
            </w:r>
          </w:p>
        </w:tc>
        <w:tc>
          <w:tcPr>
            <w:tcW w:w="1962" w:type="dxa"/>
            <w:vMerge w:val="restart"/>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Isolate and de-isolate filter</w:t>
            </w: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4.1</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Complete any required pre-start checks</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4.2</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Start up/shut down/changeover filter according to the filter type and duty in liaison with other personnel</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4.3</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Isolate filter</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4.4</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Make safe for required work</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4.5</w:t>
            </w:r>
          </w:p>
        </w:tc>
        <w:tc>
          <w:tcPr>
            <w:tcW w:w="561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Check filter is ready to be returned to service</w:t>
            </w:r>
          </w:p>
        </w:tc>
      </w:tr>
      <w:tr w:rsidTr="006C2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4.6</w:t>
            </w:r>
          </w:p>
        </w:tc>
        <w:tc>
          <w:tcPr>
            <w:tcW w:w="5610" w:type="dxa"/>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De-isolate and prepare filter for return to service</w:t>
            </w:r>
          </w:p>
        </w:tc>
      </w:tr>
    </w:tbl>
    <w:p w:rsidR="00000000" w:rsidRPr="006C2CE3" w:rsidP="006C2CE3">
      <w:pPr>
        <w:pStyle w:val="BodyText"/>
      </w:pPr>
    </w:p>
    <w:p w:rsidR="00000000" w:rsidRPr="006C2CE3" w:rsidP="006C2CE3">
      <w:pPr>
        <w:pStyle w:val="AllowPageBreak"/>
      </w:pPr>
    </w:p>
    <w:p w:rsidR="00000000" w:rsidRPr="006C2CE3" w:rsidP="006C2CE3">
      <w:pPr>
        <w:pStyle w:val="Heading1"/>
      </w:pPr>
      <w:bookmarkStart w:id="7" w:name="O_907331"/>
      <w:bookmarkEnd w:id="7"/>
      <w:r w:rsidRPr="006C2CE3">
        <w:t>Foundation Skills</w:t>
      </w:r>
    </w:p>
    <w:p w:rsidR="00000000" w:rsidRPr="006C2CE3" w:rsidP="00C231BC">
      <w:pPr>
        <w:pStyle w:val="BodyText"/>
      </w:pPr>
      <w:r w:rsidRPr="006C2CE3">
        <w:t>This section describes those language, literacy, numeracy and employment skills that are essential to performance.</w:t>
      </w:r>
    </w:p>
    <w:p w:rsidR="00000000" w:rsidRPr="006C2CE3" w:rsidP="00C231BC">
      <w:pPr>
        <w:pStyle w:val="BodyText"/>
      </w:pPr>
      <w:r w:rsidRPr="006C2CE3">
        <w:t>Foundation skills essential to performance are explicit in the performance criteria of this unit of competency.</w:t>
      </w:r>
    </w:p>
    <w:p w:rsidR="00000000" w:rsidRPr="006C2CE3" w:rsidP="006C2CE3">
      <w:pPr>
        <w:pStyle w:val="Heading1"/>
      </w:pPr>
      <w:bookmarkStart w:id="8" w:name="O_907330"/>
      <w:bookmarkEnd w:id="8"/>
      <w:r w:rsidRPr="006C2CE3">
        <w:t>Range of Conditions</w:t>
      </w:r>
    </w:p>
    <w:tbl>
      <w:tblPr>
        <w:tblW w:w="0" w:type="auto"/>
        <w:tblCellMar>
          <w:left w:w="62" w:type="dxa"/>
          <w:right w:w="62" w:type="dxa"/>
        </w:tblCellMar>
        <w:tblLook w:val="0000"/>
      </w:tblPr>
      <w:tblGrid>
        <w:gridCol w:w="2163"/>
        <w:gridCol w:w="7033"/>
      </w:tblGrid>
      <w:tr w:rsidTr="00C231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t>This field allows for different work environments and conditions that may affect performance. Essential ope</w:t>
            </w:r>
            <w:r w:rsidRPr="006C2CE3">
              <w:t>rating conditions that may be present (depending on the work situation, needs of the candidate, accessibility of the item, and local industry and regional contexts) are included.</w:t>
            </w:r>
          </w:p>
        </w:tc>
      </w:tr>
      <w:tr w:rsidTr="00C23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The latest version of all legislation, regulations, i</w:t>
            </w:r>
            <w:r w:rsidRPr="006C2CE3">
              <w:t>ndustry codes of practice and Australian/international standards, or the version specified by the local regulatory authority, must be used, and include one or more of the following:</w:t>
            </w:r>
          </w:p>
          <w:p w:rsidR="00000000" w:rsidRPr="006C2CE3" w:rsidP="006C2CE3">
            <w:pPr>
              <w:pStyle w:val="ListBullet"/>
            </w:pPr>
            <w:r w:rsidRPr="006C2CE3">
              <w:t>legislative requirements, including work health and safety (WHS)</w:t>
            </w:r>
          </w:p>
          <w:p w:rsidR="00000000" w:rsidRPr="006C2CE3" w:rsidP="006C2CE3">
            <w:pPr>
              <w:pStyle w:val="ListBullet"/>
            </w:pPr>
            <w:r w:rsidRPr="006C2CE3">
              <w:t>industry codes of practice and guidelines</w:t>
            </w:r>
          </w:p>
          <w:p w:rsidR="00000000" w:rsidRPr="006C2CE3" w:rsidP="006C2CE3">
            <w:pPr>
              <w:pStyle w:val="ListBullet"/>
            </w:pPr>
            <w:r w:rsidRPr="006C2CE3">
              <w:t xml:space="preserve">environmental regulations and guidelines </w:t>
            </w:r>
          </w:p>
          <w:p w:rsidR="00000000" w:rsidRPr="006C2CE3" w:rsidP="006C2CE3">
            <w:pPr>
              <w:pStyle w:val="ListBullet"/>
            </w:pPr>
            <w:r w:rsidRPr="006C2CE3">
              <w:t>Australian and other standards</w:t>
            </w:r>
          </w:p>
          <w:p w:rsidR="00000000" w:rsidRPr="006C2CE3" w:rsidP="006C2CE3">
            <w:pPr>
              <w:pStyle w:val="ListBullet"/>
            </w:pPr>
            <w:r w:rsidRPr="006C2CE3">
              <w:t xml:space="preserve">licence and certification requirements </w:t>
            </w:r>
          </w:p>
          <w:p w:rsidR="00000000" w:rsidRPr="006C2CE3" w:rsidP="006C2CE3">
            <w:pPr>
              <w:pStyle w:val="BodyText"/>
            </w:pPr>
          </w:p>
          <w:p w:rsidR="00000000" w:rsidRPr="006C2CE3" w:rsidP="006C2CE3">
            <w:pPr>
              <w:pStyle w:val="BodyText"/>
            </w:pPr>
            <w:r w:rsidRPr="006C2CE3">
              <w:t>All operations to which this unit applies are subject to stringent health, safety and environment (H</w:t>
            </w:r>
            <w:r w:rsidRPr="006C2CE3">
              <w:t>SE) requirements, which may be imposed through state/territory or federal legislation, and these must not be compromised at any time. Where there is an apparent conflict between performance criteria and HSE requirements, the HSE requirements take precedenc</w:t>
            </w:r>
            <w:r w:rsidRPr="006C2CE3">
              <w:t>e.</w:t>
            </w:r>
          </w:p>
          <w:p w:rsidR="00000000" w:rsidP="006C2CE3">
            <w:pPr>
              <w:pStyle w:val="BodyText"/>
              <w:rPr>
                <w:lang w:val="en-NZ"/>
              </w:rPr>
            </w:pPr>
          </w:p>
        </w:tc>
      </w:tr>
      <w:tr w:rsidTr="00C23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All operations must be performed in accordance with relevant procedures.</w:t>
            </w:r>
          </w:p>
          <w:p w:rsidR="00000000" w:rsidRPr="006C2CE3" w:rsidP="006C2CE3">
            <w:pPr>
              <w:pStyle w:val="BodyText"/>
            </w:pPr>
          </w:p>
          <w:p w:rsidR="00000000" w:rsidRPr="006C2CE3" w:rsidP="006C2CE3">
            <w:pPr>
              <w:pStyle w:val="BodyText"/>
            </w:pPr>
            <w:r w:rsidRPr="006C2CE3">
              <w:t>Procedures are written, verbal, visual, computer-based or in some other form, and include one or more of the following:</w:t>
            </w:r>
          </w:p>
          <w:p w:rsidR="00000000" w:rsidRPr="006C2CE3" w:rsidP="006C2CE3">
            <w:pPr>
              <w:pStyle w:val="ListBullet"/>
            </w:pPr>
            <w:r w:rsidRPr="006C2CE3">
              <w:t>emergency procedures</w:t>
            </w:r>
          </w:p>
          <w:p w:rsidR="00000000" w:rsidRPr="006C2CE3" w:rsidP="006C2CE3">
            <w:pPr>
              <w:pStyle w:val="ListBullet"/>
            </w:pPr>
            <w:r w:rsidRPr="006C2CE3">
              <w:t>work instructions</w:t>
            </w:r>
          </w:p>
          <w:p w:rsidR="00000000" w:rsidRPr="006C2CE3" w:rsidP="006C2CE3">
            <w:pPr>
              <w:pStyle w:val="ListBullet"/>
            </w:pPr>
            <w:r w:rsidRPr="006C2CE3">
              <w:t>standard operating procedures (SOPs)</w:t>
            </w:r>
          </w:p>
          <w:p w:rsidR="00000000" w:rsidRPr="006C2CE3" w:rsidP="006C2CE3">
            <w:pPr>
              <w:pStyle w:val="ListBullet"/>
            </w:pPr>
            <w:r w:rsidRPr="006C2CE3">
              <w:t>safe work method statements (SWMS)</w:t>
            </w:r>
          </w:p>
          <w:p w:rsidR="00000000" w:rsidRPr="006C2CE3" w:rsidP="006C2CE3">
            <w:pPr>
              <w:pStyle w:val="ListBullet"/>
            </w:pPr>
            <w:r w:rsidRPr="006C2CE3">
              <w:t>formulas/recipes</w:t>
            </w:r>
          </w:p>
          <w:p w:rsidR="00000000" w:rsidRPr="006C2CE3" w:rsidP="006C2CE3">
            <w:pPr>
              <w:pStyle w:val="ListBullet"/>
            </w:pPr>
            <w:r w:rsidRPr="006C2CE3">
              <w:t>batch sheets</w:t>
            </w:r>
          </w:p>
          <w:p w:rsidR="00000000" w:rsidRPr="006C2CE3" w:rsidP="006C2CE3">
            <w:pPr>
              <w:pStyle w:val="ListBullet"/>
            </w:pPr>
            <w:r w:rsidRPr="006C2CE3">
              <w:t>temporary instructions</w:t>
            </w:r>
          </w:p>
          <w:p w:rsidR="00000000" w:rsidRPr="006C2CE3" w:rsidP="006C2CE3">
            <w:pPr>
              <w:pStyle w:val="ListBullet"/>
            </w:pPr>
            <w:r w:rsidRPr="006C2CE3">
              <w:t>any similar instructions provided for the smooth running of the plant</w:t>
            </w:r>
          </w:p>
          <w:p w:rsidR="00000000" w:rsidP="006C2CE3">
            <w:pPr>
              <w:pStyle w:val="BodyText"/>
              <w:rPr>
                <w:lang w:val="en-NZ"/>
              </w:rPr>
            </w:pPr>
          </w:p>
        </w:tc>
      </w:tr>
      <w:tr w:rsidTr="00C23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Hazards include one or more of the following:</w:t>
            </w:r>
          </w:p>
          <w:p w:rsidR="00000000" w:rsidRPr="006C2CE3" w:rsidP="006C2CE3">
            <w:pPr>
              <w:pStyle w:val="ListBullet"/>
            </w:pPr>
            <w:r w:rsidRPr="006C2CE3">
              <w:t>elec</w:t>
            </w:r>
            <w:r w:rsidRPr="006C2CE3">
              <w:t>tricity</w:t>
            </w:r>
          </w:p>
          <w:p w:rsidR="00000000" w:rsidRPr="006C2CE3" w:rsidP="006C2CE3">
            <w:pPr>
              <w:pStyle w:val="ListBullet"/>
            </w:pPr>
            <w:r w:rsidRPr="006C2CE3">
              <w:t>gas</w:t>
            </w:r>
          </w:p>
          <w:p w:rsidR="00000000" w:rsidRPr="006C2CE3" w:rsidP="006C2CE3">
            <w:pPr>
              <w:pStyle w:val="ListBullet"/>
            </w:pPr>
            <w:r w:rsidRPr="006C2CE3">
              <w:t xml:space="preserve">gases and liquids under pressure </w:t>
            </w:r>
          </w:p>
          <w:p w:rsidR="00000000" w:rsidRPr="006C2CE3" w:rsidP="006C2CE3">
            <w:pPr>
              <w:pStyle w:val="ListBullet"/>
            </w:pPr>
            <w:r w:rsidRPr="006C2CE3">
              <w:t>structural hazards</w:t>
            </w:r>
          </w:p>
          <w:p w:rsidR="00000000" w:rsidRPr="006C2CE3" w:rsidP="006C2CE3">
            <w:pPr>
              <w:pStyle w:val="ListBullet"/>
            </w:pPr>
            <w:r w:rsidRPr="006C2CE3">
              <w:t>structural collapse</w:t>
            </w:r>
          </w:p>
          <w:p w:rsidR="00000000" w:rsidRPr="006C2CE3" w:rsidP="006C2CE3">
            <w:pPr>
              <w:pStyle w:val="ListBullet"/>
            </w:pPr>
            <w:r w:rsidRPr="006C2CE3">
              <w:t>equipment failures</w:t>
            </w:r>
          </w:p>
          <w:p w:rsidR="00000000" w:rsidRPr="006C2CE3" w:rsidP="006C2CE3">
            <w:pPr>
              <w:pStyle w:val="ListBullet"/>
            </w:pPr>
            <w:r w:rsidRPr="006C2CE3">
              <w:t>industrial (machinery, equipment and product)</w:t>
            </w:r>
          </w:p>
          <w:p w:rsidR="00000000" w:rsidRPr="006C2CE3" w:rsidP="006C2CE3">
            <w:pPr>
              <w:pStyle w:val="ListBullet"/>
            </w:pPr>
            <w:r w:rsidRPr="006C2CE3">
              <w:t>equipment or product mass</w:t>
            </w:r>
          </w:p>
          <w:p w:rsidR="00000000" w:rsidRPr="006C2CE3" w:rsidP="006C2CE3">
            <w:pPr>
              <w:pStyle w:val="ListBullet"/>
            </w:pPr>
            <w:r w:rsidRPr="006C2CE3">
              <w:t>noise, rotational equipment or vibration</w:t>
            </w:r>
          </w:p>
          <w:p w:rsidR="00000000" w:rsidRPr="006C2CE3" w:rsidP="006C2CE3">
            <w:pPr>
              <w:pStyle w:val="ListBullet"/>
            </w:pPr>
            <w:r w:rsidRPr="006C2CE3">
              <w:t>plant services (steam, condensate and cooling water)</w:t>
            </w:r>
          </w:p>
          <w:p w:rsidR="00000000" w:rsidRPr="006C2CE3" w:rsidP="006C2CE3">
            <w:pPr>
              <w:pStyle w:val="ListBullet"/>
            </w:pPr>
            <w:r w:rsidRPr="006C2CE3">
              <w:t>working at heights, in restricted or confined spaces, or in environments subjected to heat, dusts or vapours</w:t>
            </w:r>
          </w:p>
          <w:p w:rsidR="00000000" w:rsidRPr="006C2CE3" w:rsidP="006C2CE3">
            <w:pPr>
              <w:pStyle w:val="ListBullet"/>
            </w:pPr>
            <w:r w:rsidRPr="006C2CE3">
              <w:t>flammability and explosivity</w:t>
            </w:r>
          </w:p>
          <w:p w:rsidR="00000000" w:rsidRPr="006C2CE3" w:rsidP="006C2CE3">
            <w:pPr>
              <w:pStyle w:val="ListBullet"/>
            </w:pPr>
            <w:r w:rsidRPr="006C2CE3">
              <w:t>hazardous products and materials</w:t>
            </w:r>
          </w:p>
          <w:p w:rsidR="00000000" w:rsidRPr="006C2CE3" w:rsidP="006C2CE3">
            <w:pPr>
              <w:pStyle w:val="ListBullet"/>
            </w:pPr>
            <w:r w:rsidRPr="006C2CE3">
              <w:t>unauthorised personnel</w:t>
            </w:r>
          </w:p>
          <w:p w:rsidR="00000000" w:rsidRPr="006C2CE3" w:rsidP="006C2CE3">
            <w:pPr>
              <w:pStyle w:val="ListBullet"/>
            </w:pPr>
            <w:r w:rsidRPr="006C2CE3">
              <w:t>sharp edg</w:t>
            </w:r>
            <w:r w:rsidRPr="006C2CE3">
              <w:t>es, protrusions or obstructions</w:t>
            </w:r>
          </w:p>
          <w:p w:rsidR="00000000" w:rsidRPr="006C2CE3" w:rsidP="006C2CE3">
            <w:pPr>
              <w:pStyle w:val="ListBullet"/>
            </w:pPr>
            <w:r w:rsidRPr="006C2CE3">
              <w:t>slippery surfaces, spills or leaks</w:t>
            </w:r>
          </w:p>
          <w:p w:rsidR="00000000" w:rsidRPr="006C2CE3" w:rsidP="006C2CE3">
            <w:pPr>
              <w:pStyle w:val="ListBullet"/>
            </w:pPr>
            <w:r w:rsidRPr="006C2CE3">
              <w:t>extreme weather</w:t>
            </w:r>
          </w:p>
          <w:p w:rsidR="00000000" w:rsidRPr="006C2CE3" w:rsidP="006C2CE3">
            <w:pPr>
              <w:pStyle w:val="ListBullet"/>
            </w:pPr>
            <w:r w:rsidRPr="006C2CE3">
              <w:t>other hazards that might arise</w:t>
            </w:r>
          </w:p>
          <w:p w:rsidR="00000000" w:rsidP="006C2CE3">
            <w:pPr>
              <w:pStyle w:val="BodyText"/>
              <w:rPr>
                <w:lang w:val="en-NZ"/>
              </w:rPr>
            </w:pPr>
          </w:p>
        </w:tc>
      </w:tr>
      <w:tr w:rsidTr="00C23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 xml:space="preserve">Routine problems must be resolved by applying known solutions. </w:t>
            </w:r>
          </w:p>
          <w:p w:rsidR="00000000" w:rsidRPr="006C2CE3" w:rsidP="006C2CE3">
            <w:pPr>
              <w:pStyle w:val="BodyText"/>
            </w:pPr>
          </w:p>
          <w:p w:rsidR="00000000" w:rsidRPr="006C2CE3" w:rsidP="006C2CE3">
            <w:pPr>
              <w:pStyle w:val="BodyText"/>
            </w:pPr>
            <w:r w:rsidRPr="006C2CE3">
              <w:t>Routine problems are predictable and include one or more of the following:</w:t>
            </w:r>
          </w:p>
          <w:p w:rsidR="00000000" w:rsidRPr="006C2CE3" w:rsidP="006C2CE3">
            <w:pPr>
              <w:pStyle w:val="ListBullet"/>
            </w:pPr>
            <w:r w:rsidRPr="006C2CE3">
              <w:t>control pressure</w:t>
            </w:r>
          </w:p>
          <w:p w:rsidR="00000000" w:rsidRPr="006C2CE3" w:rsidP="006C2CE3">
            <w:pPr>
              <w:pStyle w:val="ListBullet"/>
            </w:pPr>
            <w:r w:rsidRPr="006C2CE3">
              <w:t>effects on upstream and downstream plant</w:t>
            </w:r>
          </w:p>
          <w:p w:rsidR="00000000" w:rsidRPr="006C2CE3" w:rsidP="006C2CE3">
            <w:pPr>
              <w:pStyle w:val="ListBullet"/>
            </w:pPr>
            <w:r w:rsidRPr="006C2CE3">
              <w:t>clogging</w:t>
            </w:r>
          </w:p>
          <w:p w:rsidR="00000000" w:rsidRPr="006C2CE3" w:rsidP="006C2CE3">
            <w:pPr>
              <w:pStyle w:val="ListBullet"/>
            </w:pPr>
            <w:r w:rsidRPr="006C2CE3">
              <w:t>seal/gasket leaks</w:t>
            </w:r>
          </w:p>
          <w:p w:rsidR="00000000" w:rsidRPr="006C2CE3" w:rsidP="006C2CE3">
            <w:pPr>
              <w:pStyle w:val="ListBullet"/>
            </w:pPr>
            <w:r w:rsidRPr="006C2CE3">
              <w:t>pressure loss/low flow</w:t>
            </w:r>
          </w:p>
          <w:p w:rsidR="00000000" w:rsidRPr="006C2CE3" w:rsidP="006C2CE3">
            <w:pPr>
              <w:pStyle w:val="ListBullet"/>
            </w:pPr>
            <w:r w:rsidRPr="006C2CE3">
              <w:t>cartridge/filter change</w:t>
            </w:r>
          </w:p>
          <w:p w:rsidR="00000000" w:rsidRPr="006C2CE3" w:rsidP="006C2CE3">
            <w:pPr>
              <w:pStyle w:val="ListBullet"/>
            </w:pPr>
            <w:r w:rsidRPr="006C2CE3">
              <w:t>blockages/build-up/fouling</w:t>
            </w:r>
          </w:p>
          <w:p w:rsidR="00000000" w:rsidRPr="006C2CE3" w:rsidP="006C2CE3">
            <w:pPr>
              <w:pStyle w:val="ListBullet"/>
            </w:pPr>
            <w:r w:rsidRPr="006C2CE3">
              <w:t>erosion/wear</w:t>
            </w:r>
          </w:p>
          <w:p w:rsidR="00000000" w:rsidRPr="006C2CE3" w:rsidP="006C2CE3">
            <w:pPr>
              <w:pStyle w:val="BodyText"/>
            </w:pPr>
          </w:p>
          <w:p w:rsidR="00000000" w:rsidRPr="006C2CE3" w:rsidP="006C2CE3">
            <w:pPr>
              <w:pStyle w:val="BodyText"/>
            </w:pPr>
            <w:r w:rsidRPr="006C2CE3">
              <w:t>Known s</w:t>
            </w:r>
            <w:r w:rsidRPr="006C2CE3">
              <w:t>olutions are drawn from one or more of the following:</w:t>
            </w:r>
          </w:p>
          <w:p w:rsidR="00000000" w:rsidRPr="006C2CE3" w:rsidP="006C2CE3">
            <w:pPr>
              <w:pStyle w:val="ListBullet"/>
            </w:pPr>
            <w:r w:rsidRPr="006C2CE3">
              <w:t>procedures</w:t>
            </w:r>
          </w:p>
          <w:p w:rsidR="00000000" w:rsidRPr="006C2CE3" w:rsidP="006C2CE3">
            <w:pPr>
              <w:pStyle w:val="ListBullet"/>
            </w:pPr>
            <w:r w:rsidRPr="006C2CE3">
              <w:t>training</w:t>
            </w:r>
          </w:p>
          <w:p w:rsidR="00000000" w:rsidRPr="006C2CE3" w:rsidP="006C2CE3">
            <w:pPr>
              <w:pStyle w:val="ListBullet"/>
            </w:pPr>
            <w:r w:rsidRPr="006C2CE3">
              <w:t>remembered experience</w:t>
            </w:r>
          </w:p>
          <w:p w:rsidR="00000000" w:rsidRPr="006C2CE3" w:rsidP="006C2CE3">
            <w:pPr>
              <w:pStyle w:val="BodyText"/>
            </w:pPr>
          </w:p>
          <w:p w:rsidR="00000000" w:rsidRPr="006C2CE3" w:rsidP="006C2CE3">
            <w:pPr>
              <w:pStyle w:val="BodyText"/>
            </w:pPr>
            <w:r w:rsidRPr="006C2CE3">
              <w:t>Non-routine problems must be reported according to according to relevant procedures.</w:t>
            </w:r>
          </w:p>
          <w:p w:rsidR="00000000" w:rsidP="006C2CE3">
            <w:pPr>
              <w:pStyle w:val="BodyText"/>
              <w:rPr>
                <w:lang w:val="en-NZ"/>
              </w:rPr>
            </w:pPr>
          </w:p>
        </w:tc>
      </w:tr>
      <w:tr w:rsidTr="00C23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Action on abnormal situations</w:t>
            </w:r>
          </w:p>
        </w:tc>
        <w:tc>
          <w:tcPr>
            <w:tcW w:w="0" w:type="auto"/>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 xml:space="preserve">Action on abnormal situations </w:t>
            </w:r>
            <w:r w:rsidRPr="006C2CE3">
              <w:t>includes the following:</w:t>
            </w:r>
          </w:p>
          <w:p w:rsidR="00000000" w:rsidRPr="006C2CE3" w:rsidP="006C2CE3">
            <w:pPr>
              <w:pStyle w:val="ListBullet"/>
            </w:pPr>
            <w:r w:rsidRPr="006C2CE3">
              <w:t>determining problems needing action</w:t>
            </w:r>
          </w:p>
          <w:p w:rsidR="00000000" w:rsidRPr="006C2CE3" w:rsidP="006C2CE3">
            <w:pPr>
              <w:pStyle w:val="ListBullet"/>
            </w:pPr>
            <w:r w:rsidRPr="006C2CE3">
              <w:t>determining possible fault causes</w:t>
            </w:r>
          </w:p>
          <w:p w:rsidR="00000000" w:rsidRPr="006C2CE3" w:rsidP="006C2CE3">
            <w:pPr>
              <w:pStyle w:val="ListBullet"/>
            </w:pPr>
            <w:r w:rsidRPr="006C2CE3">
              <w:t>rectifying problem using appropriate solution within area of responsibility</w:t>
            </w:r>
          </w:p>
          <w:p w:rsidR="00000000" w:rsidRPr="006C2CE3" w:rsidP="006C2CE3">
            <w:pPr>
              <w:pStyle w:val="ListBullet"/>
            </w:pPr>
            <w:r w:rsidRPr="006C2CE3">
              <w:t>following through items initiated until final resolution has occurred</w:t>
            </w:r>
          </w:p>
          <w:p w:rsidR="00000000" w:rsidRPr="006C2CE3" w:rsidP="006C2CE3">
            <w:pPr>
              <w:pStyle w:val="ListBullet"/>
            </w:pPr>
            <w:r w:rsidRPr="006C2CE3">
              <w:t>reporting probl</w:t>
            </w:r>
            <w:r w:rsidRPr="006C2CE3">
              <w:t>ems outside area of responsibility to designated person</w:t>
            </w:r>
          </w:p>
          <w:p w:rsidR="00000000" w:rsidP="006C2CE3">
            <w:pPr>
              <w:pStyle w:val="BodyText"/>
              <w:rPr>
                <w:lang w:val="en-NZ"/>
              </w:rPr>
            </w:pPr>
          </w:p>
        </w:tc>
      </w:tr>
      <w:tr w:rsidTr="00C23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Filtration equipment</w:t>
            </w:r>
          </w:p>
        </w:tc>
        <w:tc>
          <w:tcPr>
            <w:tcW w:w="0" w:type="auto"/>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 xml:space="preserve">Filtration equipment includes the following: </w:t>
            </w:r>
          </w:p>
          <w:p w:rsidR="00000000" w:rsidRPr="006C2CE3" w:rsidP="006C2CE3">
            <w:pPr>
              <w:pStyle w:val="ListBullet"/>
            </w:pPr>
            <w:r w:rsidRPr="006C2CE3">
              <w:t xml:space="preserve">filters and membranes, such as plate and frame filters, leaf filters, cartridge filters, bed (sand/gravel) </w:t>
            </w:r>
            <w:r w:rsidRPr="006C2CE3">
              <w:t>filters and disk/edge filters</w:t>
            </w:r>
          </w:p>
          <w:p w:rsidR="00000000" w:rsidRPr="006C2CE3" w:rsidP="006C2CE3">
            <w:pPr>
              <w:pStyle w:val="ListBullet"/>
            </w:pPr>
            <w:r w:rsidRPr="006C2CE3">
              <w:t>pressure/flow monitoring equipment</w:t>
            </w:r>
          </w:p>
          <w:p w:rsidR="00000000" w:rsidRPr="006C2CE3" w:rsidP="006C2CE3">
            <w:pPr>
              <w:pStyle w:val="ListBullet"/>
            </w:pPr>
            <w:r w:rsidRPr="006C2CE3">
              <w:t>minor equipment to supply filter and remove filtrate/cake which is integral to the operation of the filter</w:t>
            </w:r>
          </w:p>
          <w:p w:rsidR="00000000" w:rsidP="006C2CE3">
            <w:pPr>
              <w:pStyle w:val="BodyText"/>
              <w:rPr>
                <w:lang w:val="en-NZ"/>
              </w:rPr>
            </w:pPr>
          </w:p>
        </w:tc>
      </w:tr>
      <w:tr w:rsidTr="00C23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Operate is to monitor, adjust/change the plant item/unit/system to meet sp</w:t>
            </w:r>
            <w:r w:rsidRPr="006C2CE3">
              <w:t>ecifications, by one or more of the following:</w:t>
            </w:r>
          </w:p>
          <w:p w:rsidR="00000000" w:rsidRPr="006C2CE3" w:rsidP="006C2CE3">
            <w:pPr>
              <w:pStyle w:val="ListBullet"/>
            </w:pPr>
            <w:r w:rsidRPr="006C2CE3">
              <w:t xml:space="preserve">manually in the plant </w:t>
            </w:r>
          </w:p>
          <w:p w:rsidR="00000000" w:rsidRPr="006C2CE3" w:rsidP="006C2CE3">
            <w:pPr>
              <w:pStyle w:val="ListBullet"/>
            </w:pPr>
            <w:r w:rsidRPr="006C2CE3">
              <w:t>using local controller in the plant</w:t>
            </w:r>
          </w:p>
          <w:p w:rsidR="00000000" w:rsidRPr="006C2CE3" w:rsidP="006C2CE3">
            <w:pPr>
              <w:pStyle w:val="ListBullet"/>
            </w:pPr>
            <w:r w:rsidRPr="006C2CE3">
              <w:t>using the process control system in the control room</w:t>
            </w:r>
          </w:p>
          <w:p w:rsidR="00000000" w:rsidP="006C2CE3">
            <w:pPr>
              <w:pStyle w:val="BodyText"/>
              <w:rPr>
                <w:lang w:val="en-NZ"/>
              </w:rPr>
            </w:pPr>
          </w:p>
        </w:tc>
      </w:tr>
      <w:tr w:rsidTr="00C23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CE3">
            <w:pPr>
              <w:pStyle w:val="BodyText"/>
              <w:rPr>
                <w:lang w:val="en-NZ"/>
              </w:rPr>
            </w:pPr>
            <w:r w:rsidRPr="006C2CE3">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6C2CE3" w:rsidP="006C2CE3">
            <w:pPr>
              <w:pStyle w:val="BodyText"/>
            </w:pPr>
            <w:r w:rsidRPr="006C2CE3">
              <w:t>Start up/shut down as required includes the following:</w:t>
            </w:r>
          </w:p>
          <w:p w:rsidR="00000000" w:rsidRPr="006C2CE3" w:rsidP="006C2CE3">
            <w:pPr>
              <w:pStyle w:val="ListBullet"/>
            </w:pPr>
            <w:r w:rsidRPr="006C2CE3">
              <w:t>start up and shut down to/from normal operating conditions</w:t>
            </w:r>
          </w:p>
          <w:p w:rsidR="00000000" w:rsidRPr="006C2CE3" w:rsidP="006C2CE3">
            <w:pPr>
              <w:pStyle w:val="ListBullet"/>
            </w:pPr>
            <w:r w:rsidRPr="006C2CE3">
              <w:t>start up and shut down to/from isolated, cold or empty</w:t>
            </w:r>
          </w:p>
          <w:p w:rsidR="00000000" w:rsidRPr="006C2CE3" w:rsidP="006C2CE3">
            <w:pPr>
              <w:pStyle w:val="ListBullet"/>
            </w:pPr>
            <w:r w:rsidRPr="006C2CE3">
              <w:t>start up and shut down to/from other conditions/situations experienced on the plant</w:t>
            </w:r>
          </w:p>
        </w:tc>
      </w:tr>
    </w:tbl>
    <w:p w:rsidR="00000000" w:rsidRPr="006C2CE3" w:rsidP="006C2CE3">
      <w:pPr>
        <w:pStyle w:val="BodyText"/>
      </w:pPr>
    </w:p>
    <w:p w:rsidR="00000000" w:rsidRPr="006C2CE3" w:rsidP="006C2CE3">
      <w:pPr>
        <w:pStyle w:val="AllowPageBreak"/>
      </w:pPr>
    </w:p>
    <w:p w:rsidR="00000000" w:rsidRPr="006C2CE3" w:rsidP="006C2CE3">
      <w:pPr>
        <w:pStyle w:val="Heading1"/>
      </w:pPr>
      <w:bookmarkStart w:id="9" w:name="O_907329"/>
      <w:bookmarkEnd w:id="9"/>
      <w:r w:rsidRPr="006C2CE3">
        <w:t>Unit Mapping Information</w:t>
      </w:r>
    </w:p>
    <w:p w:rsidR="00000000" w:rsidRPr="006C2CE3" w:rsidP="00C231BC">
      <w:pPr>
        <w:pStyle w:val="BodyText"/>
      </w:pPr>
      <w:r w:rsidRPr="006C2CE3">
        <w:t>Release 1. Sup</w:t>
      </w:r>
      <w:r w:rsidRPr="006C2CE3">
        <w:t>ersedes and is equivalent to PMAOPS232B Produce product by filtration</w:t>
      </w:r>
    </w:p>
    <w:p w:rsidR="00000000" w:rsidRPr="006C2CE3" w:rsidP="006C2CE3">
      <w:pPr>
        <w:pStyle w:val="Heading1"/>
      </w:pPr>
      <w:bookmarkStart w:id="10" w:name="O_907322"/>
      <w:bookmarkEnd w:id="10"/>
      <w:r w:rsidRPr="006C2CE3">
        <w:t>Links</w:t>
      </w:r>
    </w:p>
    <w:p w:rsidR="00000000" w:rsidRPr="006C2CE3" w:rsidP="00C231BC">
      <w:pPr>
        <w:pStyle w:val="BodyText"/>
      </w:pPr>
      <w:r w:rsidRPr="006C2CE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F1118">
        <w:rPr>
          <w:rStyle w:val="Hyperlink"/>
        </w:rPr>
        <w:t>https://vetnet.gov.au/Pages/TrainingDocs.aspx?q=9fc2cf53-e570-4e9f-ad6a-b228ffdb6875</w:t>
      </w:r>
      <w:r>
        <w:fldChar w:fldCharType="end"/>
      </w:r>
    </w:p>
    <w:p w:rsidR="00000000" w:rsidRPr="006C2CE3" w:rsidP="00C231BC">
      <w:pPr>
        <w:pStyle w:val="BodyText"/>
        <w:sectPr w:rsidSect="006C2CE3">
          <w:headerReference w:type="default" r:id="rId10"/>
          <w:footerReference w:type="default" r:id="rId11"/>
          <w:pgSz w:w="11908" w:h="16833"/>
          <w:pgMar w:top="1702" w:right="1418" w:bottom="1702" w:left="1418" w:header="992" w:footer="992" w:gutter="0"/>
          <w:cols w:space="720"/>
          <w:noEndnote/>
          <w:docGrid w:linePitch="299"/>
        </w:sectPr>
      </w:pPr>
    </w:p>
    <w:p w:rsidR="00000000" w:rsidRPr="006C2CE3" w:rsidP="006C2CE3">
      <w:pPr>
        <w:pStyle w:val="SuperHeading"/>
      </w:pPr>
      <w:r w:rsidRPr="006C2CE3">
        <w:t>Assessment Requirements for PMAOPS232 Operate filtration equipment</w:t>
      </w:r>
    </w:p>
    <w:p w:rsidR="00000000" w:rsidRPr="006C2CE3" w:rsidP="006C2CE3">
      <w:pPr>
        <w:pStyle w:val="Heading1"/>
      </w:pPr>
      <w:bookmarkStart w:id="11" w:name="O_907324"/>
      <w:bookmarkEnd w:id="11"/>
      <w:r w:rsidRPr="006C2CE3">
        <w:t>Modification History</w:t>
      </w:r>
    </w:p>
    <w:p w:rsidR="00000000" w:rsidRPr="006C2CE3" w:rsidP="00C231BC">
      <w:pPr>
        <w:pStyle w:val="BodyText"/>
      </w:pPr>
      <w:r w:rsidRPr="006C2CE3">
        <w:t>Release 1. Supersedes and is equivalent to PMAOPS232B Produce product by filtration</w:t>
      </w:r>
    </w:p>
    <w:p w:rsidR="00000000" w:rsidRPr="006C2CE3" w:rsidP="006C2CE3">
      <w:pPr>
        <w:pStyle w:val="Heading1"/>
      </w:pPr>
      <w:bookmarkStart w:id="12" w:name="O_907327"/>
      <w:bookmarkEnd w:id="12"/>
      <w:r w:rsidRPr="006C2CE3">
        <w:t>Performance Evidence</w:t>
      </w:r>
    </w:p>
    <w:p w:rsidR="00000000" w:rsidRPr="006C2CE3" w:rsidP="00C231BC">
      <w:pPr>
        <w:pStyle w:val="BodyText"/>
      </w:pPr>
      <w:r w:rsidRPr="006C2CE3">
        <w:t>Evidence required to demonstrate competence in this unit must be relevant to and satisfy the requirements of the elements and performance criteria, and include the ability to:</w:t>
      </w:r>
    </w:p>
    <w:p w:rsidR="00000000" w:rsidRPr="006C2CE3" w:rsidP="006C2CE3">
      <w:pPr>
        <w:pStyle w:val="ListBullet"/>
      </w:pPr>
      <w:r w:rsidRPr="006C2CE3">
        <w:t>monitor and adjust process systems and filtration equipmen</w:t>
      </w:r>
      <w:r w:rsidRPr="006C2CE3">
        <w:t>t to meet specifications</w:t>
      </w:r>
    </w:p>
    <w:p w:rsidR="00000000" w:rsidRPr="006C2CE3" w:rsidP="006C2CE3">
      <w:pPr>
        <w:pStyle w:val="ListBullet"/>
      </w:pPr>
      <w:r w:rsidRPr="006C2CE3">
        <w:t>determine the impact of differential pressure changes and adjust process variables accordingly</w:t>
      </w:r>
    </w:p>
    <w:p w:rsidR="00000000" w:rsidRPr="006C2CE3" w:rsidP="006C2CE3">
      <w:pPr>
        <w:pStyle w:val="ListBullet"/>
      </w:pPr>
      <w:r w:rsidRPr="006C2CE3">
        <w:t xml:space="preserve">recognise early warning signs of equipment/processes needing attention or with potential problems </w:t>
      </w:r>
    </w:p>
    <w:p w:rsidR="00000000" w:rsidRPr="006C2CE3" w:rsidP="006C2CE3">
      <w:pPr>
        <w:pStyle w:val="ListBullet"/>
      </w:pPr>
      <w:r w:rsidRPr="006C2CE3">
        <w:t>start up, shut down and changeover fi</w:t>
      </w:r>
      <w:r w:rsidRPr="006C2CE3">
        <w:t>lters</w:t>
      </w:r>
    </w:p>
    <w:p w:rsidR="00000000" w:rsidRPr="006C2CE3" w:rsidP="006C2CE3">
      <w:pPr>
        <w:pStyle w:val="ListBullet"/>
      </w:pPr>
      <w:r w:rsidRPr="006C2CE3">
        <w:t>isolate and de-isolate equipment</w:t>
      </w:r>
    </w:p>
    <w:p w:rsidR="00000000" w:rsidRPr="006C2CE3" w:rsidP="006C2CE3">
      <w:pPr>
        <w:pStyle w:val="ListBullet"/>
      </w:pPr>
      <w:r w:rsidRPr="006C2CE3">
        <w:t xml:space="preserve">identify hazards and apply hazard control procedures </w:t>
      </w:r>
    </w:p>
    <w:p w:rsidR="00000000" w:rsidRPr="006C2CE3" w:rsidP="006C2CE3">
      <w:pPr>
        <w:pStyle w:val="ListBullet"/>
      </w:pPr>
      <w:r w:rsidRPr="006C2CE3">
        <w:t xml:space="preserve">distinguish between causes of problems/alarm/fault indications, including: </w:t>
      </w:r>
    </w:p>
    <w:p w:rsidR="00000000" w:rsidRPr="006C2CE3" w:rsidP="006C2CE3">
      <w:pPr>
        <w:pStyle w:val="ListBullet2"/>
      </w:pPr>
      <w:r w:rsidRPr="006C2CE3">
        <w:t>process variations</w:t>
      </w:r>
    </w:p>
    <w:p w:rsidR="00000000" w:rsidRPr="006C2CE3" w:rsidP="006C2CE3">
      <w:pPr>
        <w:pStyle w:val="ListBullet2"/>
      </w:pPr>
      <w:r w:rsidRPr="006C2CE3">
        <w:t>instrument failure/wrong reading</w:t>
      </w:r>
    </w:p>
    <w:p w:rsidR="00000000" w:rsidRPr="006C2CE3" w:rsidP="006C2CE3">
      <w:pPr>
        <w:pStyle w:val="ListBullet2"/>
      </w:pPr>
      <w:r w:rsidRPr="006C2CE3">
        <w:t>electrical failure</w:t>
      </w:r>
    </w:p>
    <w:p w:rsidR="00000000" w:rsidRPr="006C2CE3" w:rsidP="006C2CE3">
      <w:pPr>
        <w:pStyle w:val="ListBullet2"/>
      </w:pPr>
      <w:r w:rsidRPr="006C2CE3">
        <w:t>mechanical failure.</w:t>
      </w:r>
    </w:p>
    <w:p w:rsidR="00000000" w:rsidRPr="006C2CE3" w:rsidP="006C2CE3">
      <w:pPr>
        <w:pStyle w:val="AllowPageBreak"/>
      </w:pPr>
    </w:p>
    <w:p w:rsidR="00000000" w:rsidRPr="006C2CE3" w:rsidP="006C2CE3">
      <w:pPr>
        <w:pStyle w:val="Heading1"/>
      </w:pPr>
      <w:bookmarkStart w:id="13" w:name="O_907326"/>
      <w:bookmarkEnd w:id="13"/>
      <w:r w:rsidRPr="006C2CE3">
        <w:t>Knowledge Evidence</w:t>
      </w:r>
    </w:p>
    <w:p w:rsidR="00000000" w:rsidRPr="006C2CE3" w:rsidP="00C231BC">
      <w:pPr>
        <w:pStyle w:val="BodyText"/>
      </w:pPr>
      <w:r w:rsidRPr="006C2CE3">
        <w:t>Evidence must be provided that demonstrates knowledge of:</w:t>
      </w:r>
    </w:p>
    <w:p w:rsidR="00000000" w:rsidRPr="006C2CE3" w:rsidP="006C2CE3">
      <w:pPr>
        <w:pStyle w:val="ListBullet"/>
      </w:pPr>
      <w:r w:rsidRPr="006C2CE3">
        <w:t>all items on a schematic of the filter system and the function of each</w:t>
      </w:r>
    </w:p>
    <w:p w:rsidR="00000000" w:rsidRPr="006C2CE3" w:rsidP="006C2CE3">
      <w:pPr>
        <w:pStyle w:val="ListBullet"/>
      </w:pPr>
      <w:r w:rsidRPr="006C2CE3">
        <w:t>principles of the filtration process</w:t>
      </w:r>
    </w:p>
    <w:p w:rsidR="00000000" w:rsidRPr="006C2CE3" w:rsidP="006C2CE3">
      <w:pPr>
        <w:pStyle w:val="ListBullet"/>
      </w:pPr>
      <w:r w:rsidRPr="006C2CE3">
        <w:t>filter cake properties where appr</w:t>
      </w:r>
      <w:r w:rsidRPr="006C2CE3">
        <w:t>opriate</w:t>
      </w:r>
    </w:p>
    <w:p w:rsidR="00000000" w:rsidRPr="006C2CE3" w:rsidP="006C2CE3">
      <w:pPr>
        <w:pStyle w:val="ListBullet"/>
      </w:pPr>
      <w:r w:rsidRPr="006C2CE3">
        <w:t>systems operating parameters</w:t>
      </w:r>
    </w:p>
    <w:p w:rsidR="00000000" w:rsidRPr="006C2CE3" w:rsidP="006C2CE3">
      <w:pPr>
        <w:pStyle w:val="ListBullet"/>
      </w:pPr>
      <w:r w:rsidRPr="006C2CE3">
        <w:t>function and troubleshooting of major internal components and their problems, such as cartridges, baskets, supports, nozzles and grids</w:t>
      </w:r>
    </w:p>
    <w:p w:rsidR="00000000" w:rsidRPr="006C2CE3" w:rsidP="006C2CE3">
      <w:pPr>
        <w:pStyle w:val="ListBullet"/>
      </w:pPr>
      <w:r w:rsidRPr="006C2CE3">
        <w:t>typical problems with separation equipment and their remedy</w:t>
      </w:r>
    </w:p>
    <w:p w:rsidR="00000000" w:rsidRPr="006C2CE3" w:rsidP="006C2CE3">
      <w:pPr>
        <w:pStyle w:val="ListBullet"/>
      </w:pPr>
      <w:r w:rsidRPr="006C2CE3">
        <w:t>physics and chemistry relevant to the process unit and the materials involved</w:t>
      </w:r>
    </w:p>
    <w:p w:rsidR="00000000" w:rsidRPr="006C2CE3" w:rsidP="006C2CE3">
      <w:pPr>
        <w:pStyle w:val="ListBullet"/>
      </w:pPr>
      <w:r w:rsidRPr="006C2CE3">
        <w:t>process parameters and limits, e.g. pressure and flow</w:t>
      </w:r>
    </w:p>
    <w:p w:rsidR="00000000" w:rsidRPr="006C2CE3" w:rsidP="006C2CE3">
      <w:pPr>
        <w:pStyle w:val="ListBullet"/>
      </w:pPr>
      <w:r w:rsidRPr="006C2CE3">
        <w:t>causes of head loss in filtration systems, including cakes and cake compressibility</w:t>
      </w:r>
    </w:p>
    <w:p w:rsidR="00000000" w:rsidRPr="006C2CE3" w:rsidP="006C2CE3">
      <w:pPr>
        <w:pStyle w:val="ListBullet"/>
      </w:pPr>
      <w:r w:rsidRPr="006C2CE3">
        <w:t>hierarchy of control</w:t>
      </w:r>
    </w:p>
    <w:p w:rsidR="00000000" w:rsidRPr="006C2CE3" w:rsidP="006C2CE3">
      <w:pPr>
        <w:pStyle w:val="ListBullet"/>
      </w:pPr>
      <w:r w:rsidRPr="006C2CE3">
        <w:t>hazards that may ar</w:t>
      </w:r>
      <w:r w:rsidRPr="006C2CE3">
        <w:t>ise in the job/work environment, and:</w:t>
      </w:r>
    </w:p>
    <w:p w:rsidR="00000000" w:rsidRPr="006C2CE3" w:rsidP="006C2CE3">
      <w:pPr>
        <w:pStyle w:val="ListBullet2"/>
      </w:pPr>
      <w:r w:rsidRPr="006C2CE3">
        <w:t xml:space="preserve">their possible causes </w:t>
      </w:r>
    </w:p>
    <w:p w:rsidR="00000000" w:rsidRPr="006C2CE3" w:rsidP="006C2CE3">
      <w:pPr>
        <w:pStyle w:val="ListBullet2"/>
      </w:pPr>
      <w:r w:rsidRPr="006C2CE3">
        <w:t>potential consequences</w:t>
      </w:r>
    </w:p>
    <w:p w:rsidR="00000000" w:rsidRPr="006C2CE3" w:rsidP="006C2CE3">
      <w:pPr>
        <w:pStyle w:val="ListBullet2"/>
      </w:pPr>
      <w:r w:rsidRPr="006C2CE3">
        <w:t>appropriate risk controls.</w:t>
      </w:r>
    </w:p>
    <w:p w:rsidR="00000000" w:rsidRPr="006C2CE3" w:rsidP="006C2CE3">
      <w:pPr>
        <w:pStyle w:val="AllowPageBreak"/>
      </w:pPr>
    </w:p>
    <w:p w:rsidR="00000000" w:rsidRPr="006C2CE3" w:rsidP="006C2CE3">
      <w:pPr>
        <w:pStyle w:val="Heading1"/>
      </w:pPr>
      <w:bookmarkStart w:id="14" w:name="O_907325"/>
      <w:bookmarkEnd w:id="14"/>
      <w:r w:rsidRPr="006C2CE3">
        <w:t>Assessment Conditions</w:t>
      </w:r>
    </w:p>
    <w:p w:rsidR="00000000" w:rsidRPr="006C2CE3" w:rsidP="006C2CE3">
      <w:pPr>
        <w:pStyle w:val="ListBullet"/>
      </w:pPr>
      <w:r w:rsidRPr="006C2CE3">
        <w:t xml:space="preserve">The unit should be assessed holistically and the judgement of competence based on a holistic assessment </w:t>
      </w:r>
      <w:r w:rsidRPr="006C2CE3">
        <w:t xml:space="preserve">of the evidence. </w:t>
      </w:r>
    </w:p>
    <w:p w:rsidR="00000000" w:rsidRPr="006C2CE3" w:rsidP="006C2CE3">
      <w:pPr>
        <w:pStyle w:val="ListBullet"/>
      </w:pPr>
      <w:r w:rsidRPr="006C2CE3">
        <w:t>The collection of performance evidence:</w:t>
      </w:r>
    </w:p>
    <w:p w:rsidR="00000000" w:rsidRPr="006C2CE3" w:rsidP="006C2CE3">
      <w:pPr>
        <w:pStyle w:val="ListBullet2"/>
      </w:pPr>
      <w:r w:rsidRPr="006C2CE3">
        <w:t>should occur over a range of situations which include typical disruptions to normal, smooth operation of an operating plant</w:t>
      </w:r>
    </w:p>
    <w:p w:rsidR="00000000" w:rsidRPr="006C2CE3" w:rsidP="006C2CE3">
      <w:pPr>
        <w:pStyle w:val="ListBullet2"/>
      </w:pPr>
      <w:r w:rsidRPr="006C2CE3">
        <w:t>will typically include a supervisor/third-party report or other evidence, focusing on consistent performance and problem recognition and solving. A supervisor/third-party report must be prepared by someone who has a direct, relevant, current relationship w</w:t>
      </w:r>
      <w:r w:rsidRPr="006C2CE3">
        <w:t xml:space="preserve">ith the person being assessed and who is in a position to form a judgement on workplace performance relevant to the unit of competency </w:t>
      </w:r>
    </w:p>
    <w:p w:rsidR="00000000" w:rsidRPr="006C2CE3" w:rsidP="006C2CE3">
      <w:pPr>
        <w:pStyle w:val="ListBullet2"/>
      </w:pPr>
      <w:r w:rsidRPr="006C2CE3">
        <w:t>must include the use of an appropriate industrial item of equipment requiring demonstration of operation, start-up and s</w:t>
      </w:r>
      <w:r w:rsidRPr="006C2CE3">
        <w:t>hutdown procedures and responding to problems</w:t>
      </w:r>
    </w:p>
    <w:p w:rsidR="00000000" w:rsidRPr="006C2CE3" w:rsidP="006C2CE3">
      <w:pPr>
        <w:pStyle w:val="ListBullet2"/>
      </w:pPr>
      <w:r w:rsidRPr="006C2CE3">
        <w:t>may use industry-based simulation for part only of the unit where safety, lack of opportunity or significant cost is an issue.</w:t>
      </w:r>
    </w:p>
    <w:p w:rsidR="00000000" w:rsidRPr="006C2CE3" w:rsidP="006C2CE3">
      <w:pPr>
        <w:pStyle w:val="ListBullet"/>
      </w:pPr>
      <w:r w:rsidRPr="006C2CE3">
        <w:t>Assessment should occur in operational workplace situations. Where this is not pos</w:t>
      </w:r>
      <w:r w:rsidRPr="006C2CE3">
        <w:t>sible, or where personal safety or environmental damage are limiting factors, assessment must occur in a sufficiently rigorous simulated environment reflecting realistic operational workplace conditions. This must cover all aspects of workplace performance</w:t>
      </w:r>
      <w:r w:rsidRPr="006C2CE3">
        <w:t xml:space="preserve">, including environment, task skills, task management skills, contingency management skills and job role environment skills. </w:t>
      </w:r>
    </w:p>
    <w:p w:rsidR="00000000" w:rsidRPr="006C2CE3" w:rsidP="006C2CE3">
      <w:pPr>
        <w:pStyle w:val="ListBullet"/>
      </w:pPr>
      <w:r w:rsidRPr="006C2CE3">
        <w:t xml:space="preserve">Assessment in a simulated environment should use evidence collected from one or more of: </w:t>
      </w:r>
    </w:p>
    <w:p w:rsidR="00000000" w:rsidRPr="006C2CE3" w:rsidP="006C2CE3">
      <w:pPr>
        <w:pStyle w:val="ListBullet2"/>
      </w:pPr>
      <w:r w:rsidRPr="006C2CE3">
        <w:t>walk-throughs</w:t>
      </w:r>
    </w:p>
    <w:p w:rsidR="00000000" w:rsidRPr="006C2CE3" w:rsidP="006C2CE3">
      <w:pPr>
        <w:pStyle w:val="ListBullet2"/>
      </w:pPr>
      <w:r w:rsidRPr="006C2CE3">
        <w:t>pilot plant operation</w:t>
      </w:r>
    </w:p>
    <w:p w:rsidR="00000000" w:rsidRPr="006C2CE3" w:rsidP="006C2CE3">
      <w:pPr>
        <w:pStyle w:val="ListBullet2"/>
      </w:pPr>
      <w:r w:rsidRPr="006C2CE3">
        <w:t>dem</w:t>
      </w:r>
      <w:r w:rsidRPr="006C2CE3">
        <w:t xml:space="preserve">onstration of skills </w:t>
      </w:r>
    </w:p>
    <w:p w:rsidR="00000000" w:rsidRPr="006C2CE3" w:rsidP="006C2CE3">
      <w:pPr>
        <w:pStyle w:val="ListBullet2"/>
      </w:pPr>
      <w:r w:rsidRPr="006C2CE3">
        <w:t xml:space="preserve">industry-based case studies/scenarios </w:t>
      </w:r>
    </w:p>
    <w:p w:rsidR="00000000" w:rsidRPr="006C2CE3" w:rsidP="006C2CE3">
      <w:pPr>
        <w:pStyle w:val="ListBullet2"/>
      </w:pPr>
      <w:r w:rsidRPr="006C2CE3">
        <w:t>‘what ifs’.</w:t>
      </w:r>
    </w:p>
    <w:p w:rsidR="00000000" w:rsidRPr="006C2CE3" w:rsidP="006C2CE3">
      <w:pPr>
        <w:pStyle w:val="ListBullet"/>
      </w:pPr>
      <w:r w:rsidRPr="006C2CE3">
        <w:t>Knowledge evidence may be collected concurrently with performance evidence (provided a record is kept) or through an independent process, such as workbooks, written assessments or in</w:t>
      </w:r>
      <w:r w:rsidRPr="006C2CE3">
        <w:t>terviews (provided a record is kept).</w:t>
      </w:r>
    </w:p>
    <w:p w:rsidR="00000000" w:rsidRPr="006C2CE3" w:rsidP="006C2CE3">
      <w:pPr>
        <w:pStyle w:val="ListBullet"/>
      </w:pPr>
      <w:r w:rsidRPr="006C2CE3">
        <w:t>Assessment processes and techniques must be appropriate to the language, literacy and numeracy requirements of the work being performed and the needs of the candidate.</w:t>
      </w:r>
    </w:p>
    <w:p w:rsidR="00000000" w:rsidRPr="006C2CE3" w:rsidP="006C2CE3">
      <w:pPr>
        <w:pStyle w:val="ListBullet"/>
      </w:pPr>
      <w:r w:rsidRPr="006C2CE3">
        <w:t>Conditions for assessment must include access to all tools, equipment, materials and documentation required, including relevant workplace procedures, product and manufacturing specifications associated with this unit.</w:t>
      </w:r>
    </w:p>
    <w:p w:rsidR="00000000" w:rsidRPr="006C2CE3" w:rsidP="006C2CE3">
      <w:pPr>
        <w:pStyle w:val="ListBullet"/>
      </w:pPr>
      <w:r w:rsidRPr="006C2CE3">
        <w:t>The regulatory framework will be refle</w:t>
      </w:r>
      <w:r w:rsidRPr="006C2CE3">
        <w:t>cted in workplace policies and procedures and is not required to be independently assessed.</w:t>
      </w:r>
    </w:p>
    <w:p w:rsidR="00000000" w:rsidRPr="006C2CE3" w:rsidP="006C2CE3">
      <w:pPr>
        <w:pStyle w:val="ListBullet"/>
      </w:pPr>
      <w:r w:rsidRPr="006C2CE3">
        <w:t>Foundation skills are integral to competent performance of the unit and should not be assessed separately.</w:t>
      </w:r>
    </w:p>
    <w:p w:rsidR="00000000" w:rsidRPr="006C2CE3" w:rsidP="006C2CE3">
      <w:pPr>
        <w:pStyle w:val="ListBullet"/>
      </w:pPr>
      <w:r w:rsidRPr="006C2CE3">
        <w:t>Assessors must satisfy the assessor competency requiremen</w:t>
      </w:r>
      <w:r w:rsidRPr="006C2CE3">
        <w:t>ts that are in place at the time of the assessment as set by the VET regulator.</w:t>
      </w:r>
    </w:p>
    <w:p w:rsidR="00000000" w:rsidRPr="006C2CE3" w:rsidP="006C2CE3">
      <w:pPr>
        <w:pStyle w:val="ListBullet"/>
      </w:pPr>
      <w:r w:rsidRPr="006C2CE3">
        <w:t>In addition, the assessor or anyone acting in subject matter expert role in assessment must demonstrate both technical competency and currency. If the assessor cannot demonstra</w:t>
      </w:r>
      <w:r w:rsidRPr="006C2CE3">
        <w:t xml:space="preserve">te technical competency and currency they must assess with a subject matter expert who does meet these requirements. </w:t>
      </w:r>
    </w:p>
    <w:p w:rsidR="00000000" w:rsidRPr="006C2CE3" w:rsidP="006C2CE3">
      <w:pPr>
        <w:pStyle w:val="ListBullet"/>
      </w:pPr>
      <w:r w:rsidRPr="006C2CE3">
        <w:t>Technical competence can be demonstrated through one or more of:</w:t>
      </w:r>
    </w:p>
    <w:p w:rsidR="00000000" w:rsidRPr="006C2CE3" w:rsidP="006C2CE3">
      <w:pPr>
        <w:pStyle w:val="ListBullet2"/>
      </w:pPr>
      <w:r w:rsidRPr="006C2CE3">
        <w:t xml:space="preserve">relevant VET or other qualification/Statement of Attainment </w:t>
      </w:r>
    </w:p>
    <w:p w:rsidR="00000000" w:rsidRPr="006C2CE3" w:rsidP="006C2CE3">
      <w:pPr>
        <w:pStyle w:val="ListBullet2"/>
      </w:pPr>
      <w:r w:rsidRPr="006C2CE3">
        <w:t>appropriate</w:t>
      </w:r>
      <w:r w:rsidRPr="006C2CE3">
        <w:t xml:space="preserve"> workplace experience undertaking the type of work being assessed under routine and non-routine conditions </w:t>
      </w:r>
    </w:p>
    <w:p w:rsidR="00000000" w:rsidRPr="006C2CE3" w:rsidP="006C2CE3">
      <w:pPr>
        <w:pStyle w:val="ListBullet2"/>
      </w:pPr>
      <w:r w:rsidRPr="006C2CE3">
        <w:t>appropriate workplace experience supervising/evaluating the type of work being assessed under routine and non-routine conditions</w:t>
      </w:r>
    </w:p>
    <w:p w:rsidR="00000000" w:rsidRPr="006C2CE3" w:rsidP="006C2CE3">
      <w:pPr>
        <w:pStyle w:val="ListBullet"/>
      </w:pPr>
      <w:r w:rsidRPr="006C2CE3">
        <w:t>Currency can be de</w:t>
      </w:r>
      <w:r w:rsidRPr="006C2CE3">
        <w:t>monstrated through one or more of:</w:t>
      </w:r>
    </w:p>
    <w:p w:rsidR="00000000" w:rsidRPr="006C2CE3" w:rsidP="006C2CE3">
      <w:pPr>
        <w:pStyle w:val="ListBullet2"/>
      </w:pPr>
      <w:r w:rsidRPr="006C2CE3">
        <w:t xml:space="preserve">being currently employed undertaking the type of work being assessed </w:t>
      </w:r>
    </w:p>
    <w:p w:rsidR="00000000" w:rsidRPr="006C2CE3" w:rsidP="006C2CE3">
      <w:pPr>
        <w:pStyle w:val="ListBullet2"/>
      </w:pPr>
      <w:r w:rsidRPr="006C2CE3">
        <w:t>being employed by the organisation undertaking the type of work being assessed and having maintained currency in accordance with that organisation’s p</w:t>
      </w:r>
      <w:r w:rsidRPr="006C2CE3">
        <w:t xml:space="preserve">olicies and procedures </w:t>
      </w:r>
    </w:p>
    <w:p w:rsidR="00000000" w:rsidRPr="006C2CE3" w:rsidP="006C2CE3">
      <w:pPr>
        <w:pStyle w:val="ListBullet2"/>
      </w:pPr>
      <w:r w:rsidRPr="006C2CE3">
        <w:t xml:space="preserve">having consulted/had contact with an organisation undertaking the type of work being assessed </w:t>
      </w:r>
      <w:r w:rsidRPr="006C2CE3">
        <w:t xml:space="preserve">within the last twelve months, the consultation/contact being related to assessment </w:t>
      </w:r>
    </w:p>
    <w:p w:rsidR="00000000" w:rsidRPr="006C2CE3" w:rsidP="006C2CE3">
      <w:pPr>
        <w:pStyle w:val="ListBullet2"/>
      </w:pPr>
      <w:r w:rsidRPr="006C2CE3">
        <w:t>conducting on-the-job training/asse</w:t>
      </w:r>
      <w:r w:rsidRPr="006C2CE3">
        <w:t xml:space="preserve">ssments of the type of work being assessed </w:t>
      </w:r>
    </w:p>
    <w:p w:rsidR="00000000" w:rsidRPr="006C2CE3" w:rsidP="006C2CE3">
      <w:pPr>
        <w:pStyle w:val="ListBullet2"/>
      </w:pPr>
      <w:r w:rsidRPr="006C2CE3">
        <w:t>being an active member of a relevant professional body and participating in activities relevant to the assessment of this type of work.</w:t>
      </w:r>
    </w:p>
    <w:p w:rsidR="00000000" w:rsidRPr="006C2CE3" w:rsidP="006C2CE3">
      <w:pPr>
        <w:pStyle w:val="AllowPageBreak"/>
      </w:pPr>
    </w:p>
    <w:p w:rsidR="00000000" w:rsidRPr="006C2CE3" w:rsidP="006C2CE3">
      <w:pPr>
        <w:pStyle w:val="Heading1"/>
      </w:pPr>
      <w:bookmarkStart w:id="15" w:name="O_907323"/>
      <w:bookmarkEnd w:id="15"/>
      <w:r w:rsidRPr="006C2CE3">
        <w:t>Links</w:t>
      </w:r>
    </w:p>
    <w:p w:rsidR="00000000" w:rsidRPr="006C2CE3" w:rsidP="00C231BC">
      <w:pPr>
        <w:pStyle w:val="BodyText"/>
      </w:pPr>
      <w:r w:rsidRPr="006C2CE3">
        <w:t>Companion Volume implementation guides are found in V</w:t>
      </w:r>
      <w:r w:rsidRPr="006C2CE3">
        <w:t xml:space="preserve">ETNet - </w:t>
      </w:r>
      <w:r>
        <w:fldChar w:fldCharType="begin"/>
      </w:r>
      <w:r>
        <w:instrText xml:space="preserve"> HYPERLINK "https://vetnet.gov.au/Pages/TrainingDocs.aspx?q=9fc2cf53-e570-4e9f-ad6a-b228ffdb6875" </w:instrText>
      </w:r>
      <w:r>
        <w:fldChar w:fldCharType="separate"/>
      </w:r>
      <w:r w:rsidRPr="00EF1118">
        <w:rPr>
          <w:rStyle w:val="Hyperlink"/>
        </w:rPr>
        <w:t>https://vetnet.gov.au/Pages/TrainingDocs.aspx?q=9fc2cf53-e570-4e9f-ad6a-b228ffdb6875</w:t>
      </w:r>
      <w:r>
        <w:fldChar w:fldCharType="end"/>
      </w:r>
    </w:p>
    <w:p w:rsidR="00000000" w:rsidRPr="006C2CE3" w:rsidP="006C2CE3"/>
    <w:sectPr w:rsidSect="006C2C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E3" w:rsidRPr="00C231BC" w:rsidP="00C23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1BC" w:rsidP="006C2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231BC" w:rsidP="006C2C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231BC" w:rsidP="006C2C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E3" w:rsidP="006C2CE3">
    <w:pPr>
      <w:pStyle w:val="Footer"/>
      <w:framePr w:wrap="around"/>
    </w:pPr>
    <w:r>
      <w:fldChar w:fldCharType="begin"/>
    </w:r>
    <w:r>
      <w:instrText xml:space="preserve"> DOCPROPERTY  Subject  \* MERGEFORMAT </w:instrText>
    </w:r>
    <w:r>
      <w:fldChar w:fldCharType="separate"/>
    </w:r>
    <w:r w:rsidR="00C231BC">
      <w:t>Approved</w:t>
    </w:r>
    <w:r w:rsidR="00C231BC">
      <w:fldChar w:fldCharType="end"/>
    </w:r>
    <w:r>
      <w:tab/>
      <w:t xml:space="preserve">Page </w:t>
    </w:r>
    <w:r>
      <w:fldChar w:fldCharType="begin"/>
    </w:r>
    <w:r>
      <w:instrText xml:space="preserve"> PAGE  \* Arabic  \* MERGEFORMAT </w:instrText>
    </w:r>
    <w:r>
      <w:fldChar w:fldCharType="separate"/>
    </w:r>
    <w:r w:rsidR="00C231B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31BC">
      <w:rPr>
        <w:noProof/>
      </w:rPr>
      <w:t>7</w:t>
    </w:r>
    <w:r>
      <w:rPr>
        <w:noProof/>
      </w:rPr>
      <w:fldChar w:fldCharType="end"/>
    </w:r>
  </w:p>
  <w:p w:rsidR="006C2CE3" w:rsidP="006C2CE3">
    <w:pPr>
      <w:pStyle w:val="Footer"/>
      <w:framePr w:wrap="around"/>
    </w:pPr>
    <w:r>
      <w:t xml:space="preserve">© Commonwealth of Australia, </w:t>
    </w:r>
    <w:r>
      <w:fldChar w:fldCharType="begin"/>
    </w:r>
    <w:r>
      <w:instrText xml:space="preserve"> DATE  \@ "yyyy"  \* MERGEFORMAT </w:instrText>
    </w:r>
    <w:r>
      <w:fldChar w:fldCharType="separate"/>
    </w:r>
    <w:r w:rsidR="00C231BC">
      <w:rPr>
        <w:noProof/>
      </w:rPr>
      <w:t>2025</w:t>
    </w:r>
    <w:r>
      <w:fldChar w:fldCharType="end"/>
    </w:r>
    <w:r>
      <w:tab/>
    </w:r>
    <w:r>
      <w:fldChar w:fldCharType="begin"/>
    </w:r>
    <w:r>
      <w:instrText xml:space="preserve"> DOCPROPERTY  Author  \* MERGEFORMAT </w:instrText>
    </w:r>
    <w:r>
      <w:fldChar w:fldCharType="separate"/>
    </w:r>
    <w:r w:rsidR="00C231BC">
      <w:t>Manufacturing Industry Skills Alliance</w:t>
    </w:r>
    <w:r w:rsidR="00C231BC">
      <w:fldChar w:fldCharType="end"/>
    </w:r>
  </w:p>
  <w:p w:rsidR="006C2CE3" w:rsidP="006C2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1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CE3" w:rsidRPr="00C231BC" w:rsidP="00C231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1BC" w:rsidRPr="002D2AF8" w:rsidP="006C2CE3">
    <w:pPr>
      <w:pStyle w:val="Header"/>
      <w:framePr w:wrap="around"/>
    </w:pPr>
    <w:r>
      <w:fldChar w:fldCharType="begin"/>
    </w:r>
    <w:r>
      <w:instrText xml:space="preserve"> TITLE   \* MERGEFORMAT </w:instrText>
    </w:r>
    <w:r>
      <w:fldChar w:fldCharType="separate"/>
    </w:r>
    <w:r>
      <w:t>PMAOPS232 Operate filtration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31BC" w:rsidP="006C2C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E3" w:rsidRPr="002D2AF8" w:rsidP="006C2CE3">
    <w:pPr>
      <w:pStyle w:val="Header"/>
      <w:framePr w:wrap="around"/>
    </w:pPr>
    <w:r>
      <w:fldChar w:fldCharType="begin"/>
    </w:r>
    <w:r>
      <w:instrText xml:space="preserve"> TITLE   \* MERGEFORMAT </w:instrText>
    </w:r>
    <w:r>
      <w:fldChar w:fldCharType="separate"/>
    </w:r>
    <w:r w:rsidR="00C231BC">
      <w:t>PMAOPS232 Operate filtration equipment</w:t>
    </w:r>
    <w:r w:rsidR="00C231BC">
      <w:fldChar w:fldCharType="end"/>
    </w:r>
    <w:r>
      <w:tab/>
      <w:t xml:space="preserve">Date this document was generated: </w:t>
    </w:r>
    <w:r>
      <w:fldChar w:fldCharType="begin"/>
    </w:r>
    <w:r>
      <w:instrText xml:space="preserve"> CREATEDATE  \@ "d MMMM yyyy"  \* MERGEFORMAT </w:instrText>
    </w:r>
    <w:r>
      <w:fldChar w:fldCharType="separate"/>
    </w:r>
    <w:r w:rsidR="00C231BC">
      <w:rPr>
        <w:noProof/>
      </w:rPr>
      <w:t>2 March 2025</w:t>
    </w:r>
    <w:r>
      <w:fldChar w:fldCharType="end"/>
    </w:r>
  </w:p>
  <w:p w:rsidR="006C2CE3" w:rsidP="006C2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644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A03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DC6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CE3"/>
    <w:pPr>
      <w:spacing w:before="360" w:after="60"/>
      <w:outlineLvl w:val="0"/>
    </w:pPr>
    <w:rPr>
      <w:sz w:val="32"/>
    </w:rPr>
  </w:style>
  <w:style w:type="paragraph" w:styleId="Heading2">
    <w:name w:val="heading 2"/>
    <w:basedOn w:val="HeadingBase"/>
    <w:next w:val="BodyText"/>
    <w:link w:val="Heading2Char"/>
    <w:qFormat/>
    <w:rsid w:val="006C2CE3"/>
    <w:pPr>
      <w:keepLines/>
      <w:spacing w:before="240" w:after="120"/>
      <w:outlineLvl w:val="1"/>
    </w:pPr>
    <w:rPr>
      <w:sz w:val="28"/>
      <w:szCs w:val="40"/>
    </w:rPr>
  </w:style>
  <w:style w:type="paragraph" w:styleId="Heading3">
    <w:name w:val="heading 3"/>
    <w:basedOn w:val="HeadingBase"/>
    <w:next w:val="BodyText"/>
    <w:link w:val="Heading3Char"/>
    <w:qFormat/>
    <w:rsid w:val="006C2CE3"/>
    <w:pPr>
      <w:spacing w:before="180" w:after="120"/>
      <w:outlineLvl w:val="2"/>
    </w:pPr>
    <w:rPr>
      <w:spacing w:val="-10"/>
      <w:kern w:val="32"/>
    </w:rPr>
  </w:style>
  <w:style w:type="paragraph" w:styleId="Heading4">
    <w:name w:val="heading 4"/>
    <w:basedOn w:val="HeadingBase"/>
    <w:next w:val="BodyText"/>
    <w:link w:val="Heading4Char"/>
    <w:qFormat/>
    <w:rsid w:val="006C2CE3"/>
    <w:pPr>
      <w:spacing w:before="160" w:after="120"/>
      <w:outlineLvl w:val="3"/>
    </w:pPr>
    <w:rPr>
      <w:sz w:val="22"/>
    </w:rPr>
  </w:style>
  <w:style w:type="paragraph" w:styleId="Heading5">
    <w:name w:val="heading 5"/>
    <w:basedOn w:val="HeadingBase"/>
    <w:next w:val="Normal"/>
    <w:link w:val="Heading5Char"/>
    <w:qFormat/>
    <w:rsid w:val="006C2CE3"/>
    <w:pPr>
      <w:spacing w:before="80"/>
      <w:outlineLvl w:val="4"/>
    </w:pPr>
    <w:rPr>
      <w:color w:val="918585"/>
      <w:sz w:val="20"/>
    </w:rPr>
  </w:style>
  <w:style w:type="paragraph" w:styleId="Heading6">
    <w:name w:val="heading 6"/>
    <w:basedOn w:val="HeadingBase"/>
    <w:next w:val="Normal"/>
    <w:link w:val="Heading6Char"/>
    <w:qFormat/>
    <w:rsid w:val="006C2CE3"/>
    <w:pPr>
      <w:spacing w:before="60"/>
      <w:outlineLvl w:val="5"/>
    </w:pPr>
    <w:rPr>
      <w:color w:val="918585"/>
      <w:sz w:val="20"/>
    </w:rPr>
  </w:style>
  <w:style w:type="paragraph" w:styleId="Heading7">
    <w:name w:val="heading 7"/>
    <w:basedOn w:val="Normal"/>
    <w:next w:val="Normal"/>
    <w:link w:val="Heading7Char"/>
    <w:qFormat/>
    <w:rsid w:val="006C2CE3"/>
    <w:pPr>
      <w:ind w:left="720"/>
      <w:outlineLvl w:val="6"/>
    </w:pPr>
    <w:rPr>
      <w:i/>
    </w:rPr>
  </w:style>
  <w:style w:type="paragraph" w:styleId="Heading8">
    <w:name w:val="heading 8"/>
    <w:basedOn w:val="Normal"/>
    <w:next w:val="Normal"/>
    <w:link w:val="Heading8Char"/>
    <w:qFormat/>
    <w:rsid w:val="006C2CE3"/>
    <w:pPr>
      <w:ind w:left="720"/>
      <w:outlineLvl w:val="7"/>
    </w:pPr>
    <w:rPr>
      <w:i/>
    </w:rPr>
  </w:style>
  <w:style w:type="paragraph" w:styleId="Heading9">
    <w:name w:val="heading 9"/>
    <w:basedOn w:val="Normal"/>
    <w:next w:val="Normal"/>
    <w:link w:val="Heading9Char"/>
    <w:qFormat/>
    <w:rsid w:val="006C2CE3"/>
    <w:pPr>
      <w:ind w:left="720"/>
      <w:outlineLvl w:val="8"/>
    </w:pPr>
    <w:rPr>
      <w:i/>
    </w:rPr>
  </w:style>
  <w:style w:type="character" w:default="1" w:styleId="DefaultParagraphFont">
    <w:name w:val="Default Paragraph Font"/>
    <w:uiPriority w:val="1"/>
    <w:unhideWhenUsed/>
    <w:rsid w:val="006C2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CE3"/>
  </w:style>
  <w:style w:type="character" w:customStyle="1" w:styleId="Heading1Char">
    <w:name w:val="Heading 1 Char"/>
    <w:basedOn w:val="DefaultParagraphFont"/>
    <w:link w:val="Heading1"/>
    <w:rsid w:val="006C2CE3"/>
    <w:rPr>
      <w:rFonts w:ascii="Times New Roman" w:eastAsia="Times New Roman" w:hAnsi="Times New Roman" w:cs="Times New Roman"/>
      <w:b/>
      <w:sz w:val="32"/>
      <w:szCs w:val="20"/>
      <w:lang w:eastAsia="en-US"/>
    </w:rPr>
  </w:style>
  <w:style w:type="paragraph" w:styleId="BodyText">
    <w:name w:val="Body Text"/>
    <w:basedOn w:val="Normal"/>
    <w:link w:val="BodyTextChar"/>
    <w:rsid w:val="006C2C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CE3"/>
    <w:rPr>
      <w:rFonts w:ascii="Times New Roman" w:eastAsia="Times New Roman" w:hAnsi="Times New Roman" w:cs="Times New Roman"/>
      <w:sz w:val="24"/>
      <w:lang w:eastAsia="en-US"/>
    </w:rPr>
  </w:style>
  <w:style w:type="paragraph" w:styleId="ListBullet">
    <w:name w:val="List Bullet"/>
    <w:basedOn w:val="List"/>
    <w:rsid w:val="006C2CE3"/>
    <w:pPr>
      <w:numPr>
        <w:numId w:val="12"/>
      </w:numPr>
      <w:tabs>
        <w:tab w:val="clear" w:pos="340"/>
      </w:tabs>
      <w:spacing w:before="40" w:after="40"/>
    </w:pPr>
  </w:style>
  <w:style w:type="character" w:customStyle="1" w:styleId="SpecialBold">
    <w:name w:val="Special Bold"/>
    <w:basedOn w:val="DefaultParagraphFont"/>
    <w:rsid w:val="006C2CE3"/>
    <w:rPr>
      <w:b/>
      <w:spacing w:val="0"/>
    </w:rPr>
  </w:style>
  <w:style w:type="paragraph" w:styleId="ListBullet2">
    <w:name w:val="List Bullet 2"/>
    <w:basedOn w:val="List2"/>
    <w:rsid w:val="006C2CE3"/>
    <w:pPr>
      <w:numPr>
        <w:numId w:val="13"/>
      </w:numPr>
      <w:tabs>
        <w:tab w:val="clear" w:pos="680"/>
      </w:tabs>
    </w:pPr>
  </w:style>
  <w:style w:type="paragraph" w:customStyle="1" w:styleId="SuperHeading">
    <w:name w:val="SuperHeading"/>
    <w:basedOn w:val="Normal"/>
    <w:rsid w:val="006C2CE3"/>
    <w:pPr>
      <w:spacing w:before="240" w:after="120"/>
      <w:outlineLvl w:val="0"/>
    </w:pPr>
    <w:rPr>
      <w:rFonts w:ascii="Times New Roman" w:hAnsi="Times New Roman"/>
      <w:b/>
      <w:sz w:val="32"/>
    </w:rPr>
  </w:style>
  <w:style w:type="paragraph" w:customStyle="1" w:styleId="AllowPageBreak">
    <w:name w:val="AllowPageBreak"/>
    <w:rsid w:val="006C2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CE3"/>
    <w:rPr>
      <w:rFonts w:ascii="Courier New" w:eastAsia="Times New Roman" w:hAnsi="Courier New" w:cs="Times New Roman"/>
      <w:i/>
      <w:szCs w:val="20"/>
      <w:lang w:eastAsia="en-US"/>
    </w:rPr>
  </w:style>
  <w:style w:type="paragraph" w:customStyle="1" w:styleId="HeadingBase">
    <w:name w:val="Heading Base"/>
    <w:rsid w:val="006C2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CE3"/>
    <w:pPr>
      <w:tabs>
        <w:tab w:val="right" w:leader="dot" w:pos="9072"/>
      </w:tabs>
      <w:ind w:left="567"/>
    </w:pPr>
    <w:rPr>
      <w:szCs w:val="22"/>
    </w:rPr>
  </w:style>
  <w:style w:type="paragraph" w:customStyle="1" w:styleId="TOCBase">
    <w:name w:val="TOC Base"/>
    <w:rsid w:val="006C2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CE3"/>
    <w:pPr>
      <w:tabs>
        <w:tab w:val="right" w:leader="dot" w:pos="9072"/>
      </w:tabs>
      <w:spacing w:before="40" w:after="40"/>
      <w:ind w:left="284"/>
    </w:pPr>
    <w:rPr>
      <w:rFonts w:ascii="Times New Roman" w:hAnsi="Times New Roman"/>
    </w:rPr>
  </w:style>
  <w:style w:type="paragraph" w:styleId="TOC1">
    <w:name w:val="toc 1"/>
    <w:basedOn w:val="TOCBase"/>
    <w:next w:val="Normal"/>
    <w:rsid w:val="006C2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CE3"/>
    <w:rPr>
      <w:rFonts w:ascii="Times New Roman" w:eastAsia="Times New Roman" w:hAnsi="Times New Roman" w:cs="Times New Roman"/>
      <w:sz w:val="16"/>
      <w:lang w:eastAsia="en-US"/>
    </w:rPr>
  </w:style>
  <w:style w:type="paragraph" w:styleId="Title">
    <w:name w:val="Title"/>
    <w:basedOn w:val="HeadingBase"/>
    <w:link w:val="TitleChar"/>
    <w:qFormat/>
    <w:rsid w:val="006C2CE3"/>
    <w:pPr>
      <w:spacing w:before="5040"/>
      <w:jc w:val="center"/>
    </w:pPr>
    <w:rPr>
      <w:sz w:val="48"/>
      <w:szCs w:val="72"/>
      <w:lang w:val="en-US"/>
    </w:rPr>
  </w:style>
  <w:style w:type="character" w:customStyle="1" w:styleId="TitleChar">
    <w:name w:val="Title Char"/>
    <w:basedOn w:val="DefaultParagraphFont"/>
    <w:link w:val="Title"/>
    <w:rsid w:val="006C2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CE3"/>
    <w:pPr>
      <w:tabs>
        <w:tab w:val="left" w:pos="3600"/>
        <w:tab w:val="left" w:pos="3958"/>
      </w:tabs>
    </w:pPr>
  </w:style>
  <w:style w:type="paragraph" w:styleId="List">
    <w:name w:val="List"/>
    <w:basedOn w:val="BodyText"/>
    <w:next w:val="BodyText"/>
    <w:rsid w:val="006C2CE3"/>
    <w:pPr>
      <w:tabs>
        <w:tab w:val="left" w:pos="340"/>
      </w:tabs>
      <w:spacing w:before="60" w:after="60"/>
      <w:ind w:left="340" w:hanging="340"/>
    </w:pPr>
  </w:style>
  <w:style w:type="paragraph" w:customStyle="1" w:styleId="Note">
    <w:name w:val="Note"/>
    <w:basedOn w:val="BodyText"/>
    <w:rsid w:val="006C2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CE3"/>
    <w:pPr>
      <w:framePr w:wrap="auto" w:hAnchor="text" w:y="6049"/>
    </w:pPr>
    <w:rPr>
      <w:color w:val="000000"/>
      <w:sz w:val="40"/>
    </w:rPr>
  </w:style>
  <w:style w:type="paragraph" w:customStyle="1" w:styleId="TOCTitle">
    <w:name w:val="TOCTitle"/>
    <w:basedOn w:val="Heading1"/>
    <w:rsid w:val="006C2CE3"/>
    <w:pPr>
      <w:spacing w:after="240"/>
      <w:jc w:val="center"/>
      <w:outlineLvl w:val="9"/>
    </w:pPr>
    <w:rPr>
      <w:caps/>
    </w:rPr>
  </w:style>
  <w:style w:type="paragraph" w:customStyle="1" w:styleId="Version">
    <w:name w:val="Version"/>
    <w:rsid w:val="006C2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CE3"/>
    <w:pPr>
      <w:keepNext w:val="0"/>
      <w:tabs>
        <w:tab w:val="right" w:pos="4176"/>
      </w:tabs>
      <w:ind w:left="198" w:hanging="198"/>
    </w:pPr>
    <w:rPr>
      <w:rFonts w:ascii="Garamond" w:hAnsi="Garamond"/>
    </w:rPr>
  </w:style>
  <w:style w:type="paragraph" w:styleId="IndexHeading">
    <w:name w:val="index heading"/>
    <w:basedOn w:val="Normal"/>
    <w:next w:val="Index1"/>
    <w:semiHidden/>
    <w:rsid w:val="006C2CE3"/>
    <w:pPr>
      <w:spacing w:before="120" w:after="120"/>
    </w:pPr>
    <w:rPr>
      <w:rFonts w:ascii="Arial" w:hAnsi="Arial"/>
      <w:b/>
      <w:color w:val="918585"/>
      <w:sz w:val="24"/>
    </w:rPr>
  </w:style>
  <w:style w:type="paragraph" w:styleId="Header">
    <w:name w:val="header"/>
    <w:basedOn w:val="Normal"/>
    <w:link w:val="HeaderChar"/>
    <w:rsid w:val="006C2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CE3"/>
    <w:rPr>
      <w:rFonts w:ascii="Times New Roman" w:eastAsia="Times New Roman" w:hAnsi="Times New Roman" w:cs="Times New Roman"/>
      <w:sz w:val="16"/>
      <w:szCs w:val="20"/>
      <w:lang w:val="en-GB" w:eastAsia="en-US"/>
    </w:rPr>
  </w:style>
  <w:style w:type="paragraph" w:customStyle="1" w:styleId="Chapter">
    <w:name w:val="Chapter"/>
    <w:basedOn w:val="Normal"/>
    <w:rsid w:val="006C2CE3"/>
    <w:pPr>
      <w:spacing w:before="240"/>
    </w:pPr>
    <w:rPr>
      <w:rFonts w:ascii="Times New Roman" w:hAnsi="Times New Roman"/>
      <w:smallCaps/>
      <w:spacing w:val="80"/>
      <w:sz w:val="28"/>
    </w:rPr>
  </w:style>
  <w:style w:type="paragraph" w:customStyle="1" w:styleId="InChapter">
    <w:name w:val="InChapter"/>
    <w:basedOn w:val="Heading3"/>
    <w:rsid w:val="006C2CE3"/>
    <w:pPr>
      <w:spacing w:after="240"/>
      <w:outlineLvl w:val="9"/>
    </w:pPr>
    <w:rPr>
      <w:noProof/>
    </w:rPr>
  </w:style>
  <w:style w:type="paragraph" w:styleId="Index2">
    <w:name w:val="index 2"/>
    <w:basedOn w:val="Normal"/>
    <w:next w:val="Normal"/>
    <w:semiHidden/>
    <w:rsid w:val="006C2CE3"/>
    <w:pPr>
      <w:tabs>
        <w:tab w:val="right" w:pos="4176"/>
      </w:tabs>
      <w:ind w:left="568" w:hanging="284"/>
    </w:pPr>
    <w:rPr>
      <w:rFonts w:ascii="Garamond" w:hAnsi="Garamond"/>
    </w:rPr>
  </w:style>
  <w:style w:type="paragraph" w:customStyle="1" w:styleId="Byline">
    <w:name w:val="Byline"/>
    <w:rsid w:val="006C2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CE3"/>
    <w:pPr>
      <w:tabs>
        <w:tab w:val="clear" w:pos="3600"/>
        <w:tab w:val="clear" w:pos="3958"/>
      </w:tabs>
      <w:jc w:val="right"/>
    </w:pPr>
  </w:style>
  <w:style w:type="character" w:styleId="Emphasis">
    <w:name w:val="Emphasis"/>
    <w:basedOn w:val="DefaultParagraphFont"/>
    <w:qFormat/>
    <w:rsid w:val="006C2CE3"/>
    <w:rPr>
      <w:i/>
    </w:rPr>
  </w:style>
  <w:style w:type="paragraph" w:styleId="Caption">
    <w:name w:val="caption"/>
    <w:basedOn w:val="BodyText"/>
    <w:next w:val="Normal"/>
    <w:qFormat/>
    <w:rsid w:val="006C2CE3"/>
    <w:pPr>
      <w:framePr w:w="2268" w:hSpace="181" w:vSpace="181" w:wrap="around" w:vAnchor="text" w:hAnchor="page" w:x="1135" w:y="285" w:anchorLock="1"/>
    </w:pPr>
    <w:rPr>
      <w:i/>
    </w:rPr>
  </w:style>
  <w:style w:type="paragraph" w:customStyle="1" w:styleId="MiniTOCTitle">
    <w:name w:val="MiniTOCTitle"/>
    <w:basedOn w:val="Heading4"/>
    <w:rsid w:val="006C2CE3"/>
    <w:pPr>
      <w:spacing w:before="240"/>
      <w:outlineLvl w:val="9"/>
    </w:pPr>
    <w:rPr>
      <w:noProof/>
      <w:sz w:val="24"/>
    </w:rPr>
  </w:style>
  <w:style w:type="paragraph" w:customStyle="1" w:styleId="MiniTOCItem">
    <w:name w:val="MiniTOCItem"/>
    <w:basedOn w:val="ListBullet"/>
    <w:rsid w:val="006C2CE3"/>
    <w:pPr>
      <w:numPr>
        <w:numId w:val="0"/>
      </w:numPr>
      <w:tabs>
        <w:tab w:val="right" w:leader="dot" w:pos="6521"/>
      </w:tabs>
      <w:spacing w:before="0" w:after="0"/>
    </w:pPr>
  </w:style>
  <w:style w:type="paragraph" w:customStyle="1" w:styleId="TOFTitle">
    <w:name w:val="TOFTitle"/>
    <w:basedOn w:val="TOCTitle"/>
    <w:rsid w:val="006C2CE3"/>
  </w:style>
  <w:style w:type="paragraph" w:styleId="TableofFigures">
    <w:name w:val="table of figures"/>
    <w:basedOn w:val="Normal"/>
    <w:next w:val="Normal"/>
    <w:semiHidden/>
    <w:rsid w:val="006C2CE3"/>
    <w:pPr>
      <w:tabs>
        <w:tab w:val="right" w:leader="dot" w:pos="9072"/>
      </w:tabs>
      <w:ind w:left="970" w:hanging="403"/>
    </w:pPr>
    <w:rPr>
      <w:rFonts w:ascii="Times New Roman" w:hAnsi="Times New Roman"/>
      <w:b/>
    </w:rPr>
  </w:style>
  <w:style w:type="paragraph" w:styleId="ListNumber">
    <w:name w:val="List Number"/>
    <w:basedOn w:val="List"/>
    <w:rsid w:val="006C2CE3"/>
    <w:pPr>
      <w:numPr>
        <w:numId w:val="15"/>
      </w:numPr>
      <w:tabs>
        <w:tab w:val="clear" w:pos="340"/>
      </w:tabs>
    </w:pPr>
  </w:style>
  <w:style w:type="character" w:customStyle="1" w:styleId="WingdingSymbols">
    <w:name w:val="Wingding Symbols"/>
    <w:rsid w:val="006C2CE3"/>
    <w:rPr>
      <w:rFonts w:ascii="Wingdings" w:hAnsi="Wingdings"/>
    </w:rPr>
  </w:style>
  <w:style w:type="paragraph" w:customStyle="1" w:styleId="TableHeading">
    <w:name w:val="Table Heading"/>
    <w:basedOn w:val="HeadingBase"/>
    <w:rsid w:val="006C2CE3"/>
    <w:pPr>
      <w:keepLines/>
      <w:pBdr>
        <w:bottom w:val="single" w:sz="6" w:space="1" w:color="918585"/>
      </w:pBdr>
      <w:spacing w:before="240"/>
    </w:pPr>
  </w:style>
  <w:style w:type="character" w:customStyle="1" w:styleId="HotSpot">
    <w:name w:val="HotSpot"/>
    <w:rsid w:val="006C2CE3"/>
    <w:rPr>
      <w:color w:val="0033CC"/>
      <w:u w:val="none"/>
    </w:rPr>
  </w:style>
  <w:style w:type="paragraph" w:customStyle="1" w:styleId="BodyTextRight">
    <w:name w:val="Body Text Right"/>
    <w:basedOn w:val="BodyText"/>
    <w:rsid w:val="006C2CE3"/>
    <w:pPr>
      <w:spacing w:before="0" w:after="0"/>
      <w:jc w:val="right"/>
    </w:pPr>
  </w:style>
  <w:style w:type="paragraph" w:styleId="Index3">
    <w:name w:val="index 3"/>
    <w:basedOn w:val="ListNumber2"/>
    <w:next w:val="Normal"/>
    <w:semiHidden/>
    <w:rsid w:val="006C2CE3"/>
    <w:pPr>
      <w:numPr>
        <w:numId w:val="0"/>
      </w:numPr>
      <w:tabs>
        <w:tab w:val="right" w:leader="dot" w:pos="4176"/>
      </w:tabs>
    </w:pPr>
  </w:style>
  <w:style w:type="paragraph" w:styleId="ListNumber2">
    <w:name w:val="List Number 2"/>
    <w:basedOn w:val="List2"/>
    <w:rsid w:val="006C2CE3"/>
    <w:pPr>
      <w:numPr>
        <w:numId w:val="10"/>
      </w:numPr>
      <w:tabs>
        <w:tab w:val="clear" w:pos="1060"/>
      </w:tabs>
    </w:pPr>
  </w:style>
  <w:style w:type="paragraph" w:customStyle="1" w:styleId="MarginNote">
    <w:name w:val="Margin Note"/>
    <w:basedOn w:val="BodyText"/>
    <w:rsid w:val="006C2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CE3"/>
    <w:rPr>
      <w:sz w:val="32"/>
    </w:rPr>
  </w:style>
  <w:style w:type="paragraph" w:customStyle="1" w:styleId="HeadingProcedure">
    <w:name w:val="Heading Procedure"/>
    <w:basedOn w:val="HeadingBase"/>
    <w:next w:val="Normal"/>
    <w:rsid w:val="006C2CE3"/>
    <w:pPr>
      <w:tabs>
        <w:tab w:val="left" w:pos="0"/>
      </w:tabs>
      <w:spacing w:before="120" w:after="60"/>
    </w:pPr>
    <w:rPr>
      <w:i/>
      <w:color w:val="918585"/>
      <w:sz w:val="22"/>
    </w:rPr>
  </w:style>
  <w:style w:type="paragraph" w:customStyle="1" w:styleId="TableBodyText">
    <w:name w:val="Table Body Text"/>
    <w:basedOn w:val="BodyText"/>
    <w:rsid w:val="006C2CE3"/>
    <w:pPr>
      <w:spacing w:before="60" w:after="60"/>
    </w:pPr>
  </w:style>
  <w:style w:type="paragraph" w:styleId="ListContinue">
    <w:name w:val="List Continue"/>
    <w:basedOn w:val="List"/>
    <w:rsid w:val="006C2CE3"/>
    <w:pPr>
      <w:ind w:firstLine="0"/>
    </w:pPr>
  </w:style>
  <w:style w:type="paragraph" w:customStyle="1" w:styleId="ListNote">
    <w:name w:val="List Note"/>
    <w:basedOn w:val="List"/>
    <w:rsid w:val="006C2CE3"/>
    <w:pPr>
      <w:pBdr>
        <w:top w:val="single" w:sz="6" w:space="2" w:color="918585"/>
        <w:bottom w:val="single" w:sz="6" w:space="2" w:color="918585"/>
      </w:pBdr>
      <w:tabs>
        <w:tab w:val="left" w:pos="1021"/>
      </w:tabs>
      <w:ind w:firstLine="0"/>
    </w:pPr>
  </w:style>
  <w:style w:type="paragraph" w:customStyle="1" w:styleId="Warning">
    <w:name w:val="Warning"/>
    <w:basedOn w:val="BodyText"/>
    <w:rsid w:val="006C2CE3"/>
    <w:pPr>
      <w:shd w:val="clear" w:color="auto" w:fill="D9D9D9"/>
      <w:tabs>
        <w:tab w:val="left" w:pos="992"/>
      </w:tabs>
      <w:ind w:left="119" w:right="119"/>
    </w:pPr>
    <w:rPr>
      <w:sz w:val="20"/>
    </w:rPr>
  </w:style>
  <w:style w:type="paragraph" w:customStyle="1" w:styleId="MarginIcons">
    <w:name w:val="Margin Icons"/>
    <w:basedOn w:val="BodyText"/>
    <w:rsid w:val="006C2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CE3"/>
    <w:rPr>
      <w:rFonts w:ascii="Courier New" w:hAnsi="Courier New"/>
    </w:rPr>
  </w:style>
  <w:style w:type="paragraph" w:customStyle="1" w:styleId="NoteBullet">
    <w:name w:val="Note Bullet"/>
    <w:basedOn w:val="Note"/>
    <w:rsid w:val="006C2CE3"/>
    <w:pPr>
      <w:tabs>
        <w:tab w:val="clear" w:pos="680"/>
      </w:tabs>
      <w:spacing w:before="60" w:after="60"/>
    </w:pPr>
  </w:style>
  <w:style w:type="paragraph" w:customStyle="1" w:styleId="SubHeading2">
    <w:name w:val="SubHeading2"/>
    <w:basedOn w:val="HeadingBase"/>
    <w:rsid w:val="006C2CE3"/>
    <w:pPr>
      <w:spacing w:before="240" w:after="60"/>
    </w:pPr>
    <w:rPr>
      <w:sz w:val="20"/>
    </w:rPr>
  </w:style>
  <w:style w:type="paragraph" w:customStyle="1" w:styleId="SubHeading1">
    <w:name w:val="SubHeading1"/>
    <w:basedOn w:val="HeadingBase"/>
    <w:rsid w:val="006C2CE3"/>
    <w:pPr>
      <w:spacing w:before="240" w:after="60"/>
    </w:pPr>
    <w:rPr>
      <w:color w:val="918585"/>
      <w:sz w:val="22"/>
    </w:rPr>
  </w:style>
  <w:style w:type="paragraph" w:customStyle="1" w:styleId="SideHeading">
    <w:name w:val="Side Heading"/>
    <w:basedOn w:val="HeadingBase"/>
    <w:rsid w:val="006C2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CE3"/>
    <w:pPr>
      <w:tabs>
        <w:tab w:val="num" w:pos="360"/>
      </w:tabs>
    </w:pPr>
  </w:style>
  <w:style w:type="paragraph" w:styleId="PlainText">
    <w:name w:val="Plain Text"/>
    <w:basedOn w:val="Normal"/>
    <w:link w:val="PlainTextChar"/>
    <w:rsid w:val="006C2CE3"/>
    <w:rPr>
      <w:sz w:val="20"/>
    </w:rPr>
  </w:style>
  <w:style w:type="character" w:customStyle="1" w:styleId="PlainTextChar">
    <w:name w:val="Plain Text Char"/>
    <w:basedOn w:val="DefaultParagraphFont"/>
    <w:link w:val="PlainText"/>
    <w:rsid w:val="006C2CE3"/>
    <w:rPr>
      <w:rFonts w:ascii="Courier New" w:eastAsia="Times New Roman" w:hAnsi="Courier New" w:cs="Times New Roman"/>
      <w:sz w:val="20"/>
      <w:szCs w:val="20"/>
      <w:lang w:eastAsia="en-US"/>
    </w:rPr>
  </w:style>
  <w:style w:type="character" w:customStyle="1" w:styleId="MenuOption">
    <w:name w:val="Menu Option"/>
    <w:basedOn w:val="DefaultParagraphFont"/>
    <w:rsid w:val="006C2CE3"/>
    <w:rPr>
      <w:b/>
      <w:smallCaps/>
    </w:rPr>
  </w:style>
  <w:style w:type="paragraph" w:customStyle="1" w:styleId="TableListNumber">
    <w:name w:val="Table List Number"/>
    <w:basedOn w:val="ListNumber"/>
    <w:rsid w:val="006C2CE3"/>
    <w:pPr>
      <w:numPr>
        <w:numId w:val="0"/>
      </w:numPr>
    </w:pPr>
  </w:style>
  <w:style w:type="paragraph" w:styleId="TOC4">
    <w:name w:val="toc 4"/>
    <w:basedOn w:val="TOCBase"/>
    <w:next w:val="Normal"/>
    <w:semiHidden/>
    <w:rsid w:val="006C2CE3"/>
    <w:pPr>
      <w:tabs>
        <w:tab w:val="right" w:leader="dot" w:pos="9071"/>
      </w:tabs>
      <w:ind w:left="1701"/>
    </w:pPr>
  </w:style>
  <w:style w:type="paragraph" w:customStyle="1" w:styleId="ListAlpha">
    <w:name w:val="List Alpha"/>
    <w:basedOn w:val="List"/>
    <w:rsid w:val="006C2CE3"/>
    <w:pPr>
      <w:numPr>
        <w:numId w:val="9"/>
      </w:numPr>
    </w:pPr>
  </w:style>
  <w:style w:type="paragraph" w:customStyle="1" w:styleId="ListAlpha2">
    <w:name w:val="List Alpha 2"/>
    <w:basedOn w:val="List2"/>
    <w:rsid w:val="006C2CE3"/>
    <w:pPr>
      <w:numPr>
        <w:numId w:val="8"/>
      </w:numPr>
    </w:pPr>
  </w:style>
  <w:style w:type="paragraph" w:styleId="List2">
    <w:name w:val="List 2"/>
    <w:basedOn w:val="BodyText"/>
    <w:rsid w:val="006C2CE3"/>
    <w:pPr>
      <w:tabs>
        <w:tab w:val="left" w:pos="680"/>
      </w:tabs>
      <w:spacing w:before="60" w:after="60"/>
      <w:ind w:left="680" w:hanging="340"/>
    </w:pPr>
  </w:style>
  <w:style w:type="paragraph" w:styleId="List3">
    <w:name w:val="List 3"/>
    <w:basedOn w:val="BodyText"/>
    <w:rsid w:val="006C2CE3"/>
    <w:pPr>
      <w:tabs>
        <w:tab w:val="left" w:pos="1021"/>
      </w:tabs>
      <w:spacing w:before="60" w:after="60"/>
      <w:ind w:left="1020" w:hanging="340"/>
    </w:pPr>
  </w:style>
  <w:style w:type="paragraph" w:styleId="List4">
    <w:name w:val="List 4"/>
    <w:basedOn w:val="BodyText"/>
    <w:rsid w:val="006C2CE3"/>
    <w:pPr>
      <w:tabs>
        <w:tab w:val="left" w:pos="1361"/>
      </w:tabs>
      <w:spacing w:before="60" w:after="60"/>
      <w:ind w:left="1361" w:hanging="340"/>
    </w:pPr>
  </w:style>
  <w:style w:type="paragraph" w:styleId="List5">
    <w:name w:val="List 5"/>
    <w:basedOn w:val="BodyText"/>
    <w:rsid w:val="006C2CE3"/>
    <w:pPr>
      <w:tabs>
        <w:tab w:val="left" w:pos="1701"/>
      </w:tabs>
      <w:spacing w:before="60" w:after="60"/>
      <w:ind w:left="1701" w:hanging="340"/>
    </w:pPr>
  </w:style>
  <w:style w:type="paragraph" w:styleId="ListBullet3">
    <w:name w:val="List Bullet 3"/>
    <w:basedOn w:val="List3"/>
    <w:rsid w:val="006C2CE3"/>
    <w:pPr>
      <w:numPr>
        <w:numId w:val="14"/>
      </w:numPr>
      <w:tabs>
        <w:tab w:val="clear" w:pos="1021"/>
      </w:tabs>
      <w:ind w:left="1037" w:hanging="357"/>
    </w:pPr>
  </w:style>
  <w:style w:type="paragraph" w:styleId="ListBullet4">
    <w:name w:val="List Bullet 4"/>
    <w:basedOn w:val="List4"/>
    <w:rsid w:val="006C2CE3"/>
    <w:pPr>
      <w:numPr>
        <w:numId w:val="3"/>
      </w:numPr>
      <w:tabs>
        <w:tab w:val="clear" w:pos="1361"/>
      </w:tabs>
    </w:pPr>
  </w:style>
  <w:style w:type="paragraph" w:styleId="ListBullet5">
    <w:name w:val="List Bullet 5"/>
    <w:basedOn w:val="List5"/>
    <w:rsid w:val="006C2CE3"/>
    <w:pPr>
      <w:numPr>
        <w:numId w:val="4"/>
      </w:numPr>
    </w:pPr>
  </w:style>
  <w:style w:type="paragraph" w:styleId="ListContinue2">
    <w:name w:val="List Continue 2"/>
    <w:basedOn w:val="List2"/>
    <w:rsid w:val="006C2CE3"/>
    <w:pPr>
      <w:ind w:firstLine="0"/>
    </w:pPr>
  </w:style>
  <w:style w:type="paragraph" w:styleId="ListContinue3">
    <w:name w:val="List Continue 3"/>
    <w:basedOn w:val="List3"/>
    <w:rsid w:val="006C2CE3"/>
    <w:pPr>
      <w:ind w:left="1021" w:firstLine="0"/>
    </w:pPr>
  </w:style>
  <w:style w:type="paragraph" w:styleId="ListContinue4">
    <w:name w:val="List Continue 4"/>
    <w:basedOn w:val="List4"/>
    <w:rsid w:val="006C2CE3"/>
    <w:pPr>
      <w:ind w:firstLine="0"/>
    </w:pPr>
  </w:style>
  <w:style w:type="paragraph" w:styleId="ListContinue5">
    <w:name w:val="List Continue 5"/>
    <w:basedOn w:val="List5"/>
    <w:rsid w:val="006C2CE3"/>
    <w:pPr>
      <w:ind w:firstLine="0"/>
    </w:pPr>
  </w:style>
  <w:style w:type="paragraph" w:styleId="ListNumber3">
    <w:name w:val="List Number 3"/>
    <w:basedOn w:val="List3"/>
    <w:rsid w:val="006C2CE3"/>
    <w:pPr>
      <w:numPr>
        <w:numId w:val="5"/>
      </w:numPr>
    </w:pPr>
  </w:style>
  <w:style w:type="paragraph" w:styleId="ListNumber4">
    <w:name w:val="List Number 4"/>
    <w:basedOn w:val="List4"/>
    <w:rsid w:val="006C2CE3"/>
    <w:pPr>
      <w:numPr>
        <w:numId w:val="6"/>
      </w:numPr>
    </w:pPr>
  </w:style>
  <w:style w:type="paragraph" w:styleId="ListNumber5">
    <w:name w:val="List Number 5"/>
    <w:basedOn w:val="List5"/>
    <w:rsid w:val="006C2CE3"/>
    <w:pPr>
      <w:numPr>
        <w:numId w:val="7"/>
      </w:numPr>
    </w:pPr>
  </w:style>
  <w:style w:type="paragraph" w:styleId="BlockText">
    <w:name w:val="Block Text"/>
    <w:basedOn w:val="Normal"/>
    <w:rsid w:val="006C2CE3"/>
    <w:pPr>
      <w:spacing w:after="120"/>
      <w:ind w:left="1440" w:right="1440"/>
    </w:pPr>
  </w:style>
  <w:style w:type="character" w:customStyle="1" w:styleId="Subscript">
    <w:name w:val="Subscript"/>
    <w:basedOn w:val="DefaultParagraphFont"/>
    <w:rsid w:val="006C2CE3"/>
    <w:rPr>
      <w:sz w:val="16"/>
      <w:vertAlign w:val="subscript"/>
    </w:rPr>
  </w:style>
  <w:style w:type="character" w:customStyle="1" w:styleId="Superscript">
    <w:name w:val="Superscript"/>
    <w:basedOn w:val="DefaultParagraphFont"/>
    <w:rsid w:val="006C2CE3"/>
    <w:rPr>
      <w:sz w:val="16"/>
      <w:vertAlign w:val="superscript"/>
    </w:rPr>
  </w:style>
  <w:style w:type="character" w:customStyle="1" w:styleId="Symbols">
    <w:name w:val="Symbols"/>
    <w:basedOn w:val="DefaultParagraphFont"/>
    <w:rsid w:val="006C2CE3"/>
    <w:rPr>
      <w:rFonts w:ascii="Symbol" w:hAnsi="Symbol"/>
    </w:rPr>
  </w:style>
  <w:style w:type="character" w:customStyle="1" w:styleId="MenuOptions">
    <w:name w:val="Menu Options"/>
    <w:basedOn w:val="DefaultParagraphFont"/>
    <w:rsid w:val="006C2CE3"/>
    <w:rPr>
      <w:rFonts w:ascii="Arial Narrow" w:hAnsi="Arial Narrow"/>
      <w:smallCaps/>
    </w:rPr>
  </w:style>
  <w:style w:type="character" w:customStyle="1" w:styleId="Buttons">
    <w:name w:val="Buttons"/>
    <w:basedOn w:val="DefaultParagraphFont"/>
    <w:rsid w:val="006C2CE3"/>
    <w:rPr>
      <w:b/>
    </w:rPr>
  </w:style>
  <w:style w:type="character" w:customStyle="1" w:styleId="Underlined">
    <w:name w:val="Underlined"/>
    <w:basedOn w:val="DefaultParagraphFont"/>
    <w:rsid w:val="006C2CE3"/>
    <w:rPr>
      <w:u w:val="single"/>
    </w:rPr>
  </w:style>
  <w:style w:type="paragraph" w:customStyle="1" w:styleId="TableBodyTextRight">
    <w:name w:val="Table Body Text Right"/>
    <w:basedOn w:val="TableBodyText"/>
    <w:rsid w:val="006C2CE3"/>
    <w:pPr>
      <w:widowControl w:val="0"/>
      <w:autoSpaceDE w:val="0"/>
      <w:autoSpaceDN w:val="0"/>
      <w:adjustRightInd w:val="0"/>
      <w:jc w:val="right"/>
    </w:pPr>
    <w:rPr>
      <w:rFonts w:cs="Arial"/>
      <w:szCs w:val="18"/>
    </w:rPr>
  </w:style>
  <w:style w:type="paragraph" w:customStyle="1" w:styleId="CopyrightText">
    <w:name w:val="Copyright Text"/>
    <w:basedOn w:val="BodyText"/>
    <w:rsid w:val="006C2CE3"/>
    <w:rPr>
      <w:sz w:val="18"/>
    </w:rPr>
  </w:style>
  <w:style w:type="paragraph" w:customStyle="1" w:styleId="BodySmallRight">
    <w:name w:val="Body Small Right"/>
    <w:basedOn w:val="BodyTextRight"/>
    <w:rsid w:val="006C2CE3"/>
    <w:rPr>
      <w:sz w:val="18"/>
      <w:szCs w:val="18"/>
    </w:rPr>
  </w:style>
  <w:style w:type="paragraph" w:customStyle="1" w:styleId="MarginEdition">
    <w:name w:val="Margin Edition"/>
    <w:basedOn w:val="MarginNote"/>
    <w:rsid w:val="006C2CE3"/>
    <w:pPr>
      <w:spacing w:before="0" w:after="0"/>
    </w:pPr>
    <w:rPr>
      <w:rFonts w:ascii="Times New Roman" w:hAnsi="Times New Roman"/>
      <w:color w:val="999999"/>
    </w:rPr>
  </w:style>
  <w:style w:type="paragraph" w:customStyle="1" w:styleId="Spacer">
    <w:name w:val="Spacer"/>
    <w:basedOn w:val="Normal"/>
    <w:rsid w:val="006C2CE3"/>
    <w:rPr>
      <w:sz w:val="2"/>
      <w:szCs w:val="2"/>
    </w:rPr>
  </w:style>
  <w:style w:type="character" w:customStyle="1" w:styleId="Small">
    <w:name w:val="Small"/>
    <w:basedOn w:val="DefaultParagraphFont"/>
    <w:rsid w:val="006C2CE3"/>
    <w:rPr>
      <w:sz w:val="16"/>
    </w:rPr>
  </w:style>
  <w:style w:type="paragraph" w:customStyle="1" w:styleId="WideTable">
    <w:name w:val="Wide Table"/>
    <w:basedOn w:val="Normal"/>
    <w:rsid w:val="006C2CE3"/>
    <w:pPr>
      <w:ind w:left="-1418"/>
    </w:pPr>
    <w:rPr>
      <w:sz w:val="2"/>
      <w:szCs w:val="2"/>
    </w:rPr>
  </w:style>
  <w:style w:type="character" w:styleId="PageNumber">
    <w:name w:val="page number"/>
    <w:basedOn w:val="DefaultParagraphFont"/>
    <w:rsid w:val="006C2CE3"/>
  </w:style>
  <w:style w:type="paragraph" w:styleId="Quote">
    <w:name w:val="Quote"/>
    <w:basedOn w:val="Heading1"/>
    <w:link w:val="QuoteChar"/>
    <w:qFormat/>
    <w:rsid w:val="006C2CE3"/>
    <w:rPr>
      <w:b w:val="0"/>
      <w:sz w:val="72"/>
      <w:szCs w:val="72"/>
      <w:lang w:val="en-NZ"/>
    </w:rPr>
  </w:style>
  <w:style w:type="character" w:customStyle="1" w:styleId="QuoteChar">
    <w:name w:val="Quote Char"/>
    <w:basedOn w:val="DefaultParagraphFont"/>
    <w:link w:val="Quote"/>
    <w:rsid w:val="006C2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CE3"/>
    <w:pPr>
      <w:pageBreakBefore/>
    </w:pPr>
  </w:style>
  <w:style w:type="paragraph" w:customStyle="1" w:styleId="Border">
    <w:name w:val="Border"/>
    <w:basedOn w:val="Normal"/>
    <w:qFormat/>
    <w:rsid w:val="006C2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CE3"/>
    <w:rPr>
      <w:b/>
      <w:bCs/>
      <w:i/>
      <w:iCs/>
      <w:color w:val="auto"/>
    </w:rPr>
  </w:style>
  <w:style w:type="paragraph" w:styleId="IntenseQuote">
    <w:name w:val="Intense Quote"/>
    <w:basedOn w:val="Normal"/>
    <w:next w:val="Normal"/>
    <w:link w:val="IntenseQuoteChar"/>
    <w:uiPriority w:val="30"/>
    <w:qFormat/>
    <w:rsid w:val="006C2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CE3"/>
    <w:rPr>
      <w:smallCaps/>
      <w:color w:val="auto"/>
      <w:u w:val="single"/>
    </w:rPr>
  </w:style>
  <w:style w:type="character" w:styleId="IntenseReference">
    <w:name w:val="Intense Reference"/>
    <w:basedOn w:val="DefaultParagraphFont"/>
    <w:uiPriority w:val="32"/>
    <w:qFormat/>
    <w:rsid w:val="006C2CE3"/>
    <w:rPr>
      <w:b/>
      <w:bCs/>
      <w:smallCaps/>
      <w:color w:val="auto"/>
      <w:spacing w:val="5"/>
      <w:u w:val="single"/>
    </w:rPr>
  </w:style>
  <w:style w:type="paragraph" w:customStyle="1" w:styleId="2ColumnHeading">
    <w:name w:val="2Column Heading"/>
    <w:basedOn w:val="BodyText"/>
    <w:qFormat/>
    <w:rsid w:val="006C2CE3"/>
    <w:pPr>
      <w:spacing w:after="60"/>
      <w:ind w:left="-2268"/>
    </w:pPr>
    <w:rPr>
      <w:b/>
    </w:rPr>
  </w:style>
  <w:style w:type="paragraph" w:customStyle="1" w:styleId="Heading1TOC">
    <w:name w:val="Heading1 TOC"/>
    <w:basedOn w:val="Normal"/>
    <w:qFormat/>
    <w:rsid w:val="006C2CE3"/>
    <w:pPr>
      <w:spacing w:before="240" w:after="120"/>
    </w:pPr>
    <w:rPr>
      <w:rFonts w:ascii="Times New Roman" w:hAnsi="Times New Roman"/>
      <w:b/>
      <w:sz w:val="32"/>
    </w:rPr>
  </w:style>
  <w:style w:type="paragraph" w:customStyle="1" w:styleId="Heading2TOC">
    <w:name w:val="Heading2 TOC"/>
    <w:basedOn w:val="Normal"/>
    <w:qFormat/>
    <w:rsid w:val="006C2CE3"/>
    <w:pPr>
      <w:spacing w:before="240" w:after="60"/>
    </w:pPr>
    <w:rPr>
      <w:rFonts w:ascii="Times New Roman" w:hAnsi="Times New Roman"/>
      <w:b/>
      <w:sz w:val="28"/>
    </w:rPr>
  </w:style>
  <w:style w:type="character" w:customStyle="1" w:styleId="Underline">
    <w:name w:val="Underline"/>
    <w:basedOn w:val="DefaultParagraphFont"/>
    <w:qFormat/>
    <w:rsid w:val="006C2CE3"/>
    <w:rPr>
      <w:u w:val="single"/>
    </w:rPr>
  </w:style>
  <w:style w:type="character" w:customStyle="1" w:styleId="BoldandItalics">
    <w:name w:val="Bold and Italics"/>
    <w:qFormat/>
    <w:rsid w:val="006C2CE3"/>
    <w:rPr>
      <w:b/>
      <w:i/>
      <w:u w:val="none"/>
    </w:rPr>
  </w:style>
  <w:style w:type="paragraph" w:styleId="BalloonText">
    <w:name w:val="Balloon Text"/>
    <w:basedOn w:val="Normal"/>
    <w:link w:val="BalloonTextChar"/>
    <w:rsid w:val="006C2CE3"/>
    <w:rPr>
      <w:rFonts w:ascii="Tahoma" w:hAnsi="Tahoma" w:cs="Tahoma"/>
      <w:sz w:val="16"/>
      <w:szCs w:val="16"/>
    </w:rPr>
  </w:style>
  <w:style w:type="character" w:customStyle="1" w:styleId="BalloonTextChar">
    <w:name w:val="Balloon Text Char"/>
    <w:basedOn w:val="DefaultParagraphFont"/>
    <w:link w:val="BalloonText"/>
    <w:rsid w:val="006C2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C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CE3"/>
    <w:rPr>
      <w:b/>
      <w:color w:val="660033"/>
      <w:spacing w:val="0"/>
    </w:rPr>
  </w:style>
  <w:style w:type="paragraph" w:customStyle="1" w:styleId="Nameditemlist">
    <w:name w:val="Named item list"/>
    <w:basedOn w:val="BodyText"/>
    <w:qFormat/>
    <w:rsid w:val="006C2CE3"/>
    <w:pPr>
      <w:tabs>
        <w:tab w:val="left" w:pos="2835"/>
      </w:tabs>
      <w:ind w:left="2835" w:hanging="2835"/>
    </w:pPr>
  </w:style>
  <w:style w:type="paragraph" w:customStyle="1" w:styleId="BodyTextnopadding">
    <w:name w:val="Body Text no padding"/>
    <w:basedOn w:val="BodyText"/>
    <w:qFormat/>
    <w:rsid w:val="006C2CE3"/>
    <w:pPr>
      <w:spacing w:before="0" w:after="0"/>
    </w:pPr>
  </w:style>
  <w:style w:type="paragraph" w:customStyle="1" w:styleId="BodyTextBold">
    <w:name w:val="Body Text Bold"/>
    <w:basedOn w:val="BodyText"/>
    <w:qFormat/>
    <w:rsid w:val="006C2CE3"/>
    <w:rPr>
      <w:b/>
    </w:rPr>
  </w:style>
  <w:style w:type="character" w:styleId="Hyperlink">
    <w:name w:val="Hyperlink"/>
    <w:basedOn w:val="DefaultParagraphFont"/>
    <w:uiPriority w:val="99"/>
    <w:unhideWhenUsed/>
    <w:rsid w:val="00C231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1876</Words>
  <Characters>11824</Characters>
  <Application>Microsoft Office Word</Application>
  <DocSecurity>0</DocSecurity>
  <Lines>394</Lines>
  <Paragraphs>253</Paragraphs>
  <ScaleCrop>false</ScaleCrop>
  <Company>Author-it Software Corporation Ltd.</Company>
  <LinksUpToDate>false</LinksUpToDate>
  <CharactersWithSpaces>13447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PMAOPS232 Operate filtration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2025-03-01T17:47:00Z</dcterms:created>
  <dcterms:modified xsi:type="dcterms:W3CDTF">2025-03-01T17:47:00Z</dcterms:modified>
</cp:coreProperties>
</file>