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0038" w:rsidP="004400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PMAOPS230 Monitor, operate and maintain pipeline stations and equipment</w:t>
      </w:r>
      <w:r>
        <w:fldChar w:fldCharType="end"/>
      </w:r>
    </w:p>
    <w:p w:rsidR="00440038" w:rsidP="00440038">
      <w:pPr>
        <w:pStyle w:val="Version"/>
        <w:sectPr w:rsidSect="00384A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4A96" w:rsidP="00384A96">
      <w:pPr>
        <w:pStyle w:val="SuperHeading"/>
      </w:pPr>
      <w:r w:rsidRPr="00384A96">
        <w:t>PMAOPS230 Monitor, operate and maintain pipeline stations and equipment</w:t>
      </w:r>
    </w:p>
    <w:p w:rsidR="00000000" w:rsidRPr="00384A96" w:rsidP="00384A96">
      <w:pPr>
        <w:pStyle w:val="Heading1"/>
      </w:pPr>
      <w:bookmarkStart w:id="1" w:name="O_907290"/>
      <w:bookmarkEnd w:id="1"/>
      <w:r w:rsidRPr="00384A96">
        <w:t>Modification History</w:t>
      </w:r>
    </w:p>
    <w:p w:rsidR="00000000" w:rsidRPr="00384A96" w:rsidP="00440038">
      <w:pPr>
        <w:pStyle w:val="BodyText"/>
      </w:pPr>
      <w:r w:rsidRPr="00384A96">
        <w:t xml:space="preserve">Release 1. Supersedes and is equivalent to PMAOPS230B Monitor, operate and maintain pipeline stations and equipment  </w:t>
      </w:r>
    </w:p>
    <w:p w:rsidR="00000000" w:rsidRPr="00384A96" w:rsidP="00384A96">
      <w:pPr>
        <w:pStyle w:val="Heading1"/>
      </w:pPr>
      <w:bookmarkStart w:id="2" w:name="O_907298"/>
      <w:bookmarkEnd w:id="2"/>
      <w:r w:rsidRPr="00384A96">
        <w:t>Application</w:t>
      </w:r>
    </w:p>
    <w:p w:rsidR="00000000" w:rsidRPr="00384A96" w:rsidP="00440038">
      <w:pPr>
        <w:pStyle w:val="BodyText"/>
      </w:pPr>
      <w:r w:rsidRPr="00384A96">
        <w:t xml:space="preserve">This unit of competency covers the skills and knowledge required to operate and maintain pipeline stations and equipment where the pipeline is covered by the </w:t>
      </w:r>
      <w:r w:rsidRPr="00384A96">
        <w:rPr>
          <w:rStyle w:val="Emphasis"/>
        </w:rPr>
        <w:t>AS 2885 Pipelines - Gas and liquid petroleum</w:t>
      </w:r>
      <w:r w:rsidRPr="00384A96">
        <w:t xml:space="preserve"> suite of standards. </w:t>
      </w:r>
      <w:r w:rsidRPr="00384A96">
        <w:rPr>
          <w:rStyle w:val="Emphasis"/>
        </w:rPr>
        <w:t>AS 2885 Pipelines - Gas and liqu</w:t>
      </w:r>
      <w:r w:rsidRPr="00384A96">
        <w:rPr>
          <w:rStyle w:val="Emphasis"/>
        </w:rPr>
        <w:t>id petroleum</w:t>
      </w:r>
      <w:r w:rsidRPr="00384A96">
        <w:t xml:space="preserve"> (and its related standards) should be consulted for detail.</w:t>
      </w:r>
    </w:p>
    <w:p w:rsidR="00000000" w:rsidRPr="00384A96" w:rsidP="00440038">
      <w:pPr>
        <w:pStyle w:val="BodyText"/>
      </w:pPr>
      <w:r w:rsidRPr="00384A96">
        <w:t>This unit of competency applies to operators who are required to start up and shut down the equipment, monitor its performance and the need for maintenance, identify problems and tak</w:t>
      </w:r>
      <w:r w:rsidRPr="00384A96">
        <w:t>e appropriate action, and maintain records.</w:t>
      </w:r>
    </w:p>
    <w:p w:rsidR="00000000" w:rsidRPr="00384A96" w:rsidP="00440038">
      <w:pPr>
        <w:pStyle w:val="BodyText"/>
      </w:pPr>
      <w:r w:rsidRPr="00384A96">
        <w:t>The unit of competency applies to pipeline stations, such as:</w:t>
      </w:r>
    </w:p>
    <w:p w:rsidR="00000000" w:rsidRPr="00384A96" w:rsidP="00440038">
      <w:pPr>
        <w:pStyle w:val="List"/>
      </w:pPr>
      <w:r w:rsidRPr="00384A96">
        <w:t>maintenance bases</w:t>
      </w:r>
    </w:p>
    <w:p w:rsidR="00000000" w:rsidRPr="00384A96" w:rsidP="00440038">
      <w:pPr>
        <w:pStyle w:val="List"/>
      </w:pPr>
      <w:r w:rsidRPr="00384A96">
        <w:t>compressor stations</w:t>
      </w:r>
    </w:p>
    <w:p w:rsidR="00000000" w:rsidRPr="00384A96" w:rsidP="00440038">
      <w:pPr>
        <w:pStyle w:val="List"/>
      </w:pPr>
      <w:r w:rsidRPr="00384A96">
        <w:t>scraper stations</w:t>
      </w:r>
    </w:p>
    <w:p w:rsidR="00000000" w:rsidRPr="00384A96" w:rsidP="00440038">
      <w:pPr>
        <w:pStyle w:val="List"/>
      </w:pPr>
      <w:r w:rsidRPr="00384A96">
        <w:t>inlet and delivery stations</w:t>
      </w:r>
    </w:p>
    <w:p w:rsidR="00000000" w:rsidRPr="00384A96" w:rsidP="00440038">
      <w:pPr>
        <w:pStyle w:val="List"/>
      </w:pPr>
      <w:r w:rsidRPr="00384A96">
        <w:t>mainline block valve sites.</w:t>
      </w:r>
    </w:p>
    <w:p w:rsidR="00000000" w:rsidRPr="00384A96" w:rsidP="00384A96">
      <w:pPr>
        <w:pStyle w:val="BodyText"/>
      </w:pPr>
    </w:p>
    <w:p w:rsidR="00000000" w:rsidRPr="00384A96" w:rsidP="00440038">
      <w:pPr>
        <w:pStyle w:val="BodyText"/>
      </w:pPr>
      <w:r w:rsidRPr="00384A96">
        <w:t>This unit of competency applies to an</w:t>
      </w:r>
      <w:r w:rsidRPr="00384A96">
        <w:t xml:space="preserve"> individual who may work alone although under the routine direction and supervision of a person who is competent to undertake the complete operation of the plant/plant area. They may work as part of a team or group and will work in liaison with other shift</w:t>
      </w:r>
      <w:r w:rsidRPr="00384A96">
        <w:t xml:space="preserve"> team members and the control room operator, as appropriate. </w:t>
      </w:r>
    </w:p>
    <w:p w:rsidR="00000000" w:rsidRPr="00384A96" w:rsidP="00440038">
      <w:pPr>
        <w:pStyle w:val="BodyText"/>
      </w:pPr>
      <w:r w:rsidRPr="00384A96">
        <w:t>This unit of competency does not require the operation of a central control panel but may be applied to a pipeline control centre.</w:t>
      </w:r>
    </w:p>
    <w:p w:rsidR="00000000" w:rsidRPr="00384A96" w:rsidP="00440038">
      <w:pPr>
        <w:pStyle w:val="BodyText"/>
      </w:pPr>
      <w:r w:rsidRPr="00384A96">
        <w:t>No licensing, legislative or certification requirements apply</w:t>
      </w:r>
      <w:r w:rsidRPr="00384A96">
        <w:t xml:space="preserve"> to this unit at the time of publication.</w:t>
      </w:r>
    </w:p>
    <w:p w:rsidR="00000000" w:rsidRPr="00384A96" w:rsidP="00384A96">
      <w:pPr>
        <w:pStyle w:val="Heading1"/>
      </w:pPr>
      <w:bookmarkStart w:id="3" w:name="O_907297"/>
      <w:bookmarkEnd w:id="3"/>
      <w:r w:rsidRPr="00384A96">
        <w:t>Pre-requisite Unit</w:t>
      </w:r>
    </w:p>
    <w:p w:rsidR="00000000" w:rsidRPr="00384A96" w:rsidP="00440038">
      <w:pPr>
        <w:pStyle w:val="BodyText"/>
      </w:pPr>
      <w:r w:rsidRPr="00384A96">
        <w:t>Nil</w:t>
      </w:r>
    </w:p>
    <w:p w:rsidR="00000000" w:rsidRPr="00384A96" w:rsidP="00384A96">
      <w:pPr>
        <w:pStyle w:val="Heading1"/>
      </w:pPr>
      <w:bookmarkStart w:id="4" w:name="O_907296"/>
      <w:bookmarkEnd w:id="4"/>
      <w:r w:rsidRPr="00384A96">
        <w:t>Competency Field</w:t>
      </w:r>
    </w:p>
    <w:p w:rsidR="00000000" w:rsidRPr="00384A96" w:rsidP="00440038">
      <w:pPr>
        <w:pStyle w:val="BodyText"/>
      </w:pPr>
      <w:r w:rsidRPr="00384A96">
        <w:t>Operations</w:t>
      </w:r>
    </w:p>
    <w:p w:rsidR="00000000" w:rsidRPr="00384A96" w:rsidP="00384A96">
      <w:pPr>
        <w:pStyle w:val="Heading1"/>
      </w:pPr>
      <w:bookmarkStart w:id="5" w:name="O_907295"/>
      <w:bookmarkEnd w:id="5"/>
      <w:r w:rsidRPr="00384A96">
        <w:t>Unit Sector</w:t>
      </w:r>
    </w:p>
    <w:p w:rsidR="00000000" w:rsidRPr="00384A96" w:rsidP="00384A96">
      <w:pPr>
        <w:pStyle w:val="Heading1"/>
      </w:pPr>
      <w:bookmarkStart w:id="6" w:name="O_907294"/>
      <w:bookmarkEnd w:id="6"/>
      <w:r w:rsidRPr="00384A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Performance criteria describe the performance needed to demonstrate achievement of the element.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A96" w:rsidP="00384A96">
            <w:pPr>
              <w:pStyle w:val="BodyText"/>
            </w:pPr>
            <w:r w:rsidRPr="00384A9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rPr>
                <w:rStyle w:val="SpecialBold"/>
              </w:rPr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Receive and give shift handover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Identify work requirements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Identify and control hazards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Coordinate with appropriate personnel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Check for recent work undertaken on pipeline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Note any outstanding/incomplete work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Check operational status of pipeline and its components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A96" w:rsidP="00384A96">
            <w:pPr>
              <w:pStyle w:val="BodyText"/>
            </w:pPr>
            <w:r w:rsidRPr="00384A9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rPr>
                <w:rStyle w:val="SpecialBold"/>
              </w:rPr>
              <w:t>Plan and organise for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Obtain tools, equipment and testing devices needed to carry out the work and check for correct operation and safety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Check operational area to ensure that hazards are controlled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Conduct required safety checks and pre-start checks of the equipment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Determine status of the system through communication with relevant personnel prior to commencing start-up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A96" w:rsidP="00384A96">
            <w:pPr>
              <w:pStyle w:val="BodyText"/>
            </w:pPr>
            <w:r w:rsidRPr="00384A9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rPr>
                <w:rStyle w:val="SpecialBold"/>
              </w:rPr>
              <w:t xml:space="preserve">Start up/shut </w:t>
            </w:r>
            <w:r w:rsidRPr="00384A96">
              <w:rPr>
                <w:rStyle w:val="SpecialBold"/>
              </w:rPr>
              <w:t>down the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Start up the system in accordance with procedures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Shut down in accordance with procedures and conditions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Apply emergency shutdown procedures when appropriate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Maintain records/reports to procedures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A96" w:rsidP="00384A96">
            <w:pPr>
              <w:pStyle w:val="BodyText"/>
            </w:pPr>
            <w:r w:rsidRPr="00384A9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rPr>
                <w:rStyle w:val="SpecialBold"/>
              </w:rPr>
              <w:t>Monitor the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Monitor operating conditions of equipment through condition monitoring systems, gauge levels, temperatures and flow indicators in order to determine performance of equipment and system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Adjust systems for the most efficient operation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 xml:space="preserve">Identify </w:t>
            </w:r>
            <w:r w:rsidRPr="00384A96">
              <w:t>equipment faults through inspection and testing of the operational equipment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Take appropriate action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Communicate pipeline system information to relevant personnel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Select and apply emergency response when required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A96" w:rsidP="00384A96">
            <w:pPr>
              <w:pStyle w:val="BodyText"/>
            </w:pPr>
            <w:r w:rsidRPr="00384A96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rPr>
                <w:rStyle w:val="SpecialBold"/>
              </w:rPr>
              <w:t>Isolate and de-isolate pipeline or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Isolate pipeline and components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Make safe for required work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Check pipeline/component is ready to be returned to service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De-isolate pipeline/component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Prepare plant for return to service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A96" w:rsidP="00384A96">
            <w:pPr>
              <w:pStyle w:val="BodyText"/>
            </w:pPr>
            <w:r w:rsidRPr="00384A96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rPr>
                <w:rStyle w:val="SpecialBold"/>
              </w:rPr>
              <w:t>Record and report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Document and record maintenance results to procedures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Notify work completion to procedures</w:t>
            </w:r>
          </w:p>
        </w:tc>
      </w:tr>
      <w:tr w:rsidTr="0038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A96" w:rsidP="00384A96">
            <w:pPr>
              <w:pStyle w:val="BodyText"/>
            </w:pPr>
            <w:r w:rsidRPr="00384A96">
              <w:t>Cancel where appropriate permit to work and sign-off at completion of repair</w:t>
            </w:r>
          </w:p>
        </w:tc>
      </w:tr>
    </w:tbl>
    <w:p w:rsidR="00000000" w:rsidRPr="00384A96" w:rsidP="00384A96">
      <w:pPr>
        <w:pStyle w:val="BodyText"/>
      </w:pPr>
    </w:p>
    <w:p w:rsidR="00000000" w:rsidRPr="00384A96" w:rsidP="00384A96">
      <w:pPr>
        <w:pStyle w:val="AllowPageBreak"/>
      </w:pPr>
    </w:p>
    <w:p w:rsidR="00000000" w:rsidRPr="00384A96" w:rsidP="00384A96">
      <w:pPr>
        <w:pStyle w:val="Heading1"/>
      </w:pPr>
      <w:bookmarkStart w:id="7" w:name="O_907293"/>
      <w:bookmarkEnd w:id="7"/>
      <w:r w:rsidRPr="00384A96">
        <w:t>Foundation Skills</w:t>
      </w:r>
    </w:p>
    <w:p w:rsidR="00000000" w:rsidRPr="00384A96" w:rsidP="00440038">
      <w:pPr>
        <w:pStyle w:val="BodyText"/>
      </w:pPr>
      <w:r w:rsidRPr="00384A96">
        <w:t>This section describes those language, literacy, numeracy and employment skills that are essential to performance.</w:t>
      </w:r>
    </w:p>
    <w:p w:rsidR="00000000" w:rsidRPr="00384A96" w:rsidP="00440038">
      <w:pPr>
        <w:pStyle w:val="BodyText"/>
      </w:pPr>
      <w:r w:rsidRPr="00384A96">
        <w:t>Foundation skills essential to performance are explicit in the performance criteria of this unit of com</w:t>
      </w:r>
      <w:r w:rsidRPr="00384A96">
        <w:t>petency.</w:t>
      </w:r>
    </w:p>
    <w:p w:rsidR="00000000" w:rsidRPr="00384A96" w:rsidP="00384A96">
      <w:pPr>
        <w:pStyle w:val="Heading1"/>
      </w:pPr>
      <w:bookmarkStart w:id="8" w:name="O_907292"/>
      <w:bookmarkEnd w:id="8"/>
      <w:r w:rsidRPr="00384A9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40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This field allows for different work environments and conditions that may affect performance. Essential operating conditions that may be present (depending on the work situation, needs of the candidate, accessi</w:t>
            </w:r>
            <w:r w:rsidRPr="00384A96">
              <w:t>bility of the item, and local industry and regional contexts) are included.</w:t>
            </w:r>
          </w:p>
        </w:tc>
      </w:tr>
      <w:tr w:rsidTr="00440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A96" w:rsidP="00384A96">
            <w:pPr>
              <w:pStyle w:val="BodyText"/>
            </w:pPr>
            <w:r w:rsidRPr="00384A96">
              <w:t xml:space="preserve">The latest version of all legislation, regulations, industry codes of practice and Australian/international standards, or the version specified </w:t>
            </w:r>
            <w:r w:rsidRPr="00384A96">
              <w:t>by the local regulatory authority, must be used, and include one or more of the following:</w:t>
            </w:r>
          </w:p>
          <w:p w:rsidR="00000000" w:rsidRPr="00384A96" w:rsidP="00384A96">
            <w:pPr>
              <w:pStyle w:val="ListBullet"/>
            </w:pPr>
            <w:r w:rsidRPr="00384A96">
              <w:t>legislative requirements, including work health and safety (WHS)</w:t>
            </w:r>
          </w:p>
          <w:p w:rsidR="00000000" w:rsidRPr="00384A96" w:rsidP="00384A96">
            <w:pPr>
              <w:pStyle w:val="ListBullet"/>
            </w:pPr>
            <w:r w:rsidRPr="00384A96">
              <w:t>industry codes of practice and guidelines</w:t>
            </w:r>
          </w:p>
          <w:p w:rsidR="00000000" w:rsidRPr="00384A96" w:rsidP="00384A96">
            <w:pPr>
              <w:pStyle w:val="ListBullet"/>
            </w:pPr>
            <w:r w:rsidRPr="00384A96">
              <w:t xml:space="preserve">environmental regulations and guidelines </w:t>
            </w:r>
          </w:p>
          <w:p w:rsidR="00000000" w:rsidRPr="00384A96" w:rsidP="00384A96">
            <w:pPr>
              <w:pStyle w:val="ListBullet"/>
            </w:pPr>
            <w:r w:rsidRPr="00384A96">
              <w:t xml:space="preserve">Australian and </w:t>
            </w:r>
            <w:r w:rsidRPr="00384A96">
              <w:t>other standards</w:t>
            </w:r>
          </w:p>
          <w:p w:rsidR="00000000" w:rsidRPr="00384A96" w:rsidP="00384A96">
            <w:pPr>
              <w:pStyle w:val="ListBullet"/>
            </w:pPr>
            <w:r w:rsidRPr="00384A96">
              <w:t xml:space="preserve">licence and certification requirements </w:t>
            </w:r>
          </w:p>
          <w:p w:rsidR="00000000" w:rsidRPr="00384A96" w:rsidP="00384A96">
            <w:pPr>
              <w:pStyle w:val="BodyText"/>
            </w:pPr>
          </w:p>
          <w:p w:rsidR="00000000" w:rsidRPr="00384A96" w:rsidP="00384A96">
            <w:pPr>
              <w:pStyle w:val="BodyText"/>
            </w:pPr>
            <w:r w:rsidRPr="00384A96">
              <w:t>All operations to which this unit applies are subject to stringent health, safety and environment (HSE) requirements, which may be imposed through state/territory or federal legislation, and these mu</w:t>
            </w:r>
            <w:r w:rsidRPr="00384A96">
              <w:t>st not be compromised at any time. Where there is an apparent conflict between performance criteria and HSE requirements, the HSE requirements take precedence</w:t>
            </w:r>
          </w:p>
          <w:p w:rsidR="00000000" w:rsidP="00384A96">
            <w:pPr>
              <w:pStyle w:val="BodyText"/>
              <w:rPr>
                <w:lang w:val="en-NZ"/>
              </w:rPr>
            </w:pPr>
          </w:p>
        </w:tc>
      </w:tr>
      <w:tr w:rsidTr="00440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A96" w:rsidP="00384A96">
            <w:pPr>
              <w:pStyle w:val="BodyText"/>
            </w:pPr>
            <w:r w:rsidRPr="00384A96">
              <w:t>All operations must be performed in accordance with relevant procedures.</w:t>
            </w:r>
          </w:p>
          <w:p w:rsidR="00000000" w:rsidRPr="00384A96" w:rsidP="00384A96">
            <w:pPr>
              <w:pStyle w:val="BodyText"/>
            </w:pPr>
          </w:p>
          <w:p w:rsidR="00000000" w:rsidRPr="00384A96" w:rsidP="00384A96">
            <w:pPr>
              <w:pStyle w:val="BodyText"/>
            </w:pPr>
            <w:r w:rsidRPr="00384A96">
              <w:t>Procedures are written, verbal, visual, computer-based or in some other form, and include one or more of the following:</w:t>
            </w:r>
          </w:p>
          <w:p w:rsidR="00000000" w:rsidRPr="00384A96" w:rsidP="00384A96">
            <w:pPr>
              <w:pStyle w:val="ListBullet"/>
            </w:pPr>
            <w:r w:rsidRPr="00384A96">
              <w:t>emergency procedures</w:t>
            </w:r>
          </w:p>
          <w:p w:rsidR="00000000" w:rsidRPr="00384A96" w:rsidP="00384A96">
            <w:pPr>
              <w:pStyle w:val="ListBullet"/>
            </w:pPr>
            <w:r w:rsidRPr="00384A96">
              <w:t>work instructions</w:t>
            </w:r>
          </w:p>
          <w:p w:rsidR="00000000" w:rsidRPr="00384A96" w:rsidP="00384A96">
            <w:pPr>
              <w:pStyle w:val="ListBullet"/>
            </w:pPr>
            <w:r w:rsidRPr="00384A96">
              <w:t>standard operating procedures (SOPs)</w:t>
            </w:r>
          </w:p>
          <w:p w:rsidR="00000000" w:rsidRPr="00384A96" w:rsidP="00384A96">
            <w:pPr>
              <w:pStyle w:val="ListBullet"/>
            </w:pPr>
            <w:r w:rsidRPr="00384A96">
              <w:t>safe work method statements (SWMS)</w:t>
            </w:r>
          </w:p>
          <w:p w:rsidR="00000000" w:rsidRPr="00384A96" w:rsidP="00384A96">
            <w:pPr>
              <w:pStyle w:val="ListBullet"/>
            </w:pPr>
            <w:r w:rsidRPr="00384A96">
              <w:t>formulas/recipes</w:t>
            </w:r>
          </w:p>
          <w:p w:rsidR="00000000" w:rsidRPr="00384A96" w:rsidP="00384A96">
            <w:pPr>
              <w:pStyle w:val="ListBullet"/>
            </w:pPr>
            <w:r w:rsidRPr="00384A96">
              <w:t>batch s</w:t>
            </w:r>
            <w:r w:rsidRPr="00384A96">
              <w:t>heets</w:t>
            </w:r>
          </w:p>
          <w:p w:rsidR="00000000" w:rsidRPr="00384A96" w:rsidP="00384A96">
            <w:pPr>
              <w:pStyle w:val="ListBullet"/>
            </w:pPr>
            <w:r w:rsidRPr="00384A96">
              <w:t>temporary instructions</w:t>
            </w:r>
          </w:p>
          <w:p w:rsidR="00000000" w:rsidRPr="00384A96" w:rsidP="00384A96">
            <w:pPr>
              <w:pStyle w:val="ListBullet"/>
            </w:pPr>
            <w:r w:rsidRPr="00384A96">
              <w:t xml:space="preserve">any similar instructions provided for the smooth running of the plant </w:t>
            </w:r>
          </w:p>
          <w:p w:rsidR="00000000" w:rsidP="00384A96">
            <w:pPr>
              <w:pStyle w:val="BodyText"/>
              <w:rPr>
                <w:lang w:val="en-NZ"/>
              </w:rPr>
            </w:pPr>
          </w:p>
        </w:tc>
      </w:tr>
      <w:tr w:rsidTr="00440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A96" w:rsidP="00384A96">
            <w:pPr>
              <w:pStyle w:val="BodyText"/>
            </w:pPr>
            <w:r w:rsidRPr="00384A96">
              <w:t>Hazards include one or more of the following:</w:t>
            </w:r>
          </w:p>
          <w:p w:rsidR="00000000" w:rsidRPr="00384A96" w:rsidP="00384A96">
            <w:pPr>
              <w:pStyle w:val="ListBullet"/>
            </w:pPr>
            <w:r w:rsidRPr="00384A96">
              <w:t>electricity</w:t>
            </w:r>
          </w:p>
          <w:p w:rsidR="00000000" w:rsidRPr="00384A96" w:rsidP="00384A96">
            <w:pPr>
              <w:pStyle w:val="ListBullet"/>
            </w:pPr>
            <w:r w:rsidRPr="00384A96">
              <w:t>gas</w:t>
            </w:r>
          </w:p>
          <w:p w:rsidR="00000000" w:rsidRPr="00384A96" w:rsidP="00384A96">
            <w:pPr>
              <w:pStyle w:val="ListBullet"/>
            </w:pPr>
            <w:r w:rsidRPr="00384A96">
              <w:t xml:space="preserve">gases and liquids under pressure </w:t>
            </w:r>
          </w:p>
          <w:p w:rsidR="00000000" w:rsidRPr="00384A96" w:rsidP="00384A96">
            <w:pPr>
              <w:pStyle w:val="ListBullet"/>
            </w:pPr>
            <w:r w:rsidRPr="00384A96">
              <w:t>structural hazards</w:t>
            </w:r>
          </w:p>
          <w:p w:rsidR="00000000" w:rsidRPr="00384A96" w:rsidP="00384A96">
            <w:pPr>
              <w:pStyle w:val="ListBullet"/>
            </w:pPr>
            <w:r w:rsidRPr="00384A96">
              <w:t>structural collapse</w:t>
            </w:r>
          </w:p>
          <w:p w:rsidR="00000000" w:rsidRPr="00384A96" w:rsidP="00384A96">
            <w:pPr>
              <w:pStyle w:val="ListBullet"/>
            </w:pPr>
            <w:r w:rsidRPr="00384A96">
              <w:t>equipment failures</w:t>
            </w:r>
          </w:p>
          <w:p w:rsidR="00000000" w:rsidRPr="00384A96" w:rsidP="00384A96">
            <w:pPr>
              <w:pStyle w:val="ListBullet"/>
            </w:pPr>
            <w:r w:rsidRPr="00384A96">
              <w:t>industrial (machinery, equipment and product)</w:t>
            </w:r>
          </w:p>
          <w:p w:rsidR="00000000" w:rsidRPr="00384A96" w:rsidP="00384A96">
            <w:pPr>
              <w:pStyle w:val="ListBullet"/>
            </w:pPr>
            <w:r w:rsidRPr="00384A96">
              <w:t>equipment or product mass</w:t>
            </w:r>
          </w:p>
          <w:p w:rsidR="00000000" w:rsidRPr="00384A96" w:rsidP="00384A96">
            <w:pPr>
              <w:pStyle w:val="ListBullet"/>
            </w:pPr>
            <w:r w:rsidRPr="00384A96">
              <w:t>noise, rotational equipment or vibration</w:t>
            </w:r>
          </w:p>
          <w:p w:rsidR="00000000" w:rsidRPr="00384A96" w:rsidP="00384A96">
            <w:pPr>
              <w:pStyle w:val="ListBullet"/>
            </w:pPr>
            <w:r w:rsidRPr="00384A96">
              <w:t>plant services (steam, condensate and cooling water)</w:t>
            </w:r>
          </w:p>
          <w:p w:rsidR="00000000" w:rsidRPr="00384A96" w:rsidP="00384A96">
            <w:pPr>
              <w:pStyle w:val="ListBullet"/>
            </w:pPr>
            <w:r w:rsidRPr="00384A96">
              <w:t xml:space="preserve">limited head spaces or overhangs </w:t>
            </w:r>
          </w:p>
          <w:p w:rsidR="00000000" w:rsidRPr="00384A96" w:rsidP="00384A96">
            <w:pPr>
              <w:pStyle w:val="ListBullet"/>
            </w:pPr>
            <w:r w:rsidRPr="00384A96">
              <w:t xml:space="preserve">working at heights, in restricted or </w:t>
            </w:r>
            <w:r w:rsidRPr="00384A96">
              <w:t>confined spaces, or in environments subjected to heat, smoke, dusts, vapours or other atmospheric hazards</w:t>
            </w:r>
          </w:p>
          <w:p w:rsidR="00000000" w:rsidRPr="00384A96" w:rsidP="00384A96">
            <w:pPr>
              <w:pStyle w:val="ListBullet"/>
            </w:pPr>
            <w:r w:rsidRPr="00384A96">
              <w:t>flammability and explosivity</w:t>
            </w:r>
          </w:p>
          <w:p w:rsidR="00000000" w:rsidRPr="00384A96" w:rsidP="00384A96">
            <w:pPr>
              <w:pStyle w:val="ListBullet"/>
            </w:pPr>
            <w:r w:rsidRPr="00384A96">
              <w:t>hazardous products and materials</w:t>
            </w:r>
          </w:p>
          <w:p w:rsidR="00000000" w:rsidRPr="00384A96" w:rsidP="00384A96">
            <w:pPr>
              <w:pStyle w:val="ListBullet"/>
            </w:pPr>
            <w:r w:rsidRPr="00384A96">
              <w:t>unauthorised personnel</w:t>
            </w:r>
          </w:p>
          <w:p w:rsidR="00000000" w:rsidRPr="00384A96" w:rsidP="00384A96">
            <w:pPr>
              <w:pStyle w:val="ListBullet"/>
            </w:pPr>
            <w:r w:rsidRPr="00384A96">
              <w:t>sharp edges, protrusions or obstructions</w:t>
            </w:r>
          </w:p>
          <w:p w:rsidR="00000000" w:rsidRPr="00384A96" w:rsidP="00384A96">
            <w:pPr>
              <w:pStyle w:val="ListBullet"/>
            </w:pPr>
            <w:r w:rsidRPr="00384A96">
              <w:t>slippery surfaces, spill</w:t>
            </w:r>
            <w:r w:rsidRPr="00384A96">
              <w:t>s or leaks</w:t>
            </w:r>
          </w:p>
          <w:p w:rsidR="00000000" w:rsidRPr="00384A96" w:rsidP="00384A96">
            <w:pPr>
              <w:pStyle w:val="ListBullet"/>
            </w:pPr>
            <w:r w:rsidRPr="00384A96">
              <w:t>extreme weather</w:t>
            </w:r>
          </w:p>
          <w:p w:rsidR="00000000" w:rsidRPr="00384A96" w:rsidP="00384A96">
            <w:pPr>
              <w:pStyle w:val="ListBullet"/>
            </w:pPr>
            <w:r w:rsidRPr="00384A96">
              <w:t>other hazards that might arise</w:t>
            </w:r>
          </w:p>
          <w:p w:rsidR="00000000" w:rsidP="00384A96">
            <w:pPr>
              <w:pStyle w:val="BodyText"/>
              <w:rPr>
                <w:lang w:val="en-NZ"/>
              </w:rPr>
            </w:pPr>
          </w:p>
        </w:tc>
      </w:tr>
      <w:tr w:rsidTr="00440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A96" w:rsidP="00384A96">
            <w:pPr>
              <w:pStyle w:val="BodyText"/>
            </w:pPr>
            <w:r w:rsidRPr="00384A96">
              <w:t xml:space="preserve">Routine problems must be resolved by applying known solutions. </w:t>
            </w:r>
          </w:p>
          <w:p w:rsidR="00000000" w:rsidRPr="00384A96" w:rsidP="00384A96">
            <w:pPr>
              <w:pStyle w:val="BodyText"/>
            </w:pPr>
          </w:p>
          <w:p w:rsidR="00000000" w:rsidRPr="00384A96" w:rsidP="00384A96">
            <w:pPr>
              <w:pStyle w:val="BodyText"/>
            </w:pPr>
            <w:r w:rsidRPr="00384A96">
              <w:t>Routine problems are predictable and include one or more of the following:</w:t>
            </w:r>
          </w:p>
          <w:p w:rsidR="00000000" w:rsidRPr="00384A96" w:rsidP="00384A96">
            <w:pPr>
              <w:pStyle w:val="ListBullet"/>
            </w:pPr>
            <w:r w:rsidRPr="00384A96">
              <w:t>gas/product leaks</w:t>
            </w:r>
          </w:p>
          <w:p w:rsidR="00000000" w:rsidRPr="00384A96" w:rsidP="00384A96">
            <w:pPr>
              <w:pStyle w:val="ListBullet"/>
            </w:pPr>
            <w:r w:rsidRPr="00384A96">
              <w:t>incorrect valve positions</w:t>
            </w:r>
          </w:p>
          <w:p w:rsidR="00000000" w:rsidRPr="00384A96" w:rsidP="00384A96">
            <w:pPr>
              <w:pStyle w:val="ListBullet"/>
            </w:pPr>
            <w:r w:rsidRPr="00384A96">
              <w:t>electrical problems</w:t>
            </w:r>
          </w:p>
          <w:p w:rsidR="00000000" w:rsidRPr="00384A96" w:rsidP="00384A96">
            <w:pPr>
              <w:pStyle w:val="ListBullet"/>
            </w:pPr>
            <w:r w:rsidRPr="00384A96">
              <w:t>compressor or pump failure</w:t>
            </w:r>
          </w:p>
          <w:p w:rsidR="00000000" w:rsidRPr="00384A96" w:rsidP="00384A96">
            <w:pPr>
              <w:pStyle w:val="ListBullet"/>
            </w:pPr>
            <w:r w:rsidRPr="00384A96">
              <w:t>out of current inspection status</w:t>
            </w:r>
          </w:p>
          <w:p w:rsidR="00000000" w:rsidRPr="00384A96" w:rsidP="00384A96">
            <w:pPr>
              <w:pStyle w:val="ListBullet"/>
            </w:pPr>
            <w:r w:rsidRPr="00384A96">
              <w:t>gauge failure or hose rupture, leaks</w:t>
            </w:r>
          </w:p>
          <w:p w:rsidR="00000000" w:rsidRPr="00384A96" w:rsidP="00384A96">
            <w:pPr>
              <w:pStyle w:val="ListBullet"/>
            </w:pPr>
            <w:r w:rsidRPr="00384A96">
              <w:t>instruments out of calibration</w:t>
            </w:r>
          </w:p>
          <w:p w:rsidR="00000000" w:rsidRPr="00384A96" w:rsidP="00384A96">
            <w:pPr>
              <w:pStyle w:val="ListBullet"/>
            </w:pPr>
            <w:r w:rsidRPr="00384A96">
              <w:t>instruments and equipment requiring cleaning</w:t>
            </w:r>
          </w:p>
          <w:p w:rsidR="00000000" w:rsidRPr="00384A96" w:rsidP="00384A96">
            <w:pPr>
              <w:pStyle w:val="BodyText"/>
            </w:pPr>
          </w:p>
          <w:p w:rsidR="00000000" w:rsidRPr="00384A96" w:rsidP="00384A96">
            <w:pPr>
              <w:pStyle w:val="BodyText"/>
            </w:pPr>
            <w:r w:rsidRPr="00384A96">
              <w:t>Known solutions are drawn from one o</w:t>
            </w:r>
            <w:r w:rsidRPr="00384A96">
              <w:t>r more of the following:</w:t>
            </w:r>
          </w:p>
          <w:p w:rsidR="00000000" w:rsidRPr="00384A96" w:rsidP="00384A96">
            <w:pPr>
              <w:pStyle w:val="ListBullet"/>
            </w:pPr>
            <w:r w:rsidRPr="00384A96">
              <w:t>procedures</w:t>
            </w:r>
          </w:p>
          <w:p w:rsidR="00000000" w:rsidRPr="00384A96" w:rsidP="00384A96">
            <w:pPr>
              <w:pStyle w:val="ListBullet"/>
            </w:pPr>
            <w:r w:rsidRPr="00384A96">
              <w:t>training</w:t>
            </w:r>
          </w:p>
          <w:p w:rsidR="00000000" w:rsidRPr="00384A96" w:rsidP="00384A96">
            <w:pPr>
              <w:pStyle w:val="ListBullet"/>
            </w:pPr>
            <w:r w:rsidRPr="00384A96">
              <w:t>remembered experience</w:t>
            </w:r>
          </w:p>
          <w:p w:rsidR="00000000" w:rsidRPr="00384A96" w:rsidP="00384A96">
            <w:pPr>
              <w:pStyle w:val="BodyText"/>
            </w:pPr>
          </w:p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t>Non-routine problems must be reported according to according to relevant procedures.</w:t>
            </w:r>
          </w:p>
        </w:tc>
      </w:tr>
      <w:tr w:rsidTr="00440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rPr>
                <w:rStyle w:val="SpecialBold"/>
              </w:rPr>
              <w:t>Appropriate 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A96" w:rsidP="00384A96">
            <w:pPr>
              <w:pStyle w:val="BodyText"/>
            </w:pPr>
            <w:r w:rsidRPr="00384A96">
              <w:t>Appropriate action includes the following:</w:t>
            </w:r>
          </w:p>
          <w:p w:rsidR="00000000" w:rsidRPr="00384A96" w:rsidP="00384A96">
            <w:pPr>
              <w:pStyle w:val="ListBullet"/>
            </w:pPr>
            <w:r w:rsidRPr="00384A96">
              <w:t>determining problems needing action</w:t>
            </w:r>
          </w:p>
          <w:p w:rsidR="00000000" w:rsidRPr="00384A96" w:rsidP="00384A96">
            <w:pPr>
              <w:pStyle w:val="ListBullet"/>
            </w:pPr>
            <w:r w:rsidRPr="00384A96">
              <w:t>determining possible fault causes</w:t>
            </w:r>
          </w:p>
          <w:p w:rsidR="00000000" w:rsidRPr="00384A96" w:rsidP="00384A96">
            <w:pPr>
              <w:pStyle w:val="ListBullet"/>
            </w:pPr>
            <w:r w:rsidRPr="00384A96">
              <w:t>rectifying problem using appropriate solution within area of responsibility</w:t>
            </w:r>
          </w:p>
          <w:p w:rsidR="00000000" w:rsidRPr="00384A96" w:rsidP="00384A96">
            <w:pPr>
              <w:pStyle w:val="ListBullet"/>
            </w:pPr>
            <w:r w:rsidRPr="00384A96">
              <w:t>following through items initiated until final resolution has occurred</w:t>
            </w:r>
          </w:p>
          <w:p w:rsidR="00000000" w:rsidRPr="00384A96" w:rsidP="00384A96">
            <w:pPr>
              <w:pStyle w:val="ListBullet"/>
            </w:pPr>
            <w:r w:rsidRPr="00384A96">
              <w:t>reporting problems outside area of responsibility to designated person</w:t>
            </w:r>
          </w:p>
          <w:p w:rsidR="00000000" w:rsidP="00384A96">
            <w:pPr>
              <w:pStyle w:val="BodyText"/>
              <w:rPr>
                <w:lang w:val="en-NZ"/>
              </w:rPr>
            </w:pPr>
          </w:p>
        </w:tc>
      </w:tr>
      <w:tr w:rsidTr="00440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rPr>
                <w:rStyle w:val="SpecialBold"/>
              </w:rPr>
              <w:t>Ope</w:t>
            </w:r>
            <w:r w:rsidRPr="00384A96">
              <w:rPr>
                <w:rStyle w:val="SpecialBold"/>
              </w:rPr>
              <w:t>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A96" w:rsidP="00384A96">
            <w:pPr>
              <w:pStyle w:val="BodyText"/>
            </w:pPr>
            <w:r w:rsidRPr="00384A96">
              <w:t>Operate is to monitor, adjust/change the plant item/unit/system to meet specifications, by one or more of the following:</w:t>
            </w:r>
          </w:p>
          <w:p w:rsidR="00000000" w:rsidRPr="00384A96" w:rsidP="00384A96">
            <w:pPr>
              <w:pStyle w:val="ListBullet"/>
            </w:pPr>
            <w:r w:rsidRPr="00384A96">
              <w:t xml:space="preserve">manually in the plant </w:t>
            </w:r>
          </w:p>
          <w:p w:rsidR="00000000" w:rsidRPr="00384A96" w:rsidP="00384A96">
            <w:pPr>
              <w:pStyle w:val="ListBullet"/>
            </w:pPr>
            <w:r w:rsidRPr="00384A96">
              <w:t>using local controller in the plant</w:t>
            </w:r>
          </w:p>
          <w:p w:rsidR="00000000" w:rsidRPr="00384A96" w:rsidP="00384A96">
            <w:pPr>
              <w:pStyle w:val="ListBullet"/>
            </w:pPr>
            <w:r w:rsidRPr="00384A96">
              <w:t>using the process control system in the control room</w:t>
            </w:r>
          </w:p>
          <w:p w:rsidR="00000000" w:rsidP="00384A96">
            <w:pPr>
              <w:pStyle w:val="BodyText"/>
              <w:rPr>
                <w:lang w:val="en-NZ"/>
              </w:rPr>
            </w:pPr>
          </w:p>
        </w:tc>
      </w:tr>
      <w:tr w:rsidTr="00440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rPr>
                <w:rStyle w:val="SpecialBold"/>
              </w:rPr>
              <w:t>Start up/shut down as required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A96" w:rsidP="00384A96">
            <w:pPr>
              <w:pStyle w:val="BodyText"/>
            </w:pPr>
            <w:r w:rsidRPr="00384A96">
              <w:t>Start up/shut down as required includes the following:</w:t>
            </w:r>
          </w:p>
          <w:p w:rsidR="00000000" w:rsidRPr="00384A96" w:rsidP="00384A96">
            <w:pPr>
              <w:pStyle w:val="ListBullet"/>
            </w:pPr>
            <w:r w:rsidRPr="00384A96">
              <w:t>start up and shut down to/from normal operating conditions</w:t>
            </w:r>
          </w:p>
          <w:p w:rsidR="00000000" w:rsidRPr="00384A96" w:rsidP="00384A96">
            <w:pPr>
              <w:pStyle w:val="ListBullet"/>
            </w:pPr>
            <w:r w:rsidRPr="00384A96">
              <w:t>start up and shut down to/from isolated, cold or empty</w:t>
            </w:r>
          </w:p>
          <w:p w:rsidR="00000000" w:rsidRPr="00384A96" w:rsidP="00384A96">
            <w:pPr>
              <w:pStyle w:val="ListBullet"/>
            </w:pPr>
            <w:r w:rsidRPr="00384A96">
              <w:t>start up and shut down to/from other conditions/situati</w:t>
            </w:r>
            <w:r w:rsidRPr="00384A96">
              <w:t>ons experienced on the pipeline</w:t>
            </w:r>
          </w:p>
          <w:p w:rsidR="00000000" w:rsidP="00384A96">
            <w:pPr>
              <w:pStyle w:val="BodyText"/>
              <w:rPr>
                <w:lang w:val="en-NZ"/>
              </w:rPr>
            </w:pPr>
          </w:p>
        </w:tc>
      </w:tr>
      <w:tr w:rsidTr="00440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96">
            <w:pPr>
              <w:pStyle w:val="BodyText"/>
              <w:rPr>
                <w:lang w:val="en-NZ"/>
              </w:rPr>
            </w:pPr>
            <w:r w:rsidRPr="00384A96">
              <w:rPr>
                <w:rStyle w:val="SpecialBold"/>
              </w:rPr>
              <w:t>Pipeline station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A96" w:rsidP="00384A96">
            <w:pPr>
              <w:pStyle w:val="BodyText"/>
            </w:pPr>
            <w:r w:rsidRPr="00384A96">
              <w:t>This unit of competency includes all items of equipment and unit operations which form part of the pipeline system, including, as relevant to a particular pipeline, one or more of the followi</w:t>
            </w:r>
            <w:r w:rsidRPr="00384A96">
              <w:t>ng:</w:t>
            </w:r>
          </w:p>
          <w:p w:rsidR="00000000" w:rsidRPr="00384A96" w:rsidP="00384A96">
            <w:pPr>
              <w:pStyle w:val="ListBullet"/>
            </w:pPr>
            <w:r w:rsidRPr="00384A96">
              <w:t>compressor systems and equipment, including monitoring systems, anti surge systems, safety systems and compressor control systems</w:t>
            </w:r>
          </w:p>
          <w:p w:rsidR="00000000" w:rsidRPr="00384A96" w:rsidP="00384A96">
            <w:pPr>
              <w:pStyle w:val="ListBullet"/>
            </w:pPr>
            <w:r w:rsidRPr="00384A96">
              <w:t>prime movers, including turbine engines, reciprocating engines and electric motors</w:t>
            </w:r>
          </w:p>
          <w:p w:rsidR="00000000" w:rsidRPr="00384A96" w:rsidP="00384A96">
            <w:pPr>
              <w:pStyle w:val="ListBullet"/>
            </w:pPr>
            <w:r w:rsidRPr="00384A96">
              <w:t>instrument and control systems</w:t>
            </w:r>
          </w:p>
          <w:p w:rsidR="00000000" w:rsidRPr="00384A96" w:rsidP="00384A96">
            <w:pPr>
              <w:pStyle w:val="ListBullet"/>
            </w:pPr>
            <w:r w:rsidRPr="00384A96">
              <w:t>valve systems</w:t>
            </w:r>
          </w:p>
        </w:tc>
      </w:tr>
    </w:tbl>
    <w:p w:rsidR="00000000" w:rsidRPr="00384A96" w:rsidP="00384A96">
      <w:pPr>
        <w:pStyle w:val="BodyText"/>
      </w:pPr>
    </w:p>
    <w:p w:rsidR="00000000" w:rsidRPr="00384A96" w:rsidP="00384A96">
      <w:pPr>
        <w:pStyle w:val="AllowPageBreak"/>
      </w:pPr>
    </w:p>
    <w:p w:rsidR="00000000" w:rsidRPr="00384A96" w:rsidP="00384A96">
      <w:pPr>
        <w:pStyle w:val="Heading1"/>
      </w:pPr>
      <w:bookmarkStart w:id="9" w:name="O_907291"/>
      <w:bookmarkEnd w:id="9"/>
      <w:r w:rsidRPr="00384A96">
        <w:t>Unit Mapping Information</w:t>
      </w:r>
    </w:p>
    <w:p w:rsidR="00000000" w:rsidRPr="00384A96" w:rsidP="00440038">
      <w:pPr>
        <w:pStyle w:val="BodyText"/>
      </w:pPr>
      <w:r w:rsidRPr="00384A96">
        <w:t xml:space="preserve">Release 1. Supersedes and is equivalent to PMAOPS230B Monitor, operate and maintain pipeline stations and equipment  </w:t>
      </w:r>
    </w:p>
    <w:p w:rsidR="00000000" w:rsidRPr="00384A96" w:rsidP="00384A96">
      <w:pPr>
        <w:pStyle w:val="Heading1"/>
      </w:pPr>
      <w:bookmarkStart w:id="10" w:name="O_907284"/>
      <w:bookmarkEnd w:id="10"/>
      <w:r w:rsidRPr="00384A96">
        <w:t>Links</w:t>
      </w:r>
    </w:p>
    <w:p w:rsidR="00000000" w:rsidRPr="00384A96" w:rsidP="00440038">
      <w:pPr>
        <w:pStyle w:val="BodyText"/>
      </w:pPr>
      <w:r w:rsidRPr="00384A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0D0FD4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384A96" w:rsidP="00384A96"/>
    <w:sectPr w:rsidSect="00384A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A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A96" w:rsidRPr="00440038" w:rsidP="004400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A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038" w:rsidP="00384A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40038" w:rsidP="00384A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40038" w:rsidP="00384A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A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0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A96" w:rsidRPr="00440038" w:rsidP="004400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A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038" w:rsidRPr="002D2AF8" w:rsidP="00384A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PMAOPS230 Monitor, operate and maintain pipeline stations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40038" w:rsidP="00384A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EE08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DE46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A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A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A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A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A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A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A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A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A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A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A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A96"/>
  </w:style>
  <w:style w:type="character" w:customStyle="1" w:styleId="Heading1Char">
    <w:name w:val="Heading 1 Char"/>
    <w:basedOn w:val="DefaultParagraphFont"/>
    <w:link w:val="Heading1"/>
    <w:rsid w:val="00384A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A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A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4A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4A96"/>
    <w:rPr>
      <w:b/>
      <w:spacing w:val="0"/>
    </w:rPr>
  </w:style>
  <w:style w:type="character" w:styleId="Emphasis">
    <w:name w:val="Emphasis"/>
    <w:basedOn w:val="DefaultParagraphFont"/>
    <w:qFormat/>
    <w:rsid w:val="00384A96"/>
    <w:rPr>
      <w:i/>
    </w:rPr>
  </w:style>
  <w:style w:type="paragraph" w:customStyle="1" w:styleId="SuperHeading">
    <w:name w:val="SuperHeading"/>
    <w:basedOn w:val="Normal"/>
    <w:rsid w:val="00384A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A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4A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A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A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A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A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A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A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A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A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A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A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A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A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A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A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A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A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A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4A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4A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4A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A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A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4A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4A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A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A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A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A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A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A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A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A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4A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A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A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A96"/>
  </w:style>
  <w:style w:type="paragraph" w:styleId="TableofFigures">
    <w:name w:val="table of figures"/>
    <w:basedOn w:val="Normal"/>
    <w:next w:val="Normal"/>
    <w:semiHidden/>
    <w:rsid w:val="00384A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A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4A96"/>
    <w:rPr>
      <w:rFonts w:ascii="Wingdings" w:hAnsi="Wingdings"/>
    </w:rPr>
  </w:style>
  <w:style w:type="paragraph" w:customStyle="1" w:styleId="TableHeading">
    <w:name w:val="Table Heading"/>
    <w:basedOn w:val="HeadingBase"/>
    <w:rsid w:val="00384A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A96"/>
    <w:rPr>
      <w:color w:val="0033CC"/>
      <w:u w:val="none"/>
    </w:rPr>
  </w:style>
  <w:style w:type="paragraph" w:customStyle="1" w:styleId="BodyTextRight">
    <w:name w:val="Body Text Right"/>
    <w:basedOn w:val="BodyText"/>
    <w:rsid w:val="00384A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A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A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A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A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A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A96"/>
    <w:rPr>
      <w:sz w:val="32"/>
    </w:rPr>
  </w:style>
  <w:style w:type="paragraph" w:customStyle="1" w:styleId="HeadingProcedure">
    <w:name w:val="Heading Procedure"/>
    <w:basedOn w:val="HeadingBase"/>
    <w:next w:val="Normal"/>
    <w:rsid w:val="00384A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A96"/>
    <w:pPr>
      <w:spacing w:before="60" w:after="60"/>
    </w:pPr>
  </w:style>
  <w:style w:type="paragraph" w:styleId="ListContinue">
    <w:name w:val="List Continue"/>
    <w:basedOn w:val="List"/>
    <w:rsid w:val="00384A96"/>
    <w:pPr>
      <w:ind w:firstLine="0"/>
    </w:pPr>
  </w:style>
  <w:style w:type="paragraph" w:customStyle="1" w:styleId="ListNote">
    <w:name w:val="List Note"/>
    <w:basedOn w:val="List"/>
    <w:rsid w:val="00384A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A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A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A96"/>
    <w:rPr>
      <w:rFonts w:ascii="Courier New" w:hAnsi="Courier New"/>
    </w:rPr>
  </w:style>
  <w:style w:type="paragraph" w:customStyle="1" w:styleId="NoteBullet">
    <w:name w:val="Note Bullet"/>
    <w:basedOn w:val="Note"/>
    <w:rsid w:val="00384A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A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A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A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A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4A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A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A96"/>
    <w:rPr>
      <w:b/>
      <w:smallCaps/>
    </w:rPr>
  </w:style>
  <w:style w:type="paragraph" w:customStyle="1" w:styleId="TableListNumber">
    <w:name w:val="Table List Number"/>
    <w:basedOn w:val="ListNumber"/>
    <w:rsid w:val="00384A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A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A96"/>
    <w:pPr>
      <w:numPr>
        <w:numId w:val="8"/>
      </w:numPr>
    </w:pPr>
  </w:style>
  <w:style w:type="paragraph" w:customStyle="1" w:styleId="ListAlpha2">
    <w:name w:val="List Alpha 2"/>
    <w:basedOn w:val="List2"/>
    <w:rsid w:val="00384A96"/>
    <w:pPr>
      <w:numPr>
        <w:numId w:val="7"/>
      </w:numPr>
    </w:pPr>
  </w:style>
  <w:style w:type="paragraph" w:styleId="List2">
    <w:name w:val="List 2"/>
    <w:basedOn w:val="BodyText"/>
    <w:rsid w:val="00384A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A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A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A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A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A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4A96"/>
    <w:pPr>
      <w:numPr>
        <w:numId w:val="3"/>
      </w:numPr>
    </w:pPr>
  </w:style>
  <w:style w:type="paragraph" w:styleId="ListContinue2">
    <w:name w:val="List Continue 2"/>
    <w:basedOn w:val="List2"/>
    <w:rsid w:val="00384A96"/>
    <w:pPr>
      <w:ind w:firstLine="0"/>
    </w:pPr>
  </w:style>
  <w:style w:type="paragraph" w:styleId="ListContinue3">
    <w:name w:val="List Continue 3"/>
    <w:basedOn w:val="List3"/>
    <w:rsid w:val="00384A96"/>
    <w:pPr>
      <w:ind w:left="1021" w:firstLine="0"/>
    </w:pPr>
  </w:style>
  <w:style w:type="paragraph" w:styleId="ListContinue4">
    <w:name w:val="List Continue 4"/>
    <w:basedOn w:val="List4"/>
    <w:rsid w:val="00384A96"/>
    <w:pPr>
      <w:ind w:firstLine="0"/>
    </w:pPr>
  </w:style>
  <w:style w:type="paragraph" w:styleId="ListContinue5">
    <w:name w:val="List Continue 5"/>
    <w:basedOn w:val="List5"/>
    <w:rsid w:val="00384A96"/>
    <w:pPr>
      <w:ind w:firstLine="0"/>
    </w:pPr>
  </w:style>
  <w:style w:type="paragraph" w:styleId="ListNumber3">
    <w:name w:val="List Number 3"/>
    <w:basedOn w:val="List3"/>
    <w:rsid w:val="00384A96"/>
    <w:pPr>
      <w:numPr>
        <w:numId w:val="4"/>
      </w:numPr>
    </w:pPr>
  </w:style>
  <w:style w:type="paragraph" w:styleId="ListNumber4">
    <w:name w:val="List Number 4"/>
    <w:basedOn w:val="List4"/>
    <w:rsid w:val="00384A96"/>
    <w:pPr>
      <w:numPr>
        <w:numId w:val="5"/>
      </w:numPr>
    </w:pPr>
  </w:style>
  <w:style w:type="paragraph" w:styleId="ListNumber5">
    <w:name w:val="List Number 5"/>
    <w:basedOn w:val="List5"/>
    <w:rsid w:val="00384A96"/>
    <w:pPr>
      <w:numPr>
        <w:numId w:val="6"/>
      </w:numPr>
    </w:pPr>
  </w:style>
  <w:style w:type="paragraph" w:styleId="BlockText">
    <w:name w:val="Block Text"/>
    <w:basedOn w:val="Normal"/>
    <w:rsid w:val="00384A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A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A96"/>
    <w:rPr>
      <w:sz w:val="16"/>
      <w:vertAlign w:val="superscript"/>
    </w:rPr>
  </w:style>
  <w:style w:type="character" w:customStyle="1" w:styleId="Symbols">
    <w:name w:val="Symbols"/>
    <w:basedOn w:val="DefaultParagraphFont"/>
    <w:rsid w:val="00384A96"/>
    <w:rPr>
      <w:rFonts w:ascii="Symbol" w:hAnsi="Symbol"/>
    </w:rPr>
  </w:style>
  <w:style w:type="character" w:customStyle="1" w:styleId="MenuOptions">
    <w:name w:val="Menu Options"/>
    <w:basedOn w:val="DefaultParagraphFont"/>
    <w:rsid w:val="00384A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A96"/>
    <w:rPr>
      <w:b/>
    </w:rPr>
  </w:style>
  <w:style w:type="character" w:customStyle="1" w:styleId="Underlined">
    <w:name w:val="Underlined"/>
    <w:basedOn w:val="DefaultParagraphFont"/>
    <w:rsid w:val="00384A96"/>
    <w:rPr>
      <w:u w:val="single"/>
    </w:rPr>
  </w:style>
  <w:style w:type="paragraph" w:customStyle="1" w:styleId="TableBodyTextRight">
    <w:name w:val="Table Body Text Right"/>
    <w:basedOn w:val="TableBodyText"/>
    <w:rsid w:val="00384A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A96"/>
    <w:rPr>
      <w:sz w:val="18"/>
    </w:rPr>
  </w:style>
  <w:style w:type="paragraph" w:customStyle="1" w:styleId="BodySmallRight">
    <w:name w:val="Body Small Right"/>
    <w:basedOn w:val="BodyTextRight"/>
    <w:rsid w:val="00384A96"/>
    <w:rPr>
      <w:sz w:val="18"/>
      <w:szCs w:val="18"/>
    </w:rPr>
  </w:style>
  <w:style w:type="paragraph" w:customStyle="1" w:styleId="MarginEdition">
    <w:name w:val="Margin Edition"/>
    <w:basedOn w:val="MarginNote"/>
    <w:rsid w:val="00384A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A96"/>
    <w:rPr>
      <w:sz w:val="2"/>
      <w:szCs w:val="2"/>
    </w:rPr>
  </w:style>
  <w:style w:type="character" w:customStyle="1" w:styleId="Small">
    <w:name w:val="Small"/>
    <w:basedOn w:val="DefaultParagraphFont"/>
    <w:rsid w:val="00384A96"/>
    <w:rPr>
      <w:sz w:val="16"/>
    </w:rPr>
  </w:style>
  <w:style w:type="paragraph" w:customStyle="1" w:styleId="WideTable">
    <w:name w:val="Wide Table"/>
    <w:basedOn w:val="Normal"/>
    <w:rsid w:val="00384A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A96"/>
  </w:style>
  <w:style w:type="paragraph" w:styleId="Quote">
    <w:name w:val="Quote"/>
    <w:basedOn w:val="Heading1"/>
    <w:link w:val="QuoteChar"/>
    <w:qFormat/>
    <w:rsid w:val="00384A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A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A96"/>
    <w:pPr>
      <w:pageBreakBefore/>
    </w:pPr>
  </w:style>
  <w:style w:type="paragraph" w:customStyle="1" w:styleId="Border">
    <w:name w:val="Border"/>
    <w:basedOn w:val="Normal"/>
    <w:qFormat/>
    <w:rsid w:val="00384A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A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A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A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A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A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A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A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A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A96"/>
    <w:rPr>
      <w:u w:val="single"/>
    </w:rPr>
  </w:style>
  <w:style w:type="character" w:customStyle="1" w:styleId="BoldandItalics">
    <w:name w:val="Bold and Italics"/>
    <w:qFormat/>
    <w:rsid w:val="00384A96"/>
    <w:rPr>
      <w:b/>
      <w:i/>
      <w:u w:val="none"/>
    </w:rPr>
  </w:style>
  <w:style w:type="paragraph" w:styleId="BalloonText">
    <w:name w:val="Balloon Text"/>
    <w:basedOn w:val="Normal"/>
    <w:link w:val="BalloonTextChar"/>
    <w:rsid w:val="00384A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A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A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A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A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A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A96"/>
    <w:pPr>
      <w:spacing w:before="0" w:after="0"/>
    </w:pPr>
  </w:style>
  <w:style w:type="paragraph" w:customStyle="1" w:styleId="BodyTextBold">
    <w:name w:val="Body Text Bold"/>
    <w:basedOn w:val="BodyText"/>
    <w:qFormat/>
    <w:rsid w:val="00384A96"/>
    <w:rPr>
      <w:b/>
    </w:rPr>
  </w:style>
  <w:style w:type="character" w:styleId="Hyperlink">
    <w:name w:val="Hyperlink"/>
    <w:basedOn w:val="DefaultParagraphFont"/>
    <w:uiPriority w:val="99"/>
    <w:unhideWhenUsed/>
    <w:rsid w:val="004400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1242</Words>
  <Characters>7593</Characters>
  <Application>Microsoft Office Word</Application>
  <DocSecurity>0</DocSecurity>
  <Lines>345</Lines>
  <Paragraphs>215</Paragraphs>
  <ScaleCrop>false</ScaleCrop>
  <Company>Author-it Software Corporation Ltd.</Company>
  <LinksUpToDate>false</LinksUpToDate>
  <CharactersWithSpaces>8620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PMAOPS230 Monitor, operate and maintain pipeline stations and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2022-10-18T14:38:00Z</dcterms:created>
  <dcterms:modified xsi:type="dcterms:W3CDTF">2022-10-18T14:38:00Z</dcterms:modified>
</cp:coreProperties>
</file>