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45E" w:rsidP="0080445E">
      <w:pPr>
        <w:pStyle w:val="Title"/>
      </w:pPr>
      <w:r>
        <w:fldChar w:fldCharType="begin"/>
      </w:r>
      <w:r>
        <w:instrText xml:space="preserve"> TITLE   \* MERGEFORMAT </w:instrText>
      </w:r>
      <w:r>
        <w:fldChar w:fldCharType="separate"/>
      </w:r>
      <w:r>
        <w:t>PMAOPS217 Operate wet milling equipment</w:t>
      </w:r>
      <w:r>
        <w:fldChar w:fldCharType="end"/>
      </w:r>
    </w:p>
    <w:p w:rsidR="0080445E" w:rsidP="0080445E">
      <w:pPr>
        <w:pStyle w:val="Version"/>
        <w:sectPr w:rsidSect="00CF2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1A7" w:rsidP="00CF21A7">
      <w:pPr>
        <w:pStyle w:val="SuperHeading"/>
      </w:pPr>
      <w:r w:rsidRPr="00CF21A7">
        <w:t>PMAOPS217 Operate wet milling equipment</w:t>
      </w:r>
    </w:p>
    <w:p w:rsidR="00000000" w:rsidRPr="00CF21A7" w:rsidP="00CF21A7">
      <w:pPr>
        <w:pStyle w:val="Heading1"/>
      </w:pPr>
      <w:bookmarkStart w:id="1" w:name="O_907157"/>
      <w:bookmarkEnd w:id="1"/>
      <w:r w:rsidRPr="00CF21A7">
        <w:t>Modification History</w:t>
      </w:r>
    </w:p>
    <w:p w:rsidR="00000000" w:rsidRPr="00CF21A7" w:rsidP="0080445E">
      <w:pPr>
        <w:pStyle w:val="BodyText"/>
      </w:pPr>
      <w:r w:rsidRPr="00CF21A7">
        <w:t>Release 1. Supersedes and is equivalent to PMAOPS217B Operate wet milling equipment</w:t>
      </w:r>
    </w:p>
    <w:p w:rsidR="00000000" w:rsidRPr="00CF21A7" w:rsidP="00CF21A7">
      <w:pPr>
        <w:pStyle w:val="Heading1"/>
      </w:pPr>
      <w:bookmarkStart w:id="2" w:name="O_907165"/>
      <w:bookmarkEnd w:id="2"/>
      <w:r w:rsidRPr="00CF21A7">
        <w:t>Application</w:t>
      </w:r>
    </w:p>
    <w:p w:rsidR="00000000" w:rsidRPr="00CF21A7" w:rsidP="0080445E">
      <w:pPr>
        <w:pStyle w:val="BodyText"/>
      </w:pPr>
      <w:r w:rsidRPr="00CF21A7">
        <w:t>This unit of competency covers the skills and knowledge required to operate wet milling equipment and its ancillary equipm</w:t>
      </w:r>
      <w:r w:rsidRPr="00CF21A7">
        <w:t xml:space="preserve">ent. </w:t>
      </w:r>
    </w:p>
    <w:p w:rsidR="00000000" w:rsidRPr="00CF21A7" w:rsidP="0080445E">
      <w:pPr>
        <w:pStyle w:val="BodyText"/>
      </w:pPr>
      <w:r w:rsidRPr="00CF21A7">
        <w:t>Wet milling equipment is used in plants that manufacture paint and other materials. The wet milling equipment may be vertical or horizontal mills and may incorporate rolls, balls or beads as the milling medium.</w:t>
      </w:r>
    </w:p>
    <w:p w:rsidR="00000000" w:rsidRPr="00CF21A7" w:rsidP="0080445E">
      <w:pPr>
        <w:pStyle w:val="BodyText"/>
      </w:pPr>
      <w:r w:rsidRPr="00CF21A7">
        <w:t>This unit of competency applies to op</w:t>
      </w:r>
      <w:r w:rsidRPr="00CF21A7">
        <w:t>erators who are required to start up and shut down the equipment, process monitoring and planning for maintenance, contribute to optimisation, and identify operational problems and take appropriate action.</w:t>
      </w:r>
    </w:p>
    <w:p w:rsidR="00000000" w:rsidRPr="00CF21A7" w:rsidP="0080445E">
      <w:pPr>
        <w:pStyle w:val="BodyText"/>
      </w:pPr>
      <w:r w:rsidRPr="00CF21A7">
        <w:t xml:space="preserve">This unit of competency applies to an individual </w:t>
      </w:r>
      <w:r w:rsidRPr="00CF21A7">
        <w:t>who may work alone although under routine direction and supervision. They may work as part of a team or group and will work in liaison with other shift team members and the control room operator, as appropriate.</w:t>
      </w:r>
    </w:p>
    <w:p w:rsidR="00000000" w:rsidRPr="00CF21A7" w:rsidP="0080445E">
      <w:pPr>
        <w:pStyle w:val="BodyText"/>
      </w:pPr>
      <w:r w:rsidRPr="00CF21A7">
        <w:t>This unit does not require the operation of</w:t>
      </w:r>
      <w:r w:rsidRPr="00CF21A7">
        <w:t xml:space="preserve"> a central control panel.</w:t>
      </w:r>
    </w:p>
    <w:p w:rsidR="00000000" w:rsidRPr="00CF21A7" w:rsidP="0080445E">
      <w:pPr>
        <w:pStyle w:val="BodyText"/>
      </w:pPr>
      <w:r w:rsidRPr="00CF21A7">
        <w:t>No licensing, legislative or certification requirements apply to this unit at the time of publication.</w:t>
      </w:r>
    </w:p>
    <w:p w:rsidR="00000000" w:rsidRPr="00CF21A7" w:rsidP="00CF21A7">
      <w:pPr>
        <w:pStyle w:val="Heading1"/>
      </w:pPr>
      <w:bookmarkStart w:id="3" w:name="O_907164"/>
      <w:bookmarkEnd w:id="3"/>
      <w:r w:rsidRPr="00CF21A7">
        <w:t>Pre-requisite Unit</w:t>
      </w:r>
    </w:p>
    <w:p w:rsidR="00000000" w:rsidRPr="00CF21A7" w:rsidP="0080445E">
      <w:pPr>
        <w:pStyle w:val="BodyText"/>
      </w:pPr>
      <w:r w:rsidRPr="00CF21A7">
        <w:t>Nil</w:t>
      </w:r>
    </w:p>
    <w:p w:rsidR="00000000" w:rsidRPr="00CF21A7" w:rsidP="00CF21A7">
      <w:pPr>
        <w:pStyle w:val="Heading1"/>
      </w:pPr>
      <w:bookmarkStart w:id="4" w:name="O_907163"/>
      <w:bookmarkEnd w:id="4"/>
      <w:r w:rsidRPr="00CF21A7">
        <w:t>Competency Field</w:t>
      </w:r>
    </w:p>
    <w:p w:rsidR="00000000" w:rsidRPr="00CF21A7" w:rsidP="0080445E">
      <w:pPr>
        <w:pStyle w:val="BodyText"/>
      </w:pPr>
      <w:r w:rsidRPr="00CF21A7">
        <w:t>Operations</w:t>
      </w:r>
    </w:p>
    <w:p w:rsidR="00000000" w:rsidRPr="00CF21A7" w:rsidP="00CF21A7">
      <w:pPr>
        <w:pStyle w:val="Heading1"/>
      </w:pPr>
      <w:bookmarkStart w:id="5" w:name="O_907162"/>
      <w:bookmarkEnd w:id="5"/>
      <w:r w:rsidRPr="00CF21A7">
        <w:t>Unit Sector</w:t>
      </w:r>
    </w:p>
    <w:p w:rsidR="00000000" w:rsidRPr="00CF21A7" w:rsidP="00CF21A7">
      <w:pPr>
        <w:pStyle w:val="Heading1"/>
      </w:pPr>
      <w:bookmarkStart w:id="6" w:name="O_907161"/>
      <w:bookmarkEnd w:id="6"/>
      <w:r w:rsidRPr="00CF21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21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Performance criteria describe the performance needed to demonstrate achievement of the element.</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1</w:t>
            </w:r>
          </w:p>
        </w:tc>
        <w:tc>
          <w:tcPr>
            <w:tcW w:w="1962" w:type="dxa"/>
            <w:vMerge w:val="restart"/>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1.1</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Receive and give shift handover</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1.2</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Identify work requirements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1.3</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Identify and control hazards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1.4</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Coordinate with appropriate personnel</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1.5</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Check for recent work undertaken on plant item</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1.6</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Note any outstanding/incomplete work</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1.7</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Check operational status of equipment</w:t>
            </w:r>
          </w:p>
        </w:tc>
      </w:tr>
      <w:tr w:rsidTr="00CF21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1A7">
            <w:pPr>
              <w:pStyle w:val="BodyText"/>
              <w:rPr>
                <w:lang w:val="en-NZ"/>
              </w:rPr>
            </w:pP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2</w:t>
            </w:r>
          </w:p>
        </w:tc>
        <w:tc>
          <w:tcPr>
            <w:tcW w:w="1962" w:type="dxa"/>
            <w:vMerge w:val="restart"/>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Operate mill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2.1</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Identify the type of wet mill and duty</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2.2</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Complete routine checks, logs and paperwork taking appropriate action on unexpected readings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2.3</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Adjust mill, as appropriate to type and duty</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2.4</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Change rate, grade or specification smoothly</w:t>
            </w:r>
          </w:p>
        </w:tc>
      </w:tr>
      <w:tr w:rsidTr="00CF21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1A7">
            <w:pPr>
              <w:pStyle w:val="BodyText"/>
              <w:rPr>
                <w:lang w:val="en-NZ"/>
              </w:rPr>
            </w:pP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3</w:t>
            </w:r>
          </w:p>
        </w:tc>
        <w:tc>
          <w:tcPr>
            <w:tcW w:w="1962" w:type="dxa"/>
            <w:vMerge w:val="restart"/>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3.1</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Monitor mill operating condition frequently and critically throughout shift using measured/indicated data and senses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3.2</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Identify impacts of any changes upstream and downstream</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3.3</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Recognise situations which may require action</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3.4</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Resolve routine problems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3.5</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Take actions on other abnormal situations to make safe and have the situation resolved</w:t>
            </w:r>
          </w:p>
        </w:tc>
      </w:tr>
      <w:tr w:rsidTr="00CF21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21A7">
            <w:pPr>
              <w:pStyle w:val="BodyText"/>
              <w:rPr>
                <w:lang w:val="en-NZ"/>
              </w:rPr>
            </w:pP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4</w:t>
            </w:r>
          </w:p>
        </w:tc>
        <w:tc>
          <w:tcPr>
            <w:tcW w:w="1962" w:type="dxa"/>
            <w:vMerge w:val="restart"/>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4.1</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Complete any required pre-start checks</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4.2</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Confirm raw materials are available and correct</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4.3</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Prepare pre-mixer and introduce raw materials to pre-mixer if required</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4.4</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Start up/shut down wet mill according to plant type and duty in liaison with other personnel</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4.5</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Isolate wet mill</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4.6</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Make safe for required work</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4.7</w:t>
            </w:r>
          </w:p>
        </w:tc>
        <w:tc>
          <w:tcPr>
            <w:tcW w:w="561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Check wet mill is ready to be returned to service</w:t>
            </w:r>
          </w:p>
        </w:tc>
      </w:tr>
      <w:tr w:rsidTr="00CF21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4.8</w:t>
            </w:r>
          </w:p>
        </w:tc>
        <w:tc>
          <w:tcPr>
            <w:tcW w:w="5610" w:type="dxa"/>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De-isolate and prepare wet mill for return to service</w:t>
            </w:r>
          </w:p>
        </w:tc>
      </w:tr>
    </w:tbl>
    <w:p w:rsidR="00000000" w:rsidRPr="00CF21A7" w:rsidP="00CF21A7">
      <w:pPr>
        <w:pStyle w:val="BodyText"/>
      </w:pPr>
    </w:p>
    <w:p w:rsidR="00000000" w:rsidRPr="00CF21A7" w:rsidP="00CF21A7">
      <w:pPr>
        <w:pStyle w:val="AllowPageBreak"/>
      </w:pPr>
    </w:p>
    <w:p w:rsidR="00000000" w:rsidRPr="00CF21A7" w:rsidP="00CF21A7">
      <w:pPr>
        <w:pStyle w:val="Heading1"/>
      </w:pPr>
      <w:bookmarkStart w:id="7" w:name="O_907160"/>
      <w:bookmarkEnd w:id="7"/>
      <w:r w:rsidRPr="00CF21A7">
        <w:t>Foundation Skills</w:t>
      </w:r>
    </w:p>
    <w:p w:rsidR="00000000" w:rsidRPr="00CF21A7" w:rsidP="0080445E">
      <w:pPr>
        <w:pStyle w:val="BodyText"/>
      </w:pPr>
      <w:r w:rsidRPr="00CF21A7">
        <w:t>This section describes those language, literacy, numeracy and employment skills that are essential to performance.</w:t>
      </w:r>
    </w:p>
    <w:p w:rsidR="00000000" w:rsidRPr="00CF21A7" w:rsidP="0080445E">
      <w:pPr>
        <w:pStyle w:val="BodyText"/>
      </w:pPr>
      <w:r w:rsidRPr="00CF21A7">
        <w:t>Foundation skills essential to performance are ex</w:t>
      </w:r>
      <w:r w:rsidRPr="00CF21A7">
        <w:t>plicit in the performance criteria of this unit of competency.</w:t>
      </w:r>
    </w:p>
    <w:p w:rsidR="00000000" w:rsidRPr="00CF21A7" w:rsidP="00CF21A7">
      <w:pPr>
        <w:pStyle w:val="Heading1"/>
      </w:pPr>
      <w:bookmarkStart w:id="8" w:name="O_907159"/>
      <w:bookmarkEnd w:id="8"/>
      <w:r w:rsidRPr="00CF21A7">
        <w:t>Range of Conditions</w:t>
      </w:r>
    </w:p>
    <w:tbl>
      <w:tblPr>
        <w:tblW w:w="0" w:type="auto"/>
        <w:tblCellMar>
          <w:left w:w="62" w:type="dxa"/>
          <w:right w:w="62" w:type="dxa"/>
        </w:tblCellMar>
        <w:tblLook w:val="0000"/>
      </w:tblPr>
      <w:tblGrid>
        <w:gridCol w:w="2163"/>
        <w:gridCol w:w="7033"/>
      </w:tblGrid>
      <w:tr w:rsidTr="008044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t xml:space="preserve">This field allows for different work environments and conditions that may affect performance. Essential operating conditions that may be present (depending </w:t>
            </w:r>
            <w:r w:rsidRPr="00CF21A7">
              <w:t>on the work situation, needs of the candidate, accessibility of the item, and local industry and regional contexts) are included.</w:t>
            </w: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The latest version of all legislation, regulations, industry codes of practice and Australian/international standards, or the version specified by the local regulatory authority, must be used, and include one or more of the following:</w:t>
            </w:r>
          </w:p>
          <w:p w:rsidR="00000000" w:rsidRPr="00CF21A7" w:rsidP="00CF21A7">
            <w:pPr>
              <w:pStyle w:val="ListBullet"/>
            </w:pPr>
            <w:r w:rsidRPr="00CF21A7">
              <w:t>legislative requirem</w:t>
            </w:r>
            <w:r w:rsidRPr="00CF21A7">
              <w:t>ents, including work health and safety (WHS)</w:t>
            </w:r>
          </w:p>
          <w:p w:rsidR="00000000" w:rsidRPr="00CF21A7" w:rsidP="00CF21A7">
            <w:pPr>
              <w:pStyle w:val="ListBullet"/>
            </w:pPr>
            <w:r w:rsidRPr="00CF21A7">
              <w:t>industry codes of practice and guidelines</w:t>
            </w:r>
          </w:p>
          <w:p w:rsidR="00000000" w:rsidRPr="00CF21A7" w:rsidP="00CF21A7">
            <w:pPr>
              <w:pStyle w:val="ListBullet"/>
            </w:pPr>
            <w:r w:rsidRPr="00CF21A7">
              <w:t xml:space="preserve">environmental regulations and guidelines </w:t>
            </w:r>
          </w:p>
          <w:p w:rsidR="00000000" w:rsidRPr="00CF21A7" w:rsidP="00CF21A7">
            <w:pPr>
              <w:pStyle w:val="ListBullet"/>
            </w:pPr>
            <w:r w:rsidRPr="00CF21A7">
              <w:t>Australian and other standards</w:t>
            </w:r>
          </w:p>
          <w:p w:rsidR="00000000" w:rsidRPr="00CF21A7" w:rsidP="00CF21A7">
            <w:pPr>
              <w:pStyle w:val="ListBullet"/>
            </w:pPr>
            <w:r w:rsidRPr="00CF21A7">
              <w:t xml:space="preserve">licence and certification requirements </w:t>
            </w:r>
          </w:p>
          <w:p w:rsidR="00000000" w:rsidRPr="00CF21A7" w:rsidP="00CF21A7">
            <w:pPr>
              <w:pStyle w:val="BodyText"/>
            </w:pPr>
          </w:p>
          <w:p w:rsidR="00000000" w:rsidRPr="00CF21A7" w:rsidP="00CF21A7">
            <w:pPr>
              <w:pStyle w:val="BodyText"/>
            </w:pPr>
            <w:r w:rsidRPr="00CF21A7">
              <w:t>All operations to which this unit applies are subject t</w:t>
            </w:r>
            <w:r w:rsidRPr="00CF21A7">
              <w:t>o stringent health, safety and environment (HSE) requirements, which may be imposed through state/territory or federal legislation, and these must not be compromised at any time. Where there is an apparent conflict between performance criteria and HSE requ</w:t>
            </w:r>
            <w:r w:rsidRPr="00CF21A7">
              <w:t>irements, the HSE requirements take precedence.</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All operations must be performed in accordance with relevant procedures.</w:t>
            </w:r>
          </w:p>
          <w:p w:rsidR="00000000" w:rsidRPr="00CF21A7" w:rsidP="00CF21A7">
            <w:pPr>
              <w:pStyle w:val="BodyText"/>
            </w:pPr>
          </w:p>
          <w:p w:rsidR="00000000" w:rsidRPr="00CF21A7" w:rsidP="00CF21A7">
            <w:pPr>
              <w:pStyle w:val="BodyText"/>
            </w:pPr>
            <w:r w:rsidRPr="00CF21A7">
              <w:t>Procedures are written, verbal, visual, computer-based or in some other form, and include one or more of the following:</w:t>
            </w:r>
          </w:p>
          <w:p w:rsidR="00000000" w:rsidRPr="00CF21A7" w:rsidP="00CF21A7">
            <w:pPr>
              <w:pStyle w:val="ListBullet"/>
            </w:pPr>
            <w:r w:rsidRPr="00CF21A7">
              <w:t>emergency procedures</w:t>
            </w:r>
          </w:p>
          <w:p w:rsidR="00000000" w:rsidRPr="00CF21A7" w:rsidP="00CF21A7">
            <w:pPr>
              <w:pStyle w:val="ListBullet"/>
            </w:pPr>
            <w:r w:rsidRPr="00CF21A7">
              <w:t>work instructions</w:t>
            </w:r>
          </w:p>
          <w:p w:rsidR="00000000" w:rsidRPr="00CF21A7" w:rsidP="00CF21A7">
            <w:pPr>
              <w:pStyle w:val="ListBullet"/>
            </w:pPr>
            <w:r w:rsidRPr="00CF21A7">
              <w:t>standard operating procedures (SOPs)</w:t>
            </w:r>
          </w:p>
          <w:p w:rsidR="00000000" w:rsidRPr="00CF21A7" w:rsidP="00CF21A7">
            <w:pPr>
              <w:pStyle w:val="ListBullet"/>
            </w:pPr>
            <w:r w:rsidRPr="00CF21A7">
              <w:t>safe work method statements (SWMS)</w:t>
            </w:r>
          </w:p>
          <w:p w:rsidR="00000000" w:rsidRPr="00CF21A7" w:rsidP="00CF21A7">
            <w:pPr>
              <w:pStyle w:val="ListBullet"/>
            </w:pPr>
            <w:r w:rsidRPr="00CF21A7">
              <w:t>formulas/recipes</w:t>
            </w:r>
          </w:p>
          <w:p w:rsidR="00000000" w:rsidRPr="00CF21A7" w:rsidP="00CF21A7">
            <w:pPr>
              <w:pStyle w:val="ListBullet"/>
            </w:pPr>
            <w:r w:rsidRPr="00CF21A7">
              <w:t>batch sheets</w:t>
            </w:r>
          </w:p>
          <w:p w:rsidR="00000000" w:rsidRPr="00CF21A7" w:rsidP="00CF21A7">
            <w:pPr>
              <w:pStyle w:val="ListBullet"/>
            </w:pPr>
            <w:r w:rsidRPr="00CF21A7">
              <w:t>temporary instructions</w:t>
            </w:r>
          </w:p>
          <w:p w:rsidR="00000000" w:rsidRPr="00CF21A7" w:rsidP="00CF21A7">
            <w:pPr>
              <w:pStyle w:val="ListBullet"/>
            </w:pPr>
            <w:r w:rsidRPr="00CF21A7">
              <w:t xml:space="preserve">any similar instructions provided for the smooth running of the plant </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Hazards inc</w:t>
            </w:r>
            <w:r w:rsidRPr="00CF21A7">
              <w:t>lude one or more of the following:</w:t>
            </w:r>
          </w:p>
          <w:p w:rsidR="00000000" w:rsidRPr="00CF21A7" w:rsidP="00CF21A7">
            <w:pPr>
              <w:pStyle w:val="ListBullet"/>
            </w:pPr>
            <w:r w:rsidRPr="00CF21A7">
              <w:t>electricity</w:t>
            </w:r>
          </w:p>
          <w:p w:rsidR="00000000" w:rsidRPr="00CF21A7" w:rsidP="00CF21A7">
            <w:pPr>
              <w:pStyle w:val="ListBullet"/>
            </w:pPr>
            <w:r w:rsidRPr="00CF21A7">
              <w:t>gas</w:t>
            </w:r>
          </w:p>
          <w:p w:rsidR="00000000" w:rsidRPr="00CF21A7" w:rsidP="00CF21A7">
            <w:pPr>
              <w:pStyle w:val="ListBullet"/>
            </w:pPr>
            <w:r w:rsidRPr="00CF21A7">
              <w:t xml:space="preserve">gases and liquids under pressure </w:t>
            </w:r>
          </w:p>
          <w:p w:rsidR="00000000" w:rsidRPr="00CF21A7" w:rsidP="00CF21A7">
            <w:pPr>
              <w:pStyle w:val="ListBullet"/>
            </w:pPr>
            <w:r w:rsidRPr="00CF21A7">
              <w:t>structural hazards</w:t>
            </w:r>
          </w:p>
          <w:p w:rsidR="00000000" w:rsidRPr="00CF21A7" w:rsidP="00CF21A7">
            <w:pPr>
              <w:pStyle w:val="ListBullet"/>
            </w:pPr>
            <w:r w:rsidRPr="00CF21A7">
              <w:t>structural collapse</w:t>
            </w:r>
          </w:p>
          <w:p w:rsidR="00000000" w:rsidRPr="00CF21A7" w:rsidP="00CF21A7">
            <w:pPr>
              <w:pStyle w:val="ListBullet"/>
            </w:pPr>
            <w:r w:rsidRPr="00CF21A7">
              <w:t>equipment failures</w:t>
            </w:r>
          </w:p>
          <w:p w:rsidR="00000000" w:rsidRPr="00CF21A7" w:rsidP="00CF21A7">
            <w:pPr>
              <w:pStyle w:val="ListBullet"/>
            </w:pPr>
            <w:r w:rsidRPr="00CF21A7">
              <w:t>industrial (machinery, equipment and product)</w:t>
            </w:r>
          </w:p>
          <w:p w:rsidR="00000000" w:rsidRPr="00CF21A7" w:rsidP="00CF21A7">
            <w:pPr>
              <w:pStyle w:val="ListBullet"/>
            </w:pPr>
            <w:r w:rsidRPr="00CF21A7">
              <w:t>equipment or product mass</w:t>
            </w:r>
          </w:p>
          <w:p w:rsidR="00000000" w:rsidRPr="00CF21A7" w:rsidP="00CF21A7">
            <w:pPr>
              <w:pStyle w:val="ListBullet"/>
            </w:pPr>
            <w:r w:rsidRPr="00CF21A7">
              <w:t>noise, rotational equipment or vibration</w:t>
            </w:r>
          </w:p>
          <w:p w:rsidR="00000000" w:rsidRPr="00CF21A7" w:rsidP="00CF21A7">
            <w:pPr>
              <w:pStyle w:val="ListBullet"/>
            </w:pPr>
            <w:r w:rsidRPr="00CF21A7">
              <w:t>plant services (steam, condensate and cooling water)</w:t>
            </w:r>
          </w:p>
          <w:p w:rsidR="00000000" w:rsidRPr="00CF21A7" w:rsidP="00CF21A7">
            <w:pPr>
              <w:pStyle w:val="ListBullet"/>
            </w:pPr>
            <w:r w:rsidRPr="00CF21A7">
              <w:t xml:space="preserve">limited head spaces or overhangs </w:t>
            </w:r>
          </w:p>
          <w:p w:rsidR="00000000" w:rsidRPr="00CF21A7" w:rsidP="00CF21A7">
            <w:pPr>
              <w:pStyle w:val="ListBullet"/>
            </w:pPr>
            <w:r w:rsidRPr="00CF21A7">
              <w:t>working at heights, in restricted or confined spaces, or in environments subjected to heat, noise, dusts or vapours</w:t>
            </w:r>
          </w:p>
          <w:p w:rsidR="00000000" w:rsidRPr="00CF21A7" w:rsidP="00CF21A7">
            <w:pPr>
              <w:pStyle w:val="ListBullet"/>
            </w:pPr>
            <w:r w:rsidRPr="00CF21A7">
              <w:t>flammability and explosivity</w:t>
            </w:r>
          </w:p>
          <w:p w:rsidR="00000000" w:rsidRPr="00CF21A7" w:rsidP="00CF21A7">
            <w:pPr>
              <w:pStyle w:val="ListBullet"/>
            </w:pPr>
            <w:r w:rsidRPr="00CF21A7">
              <w:t xml:space="preserve">hazardous products and </w:t>
            </w:r>
            <w:r w:rsidRPr="00CF21A7">
              <w:t>materials</w:t>
            </w:r>
          </w:p>
          <w:p w:rsidR="00000000" w:rsidRPr="00CF21A7" w:rsidP="00CF21A7">
            <w:pPr>
              <w:pStyle w:val="ListBullet"/>
            </w:pPr>
            <w:r w:rsidRPr="00CF21A7">
              <w:t>unauthorised personnel</w:t>
            </w:r>
          </w:p>
          <w:p w:rsidR="00000000" w:rsidRPr="00CF21A7" w:rsidP="00CF21A7">
            <w:pPr>
              <w:pStyle w:val="ListBullet"/>
            </w:pPr>
            <w:r w:rsidRPr="00CF21A7">
              <w:t>sharp edges, protrusions or obstructions</w:t>
            </w:r>
          </w:p>
          <w:p w:rsidR="00000000" w:rsidRPr="00CF21A7" w:rsidP="00CF21A7">
            <w:pPr>
              <w:pStyle w:val="ListBullet"/>
            </w:pPr>
            <w:r w:rsidRPr="00CF21A7">
              <w:t>slippery surfaces, spills or leaks</w:t>
            </w:r>
          </w:p>
          <w:p w:rsidR="00000000" w:rsidRPr="00CF21A7" w:rsidP="00CF21A7">
            <w:pPr>
              <w:pStyle w:val="ListBullet"/>
            </w:pPr>
            <w:r w:rsidRPr="00CF21A7">
              <w:t>extreme weather</w:t>
            </w:r>
          </w:p>
          <w:p w:rsidR="00000000" w:rsidRPr="00CF21A7" w:rsidP="00CF21A7">
            <w:pPr>
              <w:pStyle w:val="ListBullet"/>
            </w:pPr>
            <w:r w:rsidRPr="00CF21A7">
              <w:t>other hazards that might arise</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 xml:space="preserve">Routine problems must be resolved by applying known solutions. </w:t>
            </w:r>
          </w:p>
          <w:p w:rsidR="00000000" w:rsidRPr="00CF21A7" w:rsidP="00CF21A7">
            <w:pPr>
              <w:pStyle w:val="BodyText"/>
            </w:pPr>
          </w:p>
          <w:p w:rsidR="00000000" w:rsidRPr="00CF21A7" w:rsidP="00CF21A7">
            <w:pPr>
              <w:pStyle w:val="BodyText"/>
            </w:pPr>
            <w:r w:rsidRPr="00CF21A7">
              <w:t>Routine problems are predictable and include one or more of the following:</w:t>
            </w:r>
          </w:p>
          <w:p w:rsidR="00000000" w:rsidRPr="00CF21A7" w:rsidP="00CF21A7">
            <w:pPr>
              <w:pStyle w:val="ListBullet"/>
            </w:pPr>
            <w:r w:rsidRPr="00CF21A7">
              <w:t>condition and life of beads</w:t>
            </w:r>
          </w:p>
          <w:p w:rsidR="00000000" w:rsidRPr="00CF21A7" w:rsidP="00CF21A7">
            <w:pPr>
              <w:pStyle w:val="ListBullet"/>
            </w:pPr>
            <w:r w:rsidRPr="00CF21A7">
              <w:t>condition of rollers/balls</w:t>
            </w:r>
          </w:p>
          <w:p w:rsidR="00000000" w:rsidRPr="00CF21A7" w:rsidP="00CF21A7">
            <w:pPr>
              <w:pStyle w:val="ListBullet"/>
            </w:pPr>
            <w:r w:rsidRPr="00CF21A7">
              <w:t>cooling system fouling</w:t>
            </w:r>
          </w:p>
          <w:p w:rsidR="00000000" w:rsidRPr="00CF21A7" w:rsidP="00CF21A7">
            <w:pPr>
              <w:pStyle w:val="ListBullet"/>
            </w:pPr>
            <w:r w:rsidRPr="00CF21A7">
              <w:t>blocked filters or piping</w:t>
            </w:r>
          </w:p>
          <w:p w:rsidR="00000000" w:rsidRPr="00CF21A7" w:rsidP="00CF21A7">
            <w:pPr>
              <w:pStyle w:val="ListBullet"/>
            </w:pPr>
            <w:r w:rsidRPr="00CF21A7">
              <w:t>high/low levels</w:t>
            </w:r>
          </w:p>
          <w:p w:rsidR="00000000" w:rsidRPr="00CF21A7" w:rsidP="00CF21A7">
            <w:pPr>
              <w:pStyle w:val="ListBullet"/>
            </w:pPr>
            <w:r w:rsidRPr="00CF21A7">
              <w:t>loss of process cooling resulting in high process temperatur</w:t>
            </w:r>
            <w:r w:rsidRPr="00CF21A7">
              <w:t>es</w:t>
            </w:r>
          </w:p>
          <w:p w:rsidR="00000000" w:rsidRPr="00CF21A7" w:rsidP="00CF21A7">
            <w:pPr>
              <w:pStyle w:val="ListBullet"/>
            </w:pPr>
            <w:r w:rsidRPr="00CF21A7">
              <w:t>equipment failure or shutdown resulting in loss of feed to process</w:t>
            </w:r>
          </w:p>
          <w:p w:rsidR="00000000" w:rsidRPr="00CF21A7" w:rsidP="00CF21A7">
            <w:pPr>
              <w:pStyle w:val="ListBullet"/>
            </w:pPr>
            <w:r w:rsidRPr="00CF21A7">
              <w:t>excess/unexpected sand production</w:t>
            </w:r>
          </w:p>
          <w:p w:rsidR="00000000" w:rsidRPr="00CF21A7" w:rsidP="00CF21A7">
            <w:pPr>
              <w:pStyle w:val="ListBullet"/>
            </w:pPr>
            <w:r w:rsidRPr="00CF21A7">
              <w:t>composition changes</w:t>
            </w:r>
          </w:p>
          <w:p w:rsidR="00000000" w:rsidRPr="00CF21A7" w:rsidP="00CF21A7">
            <w:pPr>
              <w:pStyle w:val="BodyText"/>
            </w:pPr>
          </w:p>
          <w:p w:rsidR="00000000" w:rsidRPr="00CF21A7" w:rsidP="00CF21A7">
            <w:pPr>
              <w:pStyle w:val="BodyText"/>
            </w:pPr>
            <w:r w:rsidRPr="00CF21A7">
              <w:t>Known solutions are drawn from one or more of the following:</w:t>
            </w:r>
          </w:p>
          <w:p w:rsidR="00000000" w:rsidRPr="00CF21A7" w:rsidP="00CF21A7">
            <w:pPr>
              <w:pStyle w:val="ListBullet"/>
            </w:pPr>
            <w:r w:rsidRPr="00CF21A7">
              <w:t>procedures</w:t>
            </w:r>
          </w:p>
          <w:p w:rsidR="00000000" w:rsidRPr="00CF21A7" w:rsidP="00CF21A7">
            <w:pPr>
              <w:pStyle w:val="ListBullet"/>
            </w:pPr>
            <w:r w:rsidRPr="00CF21A7">
              <w:t>training</w:t>
            </w:r>
          </w:p>
          <w:p w:rsidR="00000000" w:rsidRPr="00CF21A7" w:rsidP="00CF21A7">
            <w:pPr>
              <w:pStyle w:val="ListBullet"/>
            </w:pPr>
            <w:r w:rsidRPr="00CF21A7">
              <w:t>remembered experience</w:t>
            </w:r>
          </w:p>
          <w:p w:rsidR="00000000" w:rsidRPr="00CF21A7" w:rsidP="00CF21A7">
            <w:pPr>
              <w:pStyle w:val="BodyText"/>
            </w:pPr>
          </w:p>
          <w:p w:rsidR="00000000" w:rsidRPr="00CF21A7" w:rsidP="00CF21A7">
            <w:pPr>
              <w:pStyle w:val="BodyText"/>
            </w:pPr>
            <w:r w:rsidRPr="00CF21A7">
              <w:t>Non-routine problems must be reported according to according to relevant procedures.</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Start up/shut down as required includes the following:</w:t>
            </w:r>
          </w:p>
          <w:p w:rsidR="00000000" w:rsidRPr="00CF21A7" w:rsidP="00CF21A7">
            <w:pPr>
              <w:pStyle w:val="ListBullet"/>
            </w:pPr>
            <w:r w:rsidRPr="00CF21A7">
              <w:t>start up and shut down to/from normal operating conditions</w:t>
            </w:r>
          </w:p>
          <w:p w:rsidR="00000000" w:rsidRPr="00CF21A7" w:rsidP="00CF21A7">
            <w:pPr>
              <w:pStyle w:val="ListBullet"/>
            </w:pPr>
            <w:r w:rsidRPr="00CF21A7">
              <w:t xml:space="preserve">start up and shut down </w:t>
            </w:r>
            <w:r w:rsidRPr="00CF21A7">
              <w:t>to/from isolated, cold or empty</w:t>
            </w:r>
          </w:p>
          <w:p w:rsidR="00000000" w:rsidRPr="00CF21A7" w:rsidP="00CF21A7">
            <w:pPr>
              <w:pStyle w:val="ListBullet"/>
            </w:pPr>
            <w:r w:rsidRPr="00CF21A7">
              <w:t>start up and shut down to/from other conditions/situations experienced on the plant</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Action in accordance with procedures includes the following:</w:t>
            </w:r>
          </w:p>
          <w:p w:rsidR="00000000" w:rsidRPr="00CF21A7" w:rsidP="00CF21A7">
            <w:pPr>
              <w:pStyle w:val="ListBullet"/>
            </w:pPr>
            <w:r w:rsidRPr="00CF21A7">
              <w:t>determining problems needing action</w:t>
            </w:r>
          </w:p>
          <w:p w:rsidR="00000000" w:rsidRPr="00CF21A7" w:rsidP="00CF21A7">
            <w:pPr>
              <w:pStyle w:val="ListBullet"/>
            </w:pPr>
            <w:r w:rsidRPr="00CF21A7">
              <w:t>determining possible fault causes</w:t>
            </w:r>
          </w:p>
          <w:p w:rsidR="00000000" w:rsidRPr="00CF21A7" w:rsidP="00CF21A7">
            <w:pPr>
              <w:pStyle w:val="ListBullet"/>
            </w:pPr>
            <w:r w:rsidRPr="00CF21A7">
              <w:t>rectifying problem using appropriate solution within area of responsibility</w:t>
            </w:r>
          </w:p>
          <w:p w:rsidR="00000000" w:rsidRPr="00CF21A7" w:rsidP="00CF21A7">
            <w:pPr>
              <w:pStyle w:val="ListBullet"/>
            </w:pPr>
            <w:r w:rsidRPr="00CF21A7">
              <w:t>following through items initiated until final resolution has occurred</w:t>
            </w:r>
          </w:p>
          <w:p w:rsidR="00000000" w:rsidRPr="00CF21A7" w:rsidP="00CF21A7">
            <w:pPr>
              <w:pStyle w:val="ListBullet"/>
            </w:pPr>
            <w:r w:rsidRPr="00CF21A7">
              <w:t>reporting problems outside area of responsibility to designated person</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Operate is to monitor, adjus</w:t>
            </w:r>
            <w:r w:rsidRPr="00CF21A7">
              <w:t>t/change the plant item/unit/system to meet specifications, by one or more of the following:</w:t>
            </w:r>
          </w:p>
          <w:p w:rsidR="00000000" w:rsidRPr="00CF21A7" w:rsidP="00CF21A7">
            <w:pPr>
              <w:pStyle w:val="ListBullet"/>
            </w:pPr>
            <w:r w:rsidRPr="00CF21A7">
              <w:t xml:space="preserve">manually in the plant </w:t>
            </w:r>
          </w:p>
          <w:p w:rsidR="00000000" w:rsidRPr="00CF21A7" w:rsidP="00CF21A7">
            <w:pPr>
              <w:pStyle w:val="ListBullet"/>
            </w:pPr>
            <w:r w:rsidRPr="00CF21A7">
              <w:t>using local controller in the plant</w:t>
            </w:r>
          </w:p>
          <w:p w:rsidR="00000000" w:rsidRPr="00CF21A7" w:rsidP="00CF21A7">
            <w:pPr>
              <w:pStyle w:val="ListBullet"/>
            </w:pPr>
            <w:r w:rsidRPr="00CF21A7">
              <w:t>using the process control system in the control room</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Wet milling equipment</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Wet milling equipment will</w:t>
            </w:r>
            <w:r w:rsidRPr="00CF21A7">
              <w:t xml:space="preserve"> be selected as required from the following:</w:t>
            </w:r>
          </w:p>
          <w:p w:rsidR="00000000" w:rsidRPr="00CF21A7" w:rsidP="00CF21A7">
            <w:pPr>
              <w:pStyle w:val="ListBullet"/>
            </w:pPr>
            <w:r w:rsidRPr="00CF21A7">
              <w:t>vertical</w:t>
            </w:r>
          </w:p>
          <w:p w:rsidR="00000000" w:rsidRPr="00CF21A7" w:rsidP="00CF21A7">
            <w:pPr>
              <w:pStyle w:val="ListBullet"/>
            </w:pPr>
            <w:r w:rsidRPr="00CF21A7">
              <w:t>horizontal</w:t>
            </w:r>
          </w:p>
          <w:p w:rsidR="00000000" w:rsidRPr="00CF21A7" w:rsidP="00CF21A7">
            <w:pPr>
              <w:pStyle w:val="ListBullet"/>
            </w:pPr>
            <w:r w:rsidRPr="00CF21A7">
              <w:t>bead mills</w:t>
            </w:r>
          </w:p>
          <w:p w:rsidR="00000000" w:rsidRPr="00CF21A7" w:rsidP="00CF21A7">
            <w:pPr>
              <w:pStyle w:val="ListBullet"/>
            </w:pPr>
            <w:r w:rsidRPr="00CF21A7">
              <w:t>roll/ball-type mills</w:t>
            </w:r>
          </w:p>
          <w:p w:rsidR="00000000" w:rsidP="00CF21A7">
            <w:pPr>
              <w:pStyle w:val="BodyText"/>
              <w:rPr>
                <w:lang w:val="en-NZ"/>
              </w:rPr>
            </w:pPr>
          </w:p>
        </w:tc>
      </w:tr>
      <w:tr w:rsidTr="00804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1A7">
            <w:pPr>
              <w:pStyle w:val="BodyText"/>
              <w:rPr>
                <w:lang w:val="en-NZ"/>
              </w:rPr>
            </w:pPr>
            <w:r w:rsidRPr="00CF21A7">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CF21A7" w:rsidP="00CF21A7">
            <w:pPr>
              <w:pStyle w:val="BodyText"/>
            </w:pPr>
            <w:r w:rsidRPr="00CF21A7">
              <w:t>Ancillary equipment includes one or more of the following:</w:t>
            </w:r>
          </w:p>
          <w:p w:rsidR="00000000" w:rsidRPr="00CF21A7" w:rsidP="00CF21A7">
            <w:pPr>
              <w:pStyle w:val="ListBullet"/>
            </w:pPr>
            <w:r w:rsidRPr="00CF21A7">
              <w:t>pre-mix vessels</w:t>
            </w:r>
          </w:p>
          <w:p w:rsidR="00000000" w:rsidRPr="00CF21A7" w:rsidP="00CF21A7">
            <w:pPr>
              <w:pStyle w:val="ListBullet"/>
            </w:pPr>
            <w:r w:rsidRPr="00CF21A7">
              <w:t>coolers, cooling jackets and heat exchangers</w:t>
            </w:r>
          </w:p>
          <w:p w:rsidR="00000000" w:rsidRPr="00CF21A7" w:rsidP="00CF21A7">
            <w:pPr>
              <w:pStyle w:val="ListBullet"/>
            </w:pPr>
            <w:r w:rsidRPr="00CF21A7">
              <w:t>pumps</w:t>
            </w:r>
          </w:p>
          <w:p w:rsidR="00000000" w:rsidRPr="00CF21A7" w:rsidP="00CF21A7">
            <w:pPr>
              <w:pStyle w:val="ListBullet"/>
            </w:pPr>
            <w:r w:rsidRPr="00CF21A7">
              <w:t>vessels, tanks</w:t>
            </w:r>
          </w:p>
          <w:p w:rsidR="00000000" w:rsidRPr="00CF21A7" w:rsidP="00CF21A7">
            <w:pPr>
              <w:pStyle w:val="ListBullet"/>
            </w:pPr>
            <w:r w:rsidRPr="00CF21A7">
              <w:t>piping systems</w:t>
            </w:r>
          </w:p>
          <w:p w:rsidR="00000000" w:rsidRPr="00CF21A7" w:rsidP="00CF21A7">
            <w:pPr>
              <w:pStyle w:val="ListBullet"/>
            </w:pPr>
            <w:r w:rsidRPr="00CF21A7">
              <w:t>valves and flanges</w:t>
            </w:r>
          </w:p>
          <w:p w:rsidR="00000000" w:rsidRPr="00CF21A7" w:rsidP="00CF21A7">
            <w:pPr>
              <w:pStyle w:val="ListBullet"/>
            </w:pPr>
            <w:r w:rsidRPr="00CF21A7">
              <w:t>sumps and drains</w:t>
            </w:r>
          </w:p>
        </w:tc>
      </w:tr>
    </w:tbl>
    <w:p w:rsidR="00000000" w:rsidRPr="00CF21A7" w:rsidP="00CF21A7">
      <w:pPr>
        <w:pStyle w:val="BodyText"/>
      </w:pPr>
    </w:p>
    <w:p w:rsidR="00000000" w:rsidRPr="00CF21A7" w:rsidP="00CF21A7">
      <w:pPr>
        <w:pStyle w:val="AllowPageBreak"/>
      </w:pPr>
    </w:p>
    <w:p w:rsidR="00000000" w:rsidRPr="00CF21A7" w:rsidP="00CF21A7">
      <w:pPr>
        <w:pStyle w:val="Heading1"/>
      </w:pPr>
      <w:bookmarkStart w:id="9" w:name="O_907158"/>
      <w:bookmarkEnd w:id="9"/>
      <w:r w:rsidRPr="00CF21A7">
        <w:t>Unit Mapping Information</w:t>
      </w:r>
    </w:p>
    <w:p w:rsidR="00000000" w:rsidRPr="00CF21A7" w:rsidP="0080445E">
      <w:pPr>
        <w:pStyle w:val="BodyText"/>
      </w:pPr>
      <w:r w:rsidRPr="00CF21A7">
        <w:t>Release 1. Supersedes and is equivalent to PMAOPS217B Operate wet milling equipment</w:t>
      </w:r>
    </w:p>
    <w:p w:rsidR="00000000" w:rsidRPr="00CF21A7" w:rsidP="00CF21A7">
      <w:pPr>
        <w:pStyle w:val="Heading1"/>
      </w:pPr>
      <w:bookmarkStart w:id="10" w:name="O_907151"/>
      <w:bookmarkEnd w:id="10"/>
      <w:r w:rsidRPr="00CF21A7">
        <w:t>Links</w:t>
      </w:r>
    </w:p>
    <w:p w:rsidR="00000000" w:rsidRPr="00CF21A7" w:rsidP="0080445E">
      <w:pPr>
        <w:pStyle w:val="BodyText"/>
      </w:pPr>
      <w:r w:rsidRPr="00CF21A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43B4C">
        <w:rPr>
          <w:rStyle w:val="Hyperlink"/>
        </w:rPr>
        <w:t>https://vetnet.gov.au/Pages/TrainingDocs.aspx?q=9fc2cf53-e570-4e9f-ad6a-b228ffdb6875</w:t>
      </w:r>
      <w:r>
        <w:fldChar w:fldCharType="end"/>
      </w:r>
    </w:p>
    <w:p w:rsidR="00000000" w:rsidRPr="00CF21A7" w:rsidP="00CF21A7"/>
    <w:sectPr w:rsidSect="00CF21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7" w:rsidRPr="0080445E" w:rsidP="00804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5E" w:rsidP="00CF2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45E" w:rsidP="00CF21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45E" w:rsidP="00CF2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1A7" w:rsidRPr="0080445E" w:rsidP="00804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45E" w:rsidRPr="002D2AF8" w:rsidP="00CF21A7">
    <w:pPr>
      <w:pStyle w:val="Header"/>
      <w:framePr w:wrap="around"/>
    </w:pPr>
    <w:r>
      <w:fldChar w:fldCharType="begin"/>
    </w:r>
    <w:r>
      <w:instrText xml:space="preserve"> TITLE   \* MERGEFORMAT </w:instrText>
    </w:r>
    <w:r>
      <w:fldChar w:fldCharType="separate"/>
    </w:r>
    <w:r>
      <w:t>PMAOPS217 Operate wet milling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80445E" w:rsidP="00CF2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208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186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1A7"/>
    <w:pPr>
      <w:spacing w:before="360" w:after="60"/>
      <w:outlineLvl w:val="0"/>
    </w:pPr>
    <w:rPr>
      <w:sz w:val="32"/>
    </w:rPr>
  </w:style>
  <w:style w:type="paragraph" w:styleId="Heading2">
    <w:name w:val="heading 2"/>
    <w:basedOn w:val="HeadingBase"/>
    <w:next w:val="BodyText"/>
    <w:link w:val="Heading2Char"/>
    <w:qFormat/>
    <w:rsid w:val="00CF21A7"/>
    <w:pPr>
      <w:keepLines/>
      <w:spacing w:before="240" w:after="120"/>
      <w:outlineLvl w:val="1"/>
    </w:pPr>
    <w:rPr>
      <w:sz w:val="28"/>
      <w:szCs w:val="40"/>
    </w:rPr>
  </w:style>
  <w:style w:type="paragraph" w:styleId="Heading3">
    <w:name w:val="heading 3"/>
    <w:basedOn w:val="HeadingBase"/>
    <w:next w:val="BodyText"/>
    <w:link w:val="Heading3Char"/>
    <w:qFormat/>
    <w:rsid w:val="00CF21A7"/>
    <w:pPr>
      <w:spacing w:before="180" w:after="120"/>
      <w:outlineLvl w:val="2"/>
    </w:pPr>
    <w:rPr>
      <w:spacing w:val="-10"/>
      <w:kern w:val="32"/>
    </w:rPr>
  </w:style>
  <w:style w:type="paragraph" w:styleId="Heading4">
    <w:name w:val="heading 4"/>
    <w:basedOn w:val="HeadingBase"/>
    <w:next w:val="BodyText"/>
    <w:link w:val="Heading4Char"/>
    <w:qFormat/>
    <w:rsid w:val="00CF21A7"/>
    <w:pPr>
      <w:spacing w:before="160" w:after="120"/>
      <w:outlineLvl w:val="3"/>
    </w:pPr>
    <w:rPr>
      <w:sz w:val="22"/>
    </w:rPr>
  </w:style>
  <w:style w:type="paragraph" w:styleId="Heading5">
    <w:name w:val="heading 5"/>
    <w:basedOn w:val="HeadingBase"/>
    <w:next w:val="Normal"/>
    <w:link w:val="Heading5Char"/>
    <w:qFormat/>
    <w:rsid w:val="00CF21A7"/>
    <w:pPr>
      <w:spacing w:before="80"/>
      <w:outlineLvl w:val="4"/>
    </w:pPr>
    <w:rPr>
      <w:color w:val="918585"/>
      <w:sz w:val="20"/>
    </w:rPr>
  </w:style>
  <w:style w:type="paragraph" w:styleId="Heading6">
    <w:name w:val="heading 6"/>
    <w:basedOn w:val="HeadingBase"/>
    <w:next w:val="Normal"/>
    <w:link w:val="Heading6Char"/>
    <w:qFormat/>
    <w:rsid w:val="00CF21A7"/>
    <w:pPr>
      <w:spacing w:before="60"/>
      <w:outlineLvl w:val="5"/>
    </w:pPr>
    <w:rPr>
      <w:color w:val="918585"/>
      <w:sz w:val="20"/>
    </w:rPr>
  </w:style>
  <w:style w:type="paragraph" w:styleId="Heading7">
    <w:name w:val="heading 7"/>
    <w:basedOn w:val="Normal"/>
    <w:next w:val="Normal"/>
    <w:link w:val="Heading7Char"/>
    <w:qFormat/>
    <w:rsid w:val="00CF21A7"/>
    <w:pPr>
      <w:ind w:left="720"/>
      <w:outlineLvl w:val="6"/>
    </w:pPr>
    <w:rPr>
      <w:i/>
    </w:rPr>
  </w:style>
  <w:style w:type="paragraph" w:styleId="Heading8">
    <w:name w:val="heading 8"/>
    <w:basedOn w:val="Normal"/>
    <w:next w:val="Normal"/>
    <w:link w:val="Heading8Char"/>
    <w:qFormat/>
    <w:rsid w:val="00CF21A7"/>
    <w:pPr>
      <w:ind w:left="720"/>
      <w:outlineLvl w:val="7"/>
    </w:pPr>
    <w:rPr>
      <w:i/>
    </w:rPr>
  </w:style>
  <w:style w:type="paragraph" w:styleId="Heading9">
    <w:name w:val="heading 9"/>
    <w:basedOn w:val="Normal"/>
    <w:next w:val="Normal"/>
    <w:link w:val="Heading9Char"/>
    <w:qFormat/>
    <w:rsid w:val="00CF21A7"/>
    <w:pPr>
      <w:ind w:left="720"/>
      <w:outlineLvl w:val="8"/>
    </w:pPr>
    <w:rPr>
      <w:i/>
    </w:rPr>
  </w:style>
  <w:style w:type="character" w:default="1" w:styleId="DefaultParagraphFont">
    <w:name w:val="Default Paragraph Font"/>
    <w:uiPriority w:val="1"/>
    <w:unhideWhenUsed/>
    <w:rsid w:val="00CF2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1A7"/>
  </w:style>
  <w:style w:type="character" w:customStyle="1" w:styleId="Heading1Char">
    <w:name w:val="Heading 1 Char"/>
    <w:basedOn w:val="DefaultParagraphFont"/>
    <w:link w:val="Heading1"/>
    <w:rsid w:val="00CF21A7"/>
    <w:rPr>
      <w:rFonts w:ascii="Times New Roman" w:eastAsia="Times New Roman" w:hAnsi="Times New Roman" w:cs="Times New Roman"/>
      <w:b/>
      <w:sz w:val="32"/>
      <w:szCs w:val="20"/>
      <w:lang w:eastAsia="en-US"/>
    </w:rPr>
  </w:style>
  <w:style w:type="paragraph" w:styleId="BodyText">
    <w:name w:val="Body Text"/>
    <w:basedOn w:val="Normal"/>
    <w:link w:val="BodyTextChar"/>
    <w:rsid w:val="00CF2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1A7"/>
    <w:rPr>
      <w:rFonts w:ascii="Times New Roman" w:eastAsia="Times New Roman" w:hAnsi="Times New Roman" w:cs="Times New Roman"/>
      <w:sz w:val="24"/>
      <w:lang w:eastAsia="en-US"/>
    </w:rPr>
  </w:style>
  <w:style w:type="paragraph" w:styleId="ListBullet">
    <w:name w:val="List Bullet"/>
    <w:basedOn w:val="List"/>
    <w:rsid w:val="00CF21A7"/>
    <w:pPr>
      <w:numPr>
        <w:numId w:val="11"/>
      </w:numPr>
      <w:tabs>
        <w:tab w:val="clear" w:pos="340"/>
      </w:tabs>
      <w:spacing w:before="40" w:after="40"/>
    </w:pPr>
  </w:style>
  <w:style w:type="character" w:customStyle="1" w:styleId="SpecialBold">
    <w:name w:val="Special Bold"/>
    <w:basedOn w:val="DefaultParagraphFont"/>
    <w:rsid w:val="00CF21A7"/>
    <w:rPr>
      <w:b/>
      <w:spacing w:val="0"/>
    </w:rPr>
  </w:style>
  <w:style w:type="paragraph" w:customStyle="1" w:styleId="SuperHeading">
    <w:name w:val="SuperHeading"/>
    <w:basedOn w:val="Normal"/>
    <w:rsid w:val="00CF21A7"/>
    <w:pPr>
      <w:spacing w:before="240" w:after="120"/>
      <w:outlineLvl w:val="0"/>
    </w:pPr>
    <w:rPr>
      <w:rFonts w:ascii="Times New Roman" w:hAnsi="Times New Roman"/>
      <w:b/>
      <w:sz w:val="32"/>
    </w:rPr>
  </w:style>
  <w:style w:type="paragraph" w:customStyle="1" w:styleId="AllowPageBreak">
    <w:name w:val="AllowPageBreak"/>
    <w:rsid w:val="00CF21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1A7"/>
    <w:rPr>
      <w:rFonts w:ascii="Courier New" w:eastAsia="Times New Roman" w:hAnsi="Courier New" w:cs="Times New Roman"/>
      <w:i/>
      <w:szCs w:val="20"/>
      <w:lang w:eastAsia="en-US"/>
    </w:rPr>
  </w:style>
  <w:style w:type="paragraph" w:customStyle="1" w:styleId="HeadingBase">
    <w:name w:val="Heading Base"/>
    <w:rsid w:val="00CF2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1A7"/>
    <w:pPr>
      <w:tabs>
        <w:tab w:val="right" w:leader="dot" w:pos="9072"/>
      </w:tabs>
      <w:ind w:left="567"/>
    </w:pPr>
    <w:rPr>
      <w:szCs w:val="22"/>
    </w:rPr>
  </w:style>
  <w:style w:type="paragraph" w:customStyle="1" w:styleId="TOCBase">
    <w:name w:val="TOC Base"/>
    <w:rsid w:val="00CF2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1A7"/>
    <w:pPr>
      <w:tabs>
        <w:tab w:val="right" w:leader="dot" w:pos="9072"/>
      </w:tabs>
      <w:spacing w:before="40" w:after="40"/>
      <w:ind w:left="284"/>
    </w:pPr>
    <w:rPr>
      <w:rFonts w:ascii="Times New Roman" w:hAnsi="Times New Roman"/>
    </w:rPr>
  </w:style>
  <w:style w:type="paragraph" w:styleId="TOC1">
    <w:name w:val="toc 1"/>
    <w:basedOn w:val="TOCBase"/>
    <w:next w:val="Normal"/>
    <w:rsid w:val="00CF2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1A7"/>
    <w:rPr>
      <w:rFonts w:ascii="Times New Roman" w:eastAsia="Times New Roman" w:hAnsi="Times New Roman" w:cs="Times New Roman"/>
      <w:sz w:val="16"/>
      <w:lang w:eastAsia="en-US"/>
    </w:rPr>
  </w:style>
  <w:style w:type="paragraph" w:styleId="Title">
    <w:name w:val="Title"/>
    <w:basedOn w:val="HeadingBase"/>
    <w:link w:val="TitleChar"/>
    <w:qFormat/>
    <w:rsid w:val="00CF21A7"/>
    <w:pPr>
      <w:spacing w:before="5040"/>
      <w:jc w:val="center"/>
    </w:pPr>
    <w:rPr>
      <w:sz w:val="48"/>
      <w:szCs w:val="72"/>
      <w:lang w:val="en-US"/>
    </w:rPr>
  </w:style>
  <w:style w:type="character" w:customStyle="1" w:styleId="TitleChar">
    <w:name w:val="Title Char"/>
    <w:basedOn w:val="DefaultParagraphFont"/>
    <w:link w:val="Title"/>
    <w:rsid w:val="00CF2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1A7"/>
    <w:pPr>
      <w:tabs>
        <w:tab w:val="left" w:pos="3600"/>
        <w:tab w:val="left" w:pos="3958"/>
      </w:tabs>
    </w:pPr>
  </w:style>
  <w:style w:type="paragraph" w:styleId="List">
    <w:name w:val="List"/>
    <w:basedOn w:val="BodyText"/>
    <w:next w:val="BodyText"/>
    <w:rsid w:val="00CF21A7"/>
    <w:pPr>
      <w:tabs>
        <w:tab w:val="left" w:pos="340"/>
      </w:tabs>
      <w:spacing w:before="60" w:after="60"/>
      <w:ind w:left="340" w:hanging="340"/>
    </w:pPr>
  </w:style>
  <w:style w:type="paragraph" w:customStyle="1" w:styleId="Note">
    <w:name w:val="Note"/>
    <w:basedOn w:val="BodyText"/>
    <w:rsid w:val="00CF2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1A7"/>
    <w:pPr>
      <w:framePr w:wrap="auto" w:hAnchor="text" w:y="6049"/>
    </w:pPr>
    <w:rPr>
      <w:color w:val="000000"/>
      <w:sz w:val="40"/>
    </w:rPr>
  </w:style>
  <w:style w:type="paragraph" w:customStyle="1" w:styleId="TOCTitle">
    <w:name w:val="TOCTitle"/>
    <w:basedOn w:val="Heading1"/>
    <w:rsid w:val="00CF21A7"/>
    <w:pPr>
      <w:spacing w:after="240"/>
      <w:jc w:val="center"/>
      <w:outlineLvl w:val="9"/>
    </w:pPr>
    <w:rPr>
      <w:caps/>
    </w:rPr>
  </w:style>
  <w:style w:type="paragraph" w:customStyle="1" w:styleId="Version">
    <w:name w:val="Version"/>
    <w:rsid w:val="00CF2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1A7"/>
    <w:pPr>
      <w:numPr>
        <w:numId w:val="12"/>
      </w:numPr>
      <w:tabs>
        <w:tab w:val="clear" w:pos="680"/>
      </w:tabs>
    </w:pPr>
  </w:style>
  <w:style w:type="paragraph" w:styleId="Index1">
    <w:name w:val="index 1"/>
    <w:basedOn w:val="Normal"/>
    <w:next w:val="Normal"/>
    <w:semiHidden/>
    <w:rsid w:val="00CF21A7"/>
    <w:pPr>
      <w:keepNext w:val="0"/>
      <w:tabs>
        <w:tab w:val="right" w:pos="4176"/>
      </w:tabs>
      <w:ind w:left="198" w:hanging="198"/>
    </w:pPr>
    <w:rPr>
      <w:rFonts w:ascii="Garamond" w:hAnsi="Garamond"/>
    </w:rPr>
  </w:style>
  <w:style w:type="paragraph" w:styleId="IndexHeading">
    <w:name w:val="index heading"/>
    <w:basedOn w:val="Normal"/>
    <w:next w:val="Index1"/>
    <w:semiHidden/>
    <w:rsid w:val="00CF21A7"/>
    <w:pPr>
      <w:spacing w:before="120" w:after="120"/>
    </w:pPr>
    <w:rPr>
      <w:rFonts w:ascii="Arial" w:hAnsi="Arial"/>
      <w:b/>
      <w:color w:val="918585"/>
      <w:sz w:val="24"/>
    </w:rPr>
  </w:style>
  <w:style w:type="paragraph" w:styleId="Header">
    <w:name w:val="header"/>
    <w:basedOn w:val="Normal"/>
    <w:link w:val="HeaderChar"/>
    <w:rsid w:val="00CF2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1A7"/>
    <w:rPr>
      <w:rFonts w:ascii="Times New Roman" w:eastAsia="Times New Roman" w:hAnsi="Times New Roman" w:cs="Times New Roman"/>
      <w:sz w:val="16"/>
      <w:szCs w:val="20"/>
      <w:lang w:val="en-GB" w:eastAsia="en-US"/>
    </w:rPr>
  </w:style>
  <w:style w:type="paragraph" w:customStyle="1" w:styleId="Chapter">
    <w:name w:val="Chapter"/>
    <w:basedOn w:val="Normal"/>
    <w:rsid w:val="00CF21A7"/>
    <w:pPr>
      <w:spacing w:before="240"/>
    </w:pPr>
    <w:rPr>
      <w:rFonts w:ascii="Times New Roman" w:hAnsi="Times New Roman"/>
      <w:smallCaps/>
      <w:spacing w:val="80"/>
      <w:sz w:val="28"/>
    </w:rPr>
  </w:style>
  <w:style w:type="paragraph" w:customStyle="1" w:styleId="InChapter">
    <w:name w:val="InChapter"/>
    <w:basedOn w:val="Heading3"/>
    <w:rsid w:val="00CF21A7"/>
    <w:pPr>
      <w:spacing w:after="240"/>
      <w:outlineLvl w:val="9"/>
    </w:pPr>
    <w:rPr>
      <w:noProof/>
    </w:rPr>
  </w:style>
  <w:style w:type="paragraph" w:styleId="Index2">
    <w:name w:val="index 2"/>
    <w:basedOn w:val="Normal"/>
    <w:next w:val="Normal"/>
    <w:semiHidden/>
    <w:rsid w:val="00CF21A7"/>
    <w:pPr>
      <w:tabs>
        <w:tab w:val="right" w:pos="4176"/>
      </w:tabs>
      <w:ind w:left="568" w:hanging="284"/>
    </w:pPr>
    <w:rPr>
      <w:rFonts w:ascii="Garamond" w:hAnsi="Garamond"/>
    </w:rPr>
  </w:style>
  <w:style w:type="paragraph" w:customStyle="1" w:styleId="Byline">
    <w:name w:val="Byline"/>
    <w:rsid w:val="00CF2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1A7"/>
    <w:pPr>
      <w:tabs>
        <w:tab w:val="clear" w:pos="3600"/>
        <w:tab w:val="clear" w:pos="3958"/>
      </w:tabs>
      <w:jc w:val="right"/>
    </w:pPr>
  </w:style>
  <w:style w:type="character" w:styleId="Emphasis">
    <w:name w:val="Emphasis"/>
    <w:basedOn w:val="DefaultParagraphFont"/>
    <w:qFormat/>
    <w:rsid w:val="00CF21A7"/>
    <w:rPr>
      <w:i/>
    </w:rPr>
  </w:style>
  <w:style w:type="paragraph" w:styleId="Caption">
    <w:name w:val="caption"/>
    <w:basedOn w:val="BodyText"/>
    <w:next w:val="Normal"/>
    <w:qFormat/>
    <w:rsid w:val="00CF21A7"/>
    <w:pPr>
      <w:framePr w:w="2268" w:hSpace="181" w:vSpace="181" w:wrap="around" w:vAnchor="text" w:hAnchor="page" w:x="1135" w:y="285" w:anchorLock="1"/>
    </w:pPr>
    <w:rPr>
      <w:i/>
    </w:rPr>
  </w:style>
  <w:style w:type="paragraph" w:customStyle="1" w:styleId="MiniTOCTitle">
    <w:name w:val="MiniTOCTitle"/>
    <w:basedOn w:val="Heading4"/>
    <w:rsid w:val="00CF21A7"/>
    <w:pPr>
      <w:spacing w:before="240"/>
      <w:outlineLvl w:val="9"/>
    </w:pPr>
    <w:rPr>
      <w:noProof/>
      <w:sz w:val="24"/>
    </w:rPr>
  </w:style>
  <w:style w:type="paragraph" w:customStyle="1" w:styleId="MiniTOCItem">
    <w:name w:val="MiniTOCItem"/>
    <w:basedOn w:val="ListBullet"/>
    <w:rsid w:val="00CF21A7"/>
    <w:pPr>
      <w:numPr>
        <w:numId w:val="0"/>
      </w:numPr>
      <w:tabs>
        <w:tab w:val="right" w:leader="dot" w:pos="6521"/>
      </w:tabs>
      <w:spacing w:before="0" w:after="0"/>
    </w:pPr>
  </w:style>
  <w:style w:type="paragraph" w:customStyle="1" w:styleId="TOFTitle">
    <w:name w:val="TOFTitle"/>
    <w:basedOn w:val="TOCTitle"/>
    <w:rsid w:val="00CF21A7"/>
  </w:style>
  <w:style w:type="paragraph" w:styleId="TableofFigures">
    <w:name w:val="table of figures"/>
    <w:basedOn w:val="Normal"/>
    <w:next w:val="Normal"/>
    <w:semiHidden/>
    <w:rsid w:val="00CF21A7"/>
    <w:pPr>
      <w:tabs>
        <w:tab w:val="right" w:leader="dot" w:pos="9072"/>
      </w:tabs>
      <w:ind w:left="970" w:hanging="403"/>
    </w:pPr>
    <w:rPr>
      <w:rFonts w:ascii="Times New Roman" w:hAnsi="Times New Roman"/>
      <w:b/>
    </w:rPr>
  </w:style>
  <w:style w:type="paragraph" w:styleId="ListNumber">
    <w:name w:val="List Number"/>
    <w:basedOn w:val="List"/>
    <w:rsid w:val="00CF21A7"/>
    <w:pPr>
      <w:numPr>
        <w:numId w:val="14"/>
      </w:numPr>
      <w:tabs>
        <w:tab w:val="clear" w:pos="340"/>
      </w:tabs>
    </w:pPr>
  </w:style>
  <w:style w:type="character" w:customStyle="1" w:styleId="WingdingSymbols">
    <w:name w:val="Wingding Symbols"/>
    <w:rsid w:val="00CF21A7"/>
    <w:rPr>
      <w:rFonts w:ascii="Wingdings" w:hAnsi="Wingdings"/>
    </w:rPr>
  </w:style>
  <w:style w:type="paragraph" w:customStyle="1" w:styleId="TableHeading">
    <w:name w:val="Table Heading"/>
    <w:basedOn w:val="HeadingBase"/>
    <w:rsid w:val="00CF21A7"/>
    <w:pPr>
      <w:keepLines/>
      <w:pBdr>
        <w:bottom w:val="single" w:sz="6" w:space="1" w:color="918585"/>
      </w:pBdr>
      <w:spacing w:before="240"/>
    </w:pPr>
  </w:style>
  <w:style w:type="character" w:customStyle="1" w:styleId="HotSpot">
    <w:name w:val="HotSpot"/>
    <w:rsid w:val="00CF21A7"/>
    <w:rPr>
      <w:color w:val="0033CC"/>
      <w:u w:val="none"/>
    </w:rPr>
  </w:style>
  <w:style w:type="paragraph" w:customStyle="1" w:styleId="BodyTextRight">
    <w:name w:val="Body Text Right"/>
    <w:basedOn w:val="BodyText"/>
    <w:rsid w:val="00CF21A7"/>
    <w:pPr>
      <w:spacing w:before="0" w:after="0"/>
      <w:jc w:val="right"/>
    </w:pPr>
  </w:style>
  <w:style w:type="paragraph" w:styleId="Index3">
    <w:name w:val="index 3"/>
    <w:basedOn w:val="ListNumber2"/>
    <w:next w:val="Normal"/>
    <w:semiHidden/>
    <w:rsid w:val="00CF21A7"/>
    <w:pPr>
      <w:numPr>
        <w:numId w:val="0"/>
      </w:numPr>
      <w:tabs>
        <w:tab w:val="right" w:leader="dot" w:pos="4176"/>
      </w:tabs>
    </w:pPr>
  </w:style>
  <w:style w:type="paragraph" w:styleId="ListNumber2">
    <w:name w:val="List Number 2"/>
    <w:basedOn w:val="List2"/>
    <w:rsid w:val="00CF21A7"/>
    <w:pPr>
      <w:numPr>
        <w:numId w:val="9"/>
      </w:numPr>
      <w:tabs>
        <w:tab w:val="clear" w:pos="1060"/>
      </w:tabs>
    </w:pPr>
  </w:style>
  <w:style w:type="paragraph" w:customStyle="1" w:styleId="MarginNote">
    <w:name w:val="Margin Note"/>
    <w:basedOn w:val="BodyText"/>
    <w:rsid w:val="00CF2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1A7"/>
    <w:rPr>
      <w:sz w:val="32"/>
    </w:rPr>
  </w:style>
  <w:style w:type="paragraph" w:customStyle="1" w:styleId="HeadingProcedure">
    <w:name w:val="Heading Procedure"/>
    <w:basedOn w:val="HeadingBase"/>
    <w:next w:val="Normal"/>
    <w:rsid w:val="00CF21A7"/>
    <w:pPr>
      <w:tabs>
        <w:tab w:val="left" w:pos="0"/>
      </w:tabs>
      <w:spacing w:before="120" w:after="60"/>
    </w:pPr>
    <w:rPr>
      <w:i/>
      <w:color w:val="918585"/>
      <w:sz w:val="22"/>
    </w:rPr>
  </w:style>
  <w:style w:type="paragraph" w:customStyle="1" w:styleId="TableBodyText">
    <w:name w:val="Table Body Text"/>
    <w:basedOn w:val="BodyText"/>
    <w:rsid w:val="00CF21A7"/>
    <w:pPr>
      <w:spacing w:before="60" w:after="60"/>
    </w:pPr>
  </w:style>
  <w:style w:type="paragraph" w:styleId="ListContinue">
    <w:name w:val="List Continue"/>
    <w:basedOn w:val="List"/>
    <w:rsid w:val="00CF21A7"/>
    <w:pPr>
      <w:ind w:firstLine="0"/>
    </w:pPr>
  </w:style>
  <w:style w:type="paragraph" w:customStyle="1" w:styleId="ListNote">
    <w:name w:val="List Note"/>
    <w:basedOn w:val="List"/>
    <w:rsid w:val="00CF21A7"/>
    <w:pPr>
      <w:pBdr>
        <w:top w:val="single" w:sz="6" w:space="2" w:color="918585"/>
        <w:bottom w:val="single" w:sz="6" w:space="2" w:color="918585"/>
      </w:pBdr>
      <w:tabs>
        <w:tab w:val="left" w:pos="1021"/>
      </w:tabs>
      <w:ind w:firstLine="0"/>
    </w:pPr>
  </w:style>
  <w:style w:type="paragraph" w:customStyle="1" w:styleId="Warning">
    <w:name w:val="Warning"/>
    <w:basedOn w:val="BodyText"/>
    <w:rsid w:val="00CF21A7"/>
    <w:pPr>
      <w:shd w:val="clear" w:color="auto" w:fill="D9D9D9"/>
      <w:tabs>
        <w:tab w:val="left" w:pos="992"/>
      </w:tabs>
      <w:ind w:left="119" w:right="119"/>
    </w:pPr>
    <w:rPr>
      <w:sz w:val="20"/>
    </w:rPr>
  </w:style>
  <w:style w:type="paragraph" w:customStyle="1" w:styleId="MarginIcons">
    <w:name w:val="Margin Icons"/>
    <w:basedOn w:val="BodyText"/>
    <w:rsid w:val="00CF2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1A7"/>
    <w:rPr>
      <w:rFonts w:ascii="Courier New" w:hAnsi="Courier New"/>
    </w:rPr>
  </w:style>
  <w:style w:type="paragraph" w:customStyle="1" w:styleId="NoteBullet">
    <w:name w:val="Note Bullet"/>
    <w:basedOn w:val="Note"/>
    <w:rsid w:val="00CF21A7"/>
    <w:pPr>
      <w:tabs>
        <w:tab w:val="clear" w:pos="680"/>
      </w:tabs>
      <w:spacing w:before="60" w:after="60"/>
    </w:pPr>
  </w:style>
  <w:style w:type="paragraph" w:customStyle="1" w:styleId="SubHeading2">
    <w:name w:val="SubHeading2"/>
    <w:basedOn w:val="HeadingBase"/>
    <w:rsid w:val="00CF21A7"/>
    <w:pPr>
      <w:spacing w:before="240" w:after="60"/>
    </w:pPr>
    <w:rPr>
      <w:sz w:val="20"/>
    </w:rPr>
  </w:style>
  <w:style w:type="paragraph" w:customStyle="1" w:styleId="SubHeading1">
    <w:name w:val="SubHeading1"/>
    <w:basedOn w:val="HeadingBase"/>
    <w:rsid w:val="00CF21A7"/>
    <w:pPr>
      <w:spacing w:before="240" w:after="60"/>
    </w:pPr>
    <w:rPr>
      <w:color w:val="918585"/>
      <w:sz w:val="22"/>
    </w:rPr>
  </w:style>
  <w:style w:type="paragraph" w:customStyle="1" w:styleId="SideHeading">
    <w:name w:val="Side Heading"/>
    <w:basedOn w:val="HeadingBase"/>
    <w:rsid w:val="00CF2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1A7"/>
    <w:pPr>
      <w:numPr>
        <w:numId w:val="10"/>
      </w:numPr>
    </w:pPr>
  </w:style>
  <w:style w:type="paragraph" w:styleId="PlainText">
    <w:name w:val="Plain Text"/>
    <w:basedOn w:val="Normal"/>
    <w:link w:val="PlainTextChar"/>
    <w:rsid w:val="00CF21A7"/>
    <w:rPr>
      <w:sz w:val="20"/>
    </w:rPr>
  </w:style>
  <w:style w:type="character" w:customStyle="1" w:styleId="PlainTextChar">
    <w:name w:val="Plain Text Char"/>
    <w:basedOn w:val="DefaultParagraphFont"/>
    <w:link w:val="PlainText"/>
    <w:rsid w:val="00CF21A7"/>
    <w:rPr>
      <w:rFonts w:ascii="Courier New" w:eastAsia="Times New Roman" w:hAnsi="Courier New" w:cs="Times New Roman"/>
      <w:sz w:val="20"/>
      <w:szCs w:val="20"/>
      <w:lang w:eastAsia="en-US"/>
    </w:rPr>
  </w:style>
  <w:style w:type="character" w:customStyle="1" w:styleId="MenuOption">
    <w:name w:val="Menu Option"/>
    <w:basedOn w:val="DefaultParagraphFont"/>
    <w:rsid w:val="00CF21A7"/>
    <w:rPr>
      <w:b/>
      <w:smallCaps/>
    </w:rPr>
  </w:style>
  <w:style w:type="paragraph" w:customStyle="1" w:styleId="TableListNumber">
    <w:name w:val="Table List Number"/>
    <w:basedOn w:val="ListNumber"/>
    <w:rsid w:val="00CF21A7"/>
    <w:pPr>
      <w:numPr>
        <w:numId w:val="0"/>
      </w:numPr>
    </w:pPr>
  </w:style>
  <w:style w:type="paragraph" w:styleId="TOC4">
    <w:name w:val="toc 4"/>
    <w:basedOn w:val="TOCBase"/>
    <w:next w:val="Normal"/>
    <w:semiHidden/>
    <w:rsid w:val="00CF21A7"/>
    <w:pPr>
      <w:tabs>
        <w:tab w:val="right" w:leader="dot" w:pos="9071"/>
      </w:tabs>
      <w:ind w:left="1701"/>
    </w:pPr>
  </w:style>
  <w:style w:type="paragraph" w:customStyle="1" w:styleId="ListAlpha">
    <w:name w:val="List Alpha"/>
    <w:basedOn w:val="List"/>
    <w:rsid w:val="00CF21A7"/>
    <w:pPr>
      <w:numPr>
        <w:numId w:val="8"/>
      </w:numPr>
    </w:pPr>
  </w:style>
  <w:style w:type="paragraph" w:customStyle="1" w:styleId="ListAlpha2">
    <w:name w:val="List Alpha 2"/>
    <w:basedOn w:val="List2"/>
    <w:rsid w:val="00CF21A7"/>
    <w:pPr>
      <w:numPr>
        <w:numId w:val="7"/>
      </w:numPr>
    </w:pPr>
  </w:style>
  <w:style w:type="paragraph" w:styleId="List2">
    <w:name w:val="List 2"/>
    <w:basedOn w:val="BodyText"/>
    <w:rsid w:val="00CF21A7"/>
    <w:pPr>
      <w:tabs>
        <w:tab w:val="left" w:pos="680"/>
      </w:tabs>
      <w:spacing w:before="60" w:after="60"/>
      <w:ind w:left="680" w:hanging="340"/>
    </w:pPr>
  </w:style>
  <w:style w:type="paragraph" w:styleId="List3">
    <w:name w:val="List 3"/>
    <w:basedOn w:val="BodyText"/>
    <w:rsid w:val="00CF21A7"/>
    <w:pPr>
      <w:tabs>
        <w:tab w:val="left" w:pos="1021"/>
      </w:tabs>
      <w:spacing w:before="60" w:after="60"/>
      <w:ind w:left="1020" w:hanging="340"/>
    </w:pPr>
  </w:style>
  <w:style w:type="paragraph" w:styleId="List4">
    <w:name w:val="List 4"/>
    <w:basedOn w:val="BodyText"/>
    <w:rsid w:val="00CF21A7"/>
    <w:pPr>
      <w:tabs>
        <w:tab w:val="left" w:pos="1361"/>
      </w:tabs>
      <w:spacing w:before="60" w:after="60"/>
      <w:ind w:left="1361" w:hanging="340"/>
    </w:pPr>
  </w:style>
  <w:style w:type="paragraph" w:styleId="List5">
    <w:name w:val="List 5"/>
    <w:basedOn w:val="BodyText"/>
    <w:rsid w:val="00CF21A7"/>
    <w:pPr>
      <w:tabs>
        <w:tab w:val="left" w:pos="1701"/>
      </w:tabs>
      <w:spacing w:before="60" w:after="60"/>
      <w:ind w:left="1701" w:hanging="340"/>
    </w:pPr>
  </w:style>
  <w:style w:type="paragraph" w:styleId="ListBullet3">
    <w:name w:val="List Bullet 3"/>
    <w:basedOn w:val="List3"/>
    <w:rsid w:val="00CF21A7"/>
    <w:pPr>
      <w:numPr>
        <w:numId w:val="13"/>
      </w:numPr>
      <w:tabs>
        <w:tab w:val="clear" w:pos="1021"/>
      </w:tabs>
      <w:ind w:left="1037" w:hanging="357"/>
    </w:pPr>
  </w:style>
  <w:style w:type="paragraph" w:styleId="ListBullet4">
    <w:name w:val="List Bullet 4"/>
    <w:basedOn w:val="List4"/>
    <w:rsid w:val="00CF21A7"/>
    <w:pPr>
      <w:numPr>
        <w:numId w:val="2"/>
      </w:numPr>
      <w:tabs>
        <w:tab w:val="clear" w:pos="1361"/>
      </w:tabs>
    </w:pPr>
  </w:style>
  <w:style w:type="paragraph" w:styleId="ListBullet5">
    <w:name w:val="List Bullet 5"/>
    <w:basedOn w:val="List5"/>
    <w:rsid w:val="00CF21A7"/>
    <w:pPr>
      <w:numPr>
        <w:numId w:val="3"/>
      </w:numPr>
    </w:pPr>
  </w:style>
  <w:style w:type="paragraph" w:styleId="ListContinue2">
    <w:name w:val="List Continue 2"/>
    <w:basedOn w:val="List2"/>
    <w:rsid w:val="00CF21A7"/>
    <w:pPr>
      <w:ind w:firstLine="0"/>
    </w:pPr>
  </w:style>
  <w:style w:type="paragraph" w:styleId="ListContinue3">
    <w:name w:val="List Continue 3"/>
    <w:basedOn w:val="List3"/>
    <w:rsid w:val="00CF21A7"/>
    <w:pPr>
      <w:ind w:left="1021" w:firstLine="0"/>
    </w:pPr>
  </w:style>
  <w:style w:type="paragraph" w:styleId="ListContinue4">
    <w:name w:val="List Continue 4"/>
    <w:basedOn w:val="List4"/>
    <w:rsid w:val="00CF21A7"/>
    <w:pPr>
      <w:ind w:firstLine="0"/>
    </w:pPr>
  </w:style>
  <w:style w:type="paragraph" w:styleId="ListContinue5">
    <w:name w:val="List Continue 5"/>
    <w:basedOn w:val="List5"/>
    <w:rsid w:val="00CF21A7"/>
    <w:pPr>
      <w:ind w:firstLine="0"/>
    </w:pPr>
  </w:style>
  <w:style w:type="paragraph" w:styleId="ListNumber3">
    <w:name w:val="List Number 3"/>
    <w:basedOn w:val="List3"/>
    <w:rsid w:val="00CF21A7"/>
    <w:pPr>
      <w:numPr>
        <w:numId w:val="4"/>
      </w:numPr>
    </w:pPr>
  </w:style>
  <w:style w:type="paragraph" w:styleId="ListNumber4">
    <w:name w:val="List Number 4"/>
    <w:basedOn w:val="List4"/>
    <w:rsid w:val="00CF21A7"/>
    <w:pPr>
      <w:numPr>
        <w:numId w:val="5"/>
      </w:numPr>
    </w:pPr>
  </w:style>
  <w:style w:type="paragraph" w:styleId="ListNumber5">
    <w:name w:val="List Number 5"/>
    <w:basedOn w:val="List5"/>
    <w:rsid w:val="00CF21A7"/>
    <w:pPr>
      <w:numPr>
        <w:numId w:val="6"/>
      </w:numPr>
    </w:pPr>
  </w:style>
  <w:style w:type="paragraph" w:styleId="BlockText">
    <w:name w:val="Block Text"/>
    <w:basedOn w:val="Normal"/>
    <w:rsid w:val="00CF21A7"/>
    <w:pPr>
      <w:spacing w:after="120"/>
      <w:ind w:left="1440" w:right="1440"/>
    </w:pPr>
  </w:style>
  <w:style w:type="character" w:customStyle="1" w:styleId="Subscript">
    <w:name w:val="Subscript"/>
    <w:basedOn w:val="DefaultParagraphFont"/>
    <w:rsid w:val="00CF21A7"/>
    <w:rPr>
      <w:sz w:val="16"/>
      <w:vertAlign w:val="subscript"/>
    </w:rPr>
  </w:style>
  <w:style w:type="character" w:customStyle="1" w:styleId="Superscript">
    <w:name w:val="Superscript"/>
    <w:basedOn w:val="DefaultParagraphFont"/>
    <w:rsid w:val="00CF21A7"/>
    <w:rPr>
      <w:sz w:val="16"/>
      <w:vertAlign w:val="superscript"/>
    </w:rPr>
  </w:style>
  <w:style w:type="character" w:customStyle="1" w:styleId="Symbols">
    <w:name w:val="Symbols"/>
    <w:basedOn w:val="DefaultParagraphFont"/>
    <w:rsid w:val="00CF21A7"/>
    <w:rPr>
      <w:rFonts w:ascii="Symbol" w:hAnsi="Symbol"/>
    </w:rPr>
  </w:style>
  <w:style w:type="character" w:customStyle="1" w:styleId="MenuOptions">
    <w:name w:val="Menu Options"/>
    <w:basedOn w:val="DefaultParagraphFont"/>
    <w:rsid w:val="00CF21A7"/>
    <w:rPr>
      <w:rFonts w:ascii="Arial Narrow" w:hAnsi="Arial Narrow"/>
      <w:smallCaps/>
    </w:rPr>
  </w:style>
  <w:style w:type="character" w:customStyle="1" w:styleId="Buttons">
    <w:name w:val="Buttons"/>
    <w:basedOn w:val="DefaultParagraphFont"/>
    <w:rsid w:val="00CF21A7"/>
    <w:rPr>
      <w:b/>
    </w:rPr>
  </w:style>
  <w:style w:type="character" w:customStyle="1" w:styleId="Underlined">
    <w:name w:val="Underlined"/>
    <w:basedOn w:val="DefaultParagraphFont"/>
    <w:rsid w:val="00CF21A7"/>
    <w:rPr>
      <w:u w:val="single"/>
    </w:rPr>
  </w:style>
  <w:style w:type="paragraph" w:customStyle="1" w:styleId="TableBodyTextRight">
    <w:name w:val="Table Body Text Right"/>
    <w:basedOn w:val="TableBodyText"/>
    <w:rsid w:val="00CF21A7"/>
    <w:pPr>
      <w:widowControl w:val="0"/>
      <w:autoSpaceDE w:val="0"/>
      <w:autoSpaceDN w:val="0"/>
      <w:adjustRightInd w:val="0"/>
      <w:jc w:val="right"/>
    </w:pPr>
    <w:rPr>
      <w:rFonts w:cs="Arial"/>
      <w:szCs w:val="18"/>
    </w:rPr>
  </w:style>
  <w:style w:type="paragraph" w:customStyle="1" w:styleId="CopyrightText">
    <w:name w:val="Copyright Text"/>
    <w:basedOn w:val="BodyText"/>
    <w:rsid w:val="00CF21A7"/>
    <w:rPr>
      <w:sz w:val="18"/>
    </w:rPr>
  </w:style>
  <w:style w:type="paragraph" w:customStyle="1" w:styleId="BodySmallRight">
    <w:name w:val="Body Small Right"/>
    <w:basedOn w:val="BodyTextRight"/>
    <w:rsid w:val="00CF21A7"/>
    <w:rPr>
      <w:sz w:val="18"/>
      <w:szCs w:val="18"/>
    </w:rPr>
  </w:style>
  <w:style w:type="paragraph" w:customStyle="1" w:styleId="MarginEdition">
    <w:name w:val="Margin Edition"/>
    <w:basedOn w:val="MarginNote"/>
    <w:rsid w:val="00CF21A7"/>
    <w:pPr>
      <w:spacing w:before="0" w:after="0"/>
    </w:pPr>
    <w:rPr>
      <w:rFonts w:ascii="Times New Roman" w:hAnsi="Times New Roman"/>
      <w:color w:val="999999"/>
    </w:rPr>
  </w:style>
  <w:style w:type="paragraph" w:customStyle="1" w:styleId="Spacer">
    <w:name w:val="Spacer"/>
    <w:basedOn w:val="Normal"/>
    <w:rsid w:val="00CF21A7"/>
    <w:rPr>
      <w:sz w:val="2"/>
      <w:szCs w:val="2"/>
    </w:rPr>
  </w:style>
  <w:style w:type="character" w:customStyle="1" w:styleId="Small">
    <w:name w:val="Small"/>
    <w:basedOn w:val="DefaultParagraphFont"/>
    <w:rsid w:val="00CF21A7"/>
    <w:rPr>
      <w:sz w:val="16"/>
    </w:rPr>
  </w:style>
  <w:style w:type="paragraph" w:customStyle="1" w:styleId="WideTable">
    <w:name w:val="Wide Table"/>
    <w:basedOn w:val="Normal"/>
    <w:rsid w:val="00CF21A7"/>
    <w:pPr>
      <w:ind w:left="-1418"/>
    </w:pPr>
    <w:rPr>
      <w:sz w:val="2"/>
      <w:szCs w:val="2"/>
    </w:rPr>
  </w:style>
  <w:style w:type="character" w:styleId="PageNumber">
    <w:name w:val="page number"/>
    <w:basedOn w:val="DefaultParagraphFont"/>
    <w:rsid w:val="00CF21A7"/>
  </w:style>
  <w:style w:type="paragraph" w:styleId="Quote">
    <w:name w:val="Quote"/>
    <w:basedOn w:val="Heading1"/>
    <w:link w:val="QuoteChar"/>
    <w:qFormat/>
    <w:rsid w:val="00CF21A7"/>
    <w:rPr>
      <w:b w:val="0"/>
      <w:sz w:val="72"/>
      <w:szCs w:val="72"/>
      <w:lang w:val="en-NZ"/>
    </w:rPr>
  </w:style>
  <w:style w:type="character" w:customStyle="1" w:styleId="QuoteChar">
    <w:name w:val="Quote Char"/>
    <w:basedOn w:val="DefaultParagraphFont"/>
    <w:link w:val="Quote"/>
    <w:rsid w:val="00CF2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1A7"/>
    <w:pPr>
      <w:pageBreakBefore/>
    </w:pPr>
  </w:style>
  <w:style w:type="paragraph" w:customStyle="1" w:styleId="Border">
    <w:name w:val="Border"/>
    <w:basedOn w:val="Normal"/>
    <w:qFormat/>
    <w:rsid w:val="00CF2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1A7"/>
    <w:rPr>
      <w:b/>
      <w:bCs/>
      <w:i/>
      <w:iCs/>
      <w:color w:val="auto"/>
    </w:rPr>
  </w:style>
  <w:style w:type="paragraph" w:styleId="IntenseQuote">
    <w:name w:val="Intense Quote"/>
    <w:basedOn w:val="Normal"/>
    <w:next w:val="Normal"/>
    <w:link w:val="IntenseQuoteChar"/>
    <w:uiPriority w:val="30"/>
    <w:qFormat/>
    <w:rsid w:val="00CF2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1A7"/>
    <w:rPr>
      <w:smallCaps/>
      <w:color w:val="auto"/>
      <w:u w:val="single"/>
    </w:rPr>
  </w:style>
  <w:style w:type="character" w:styleId="IntenseReference">
    <w:name w:val="Intense Reference"/>
    <w:basedOn w:val="DefaultParagraphFont"/>
    <w:uiPriority w:val="32"/>
    <w:qFormat/>
    <w:rsid w:val="00CF21A7"/>
    <w:rPr>
      <w:b/>
      <w:bCs/>
      <w:smallCaps/>
      <w:color w:val="auto"/>
      <w:spacing w:val="5"/>
      <w:u w:val="single"/>
    </w:rPr>
  </w:style>
  <w:style w:type="paragraph" w:customStyle="1" w:styleId="2ColumnHeading">
    <w:name w:val="2Column Heading"/>
    <w:basedOn w:val="BodyText"/>
    <w:qFormat/>
    <w:rsid w:val="00CF21A7"/>
    <w:pPr>
      <w:spacing w:after="60"/>
      <w:ind w:left="-2268"/>
    </w:pPr>
    <w:rPr>
      <w:b/>
    </w:rPr>
  </w:style>
  <w:style w:type="paragraph" w:customStyle="1" w:styleId="Heading1TOC">
    <w:name w:val="Heading1 TOC"/>
    <w:basedOn w:val="Normal"/>
    <w:qFormat/>
    <w:rsid w:val="00CF21A7"/>
    <w:pPr>
      <w:spacing w:before="240" w:after="120"/>
    </w:pPr>
    <w:rPr>
      <w:rFonts w:ascii="Times New Roman" w:hAnsi="Times New Roman"/>
      <w:b/>
      <w:sz w:val="32"/>
    </w:rPr>
  </w:style>
  <w:style w:type="paragraph" w:customStyle="1" w:styleId="Heading2TOC">
    <w:name w:val="Heading2 TOC"/>
    <w:basedOn w:val="Normal"/>
    <w:qFormat/>
    <w:rsid w:val="00CF21A7"/>
    <w:pPr>
      <w:spacing w:before="240" w:after="60"/>
    </w:pPr>
    <w:rPr>
      <w:rFonts w:ascii="Times New Roman" w:hAnsi="Times New Roman"/>
      <w:b/>
      <w:sz w:val="28"/>
    </w:rPr>
  </w:style>
  <w:style w:type="character" w:customStyle="1" w:styleId="Underline">
    <w:name w:val="Underline"/>
    <w:basedOn w:val="DefaultParagraphFont"/>
    <w:qFormat/>
    <w:rsid w:val="00CF21A7"/>
    <w:rPr>
      <w:u w:val="single"/>
    </w:rPr>
  </w:style>
  <w:style w:type="character" w:customStyle="1" w:styleId="BoldandItalics">
    <w:name w:val="Bold and Italics"/>
    <w:qFormat/>
    <w:rsid w:val="00CF21A7"/>
    <w:rPr>
      <w:b/>
      <w:i/>
      <w:u w:val="none"/>
    </w:rPr>
  </w:style>
  <w:style w:type="paragraph" w:styleId="BalloonText">
    <w:name w:val="Balloon Text"/>
    <w:basedOn w:val="Normal"/>
    <w:link w:val="BalloonTextChar"/>
    <w:rsid w:val="00CF21A7"/>
    <w:rPr>
      <w:rFonts w:ascii="Tahoma" w:hAnsi="Tahoma" w:cs="Tahoma"/>
      <w:sz w:val="16"/>
      <w:szCs w:val="16"/>
    </w:rPr>
  </w:style>
  <w:style w:type="character" w:customStyle="1" w:styleId="BalloonTextChar">
    <w:name w:val="Balloon Text Char"/>
    <w:basedOn w:val="DefaultParagraphFont"/>
    <w:link w:val="BalloonText"/>
    <w:rsid w:val="00CF2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1A7"/>
    <w:rPr>
      <w:b/>
      <w:color w:val="660033"/>
      <w:spacing w:val="0"/>
    </w:rPr>
  </w:style>
  <w:style w:type="paragraph" w:customStyle="1" w:styleId="Nameditemlist">
    <w:name w:val="Named item list"/>
    <w:basedOn w:val="BodyText"/>
    <w:qFormat/>
    <w:rsid w:val="00CF21A7"/>
    <w:pPr>
      <w:tabs>
        <w:tab w:val="left" w:pos="2835"/>
      </w:tabs>
      <w:ind w:left="2835" w:hanging="2835"/>
    </w:pPr>
  </w:style>
  <w:style w:type="paragraph" w:customStyle="1" w:styleId="BodyTextnopadding">
    <w:name w:val="Body Text no padding"/>
    <w:basedOn w:val="BodyText"/>
    <w:qFormat/>
    <w:rsid w:val="00CF21A7"/>
    <w:pPr>
      <w:spacing w:before="0" w:after="0"/>
    </w:pPr>
  </w:style>
  <w:style w:type="paragraph" w:customStyle="1" w:styleId="BodyTextBold">
    <w:name w:val="Body Text Bold"/>
    <w:basedOn w:val="BodyText"/>
    <w:qFormat/>
    <w:rsid w:val="00CF21A7"/>
    <w:rPr>
      <w:b/>
    </w:rPr>
  </w:style>
  <w:style w:type="character" w:styleId="Hyperlink">
    <w:name w:val="Hyperlink"/>
    <w:basedOn w:val="DefaultParagraphFont"/>
    <w:uiPriority w:val="99"/>
    <w:unhideWhenUsed/>
    <w:rsid w:val="00804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6752</Characters>
  <Application>Microsoft Office Word</Application>
  <DocSecurity>0</DocSecurity>
  <Lines>306</Lines>
  <Paragraphs>206</Paragraphs>
  <ScaleCrop>false</ScaleCrop>
  <Company>Author-it Software Corporation Ltd.</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PMAOPS217 Operate wet milling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2022-09-21T04:50:00Z</dcterms:created>
  <dcterms:modified xsi:type="dcterms:W3CDTF">2022-09-21T04:50:00Z</dcterms:modified>
</cp:coreProperties>
</file>