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5620" w:rsidP="00D256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PMAOPS211 Operate manufacturing extrusion systems</w:t>
      </w:r>
      <w:r>
        <w:fldChar w:fldCharType="end"/>
      </w:r>
    </w:p>
    <w:p w:rsidR="00D25620" w:rsidP="00D25620">
      <w:pPr>
        <w:pStyle w:val="Version"/>
        <w:sectPr w:rsidSect="00062C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2CB2" w:rsidP="00062CB2">
      <w:pPr>
        <w:pStyle w:val="SuperHeading"/>
      </w:pPr>
      <w:r w:rsidRPr="00062CB2">
        <w:t>PMAOPS211 Operate manufacturing extrusion systems</w:t>
      </w:r>
    </w:p>
    <w:p w:rsidR="00000000" w:rsidRPr="00062CB2" w:rsidP="00062CB2">
      <w:pPr>
        <w:pStyle w:val="Heading1"/>
      </w:pPr>
      <w:bookmarkStart w:id="1" w:name="O_907100"/>
      <w:bookmarkEnd w:id="1"/>
      <w:r w:rsidRPr="00062CB2">
        <w:t>Modification History</w:t>
      </w:r>
    </w:p>
    <w:p w:rsidR="00000000" w:rsidRPr="00062CB2" w:rsidP="00D25620">
      <w:pPr>
        <w:pStyle w:val="BodyText"/>
      </w:pPr>
      <w:r w:rsidRPr="00062CB2">
        <w:t>Release 1. Supersedes and is equivalent to PMAOPS211B Operate manufacturing extruders</w:t>
      </w:r>
    </w:p>
    <w:p w:rsidR="00000000" w:rsidRPr="00062CB2" w:rsidP="00062CB2">
      <w:pPr>
        <w:pStyle w:val="Heading1"/>
      </w:pPr>
      <w:bookmarkStart w:id="2" w:name="O_907108"/>
      <w:bookmarkEnd w:id="2"/>
      <w:r w:rsidRPr="00062CB2">
        <w:t>Application</w:t>
      </w:r>
    </w:p>
    <w:p w:rsidR="00000000" w:rsidRPr="00062CB2" w:rsidP="00D25620">
      <w:pPr>
        <w:pStyle w:val="BodyText"/>
      </w:pPr>
      <w:r w:rsidRPr="00062CB2">
        <w:t>This unit of competency covers the skills and knowledge required to operate extruders and related equipment to p</w:t>
      </w:r>
      <w:r w:rsidRPr="00062CB2">
        <w:t>roduce plastic granules/pellets from polymer resin and similar extrusions, e.g. powder coating resin.</w:t>
      </w:r>
    </w:p>
    <w:p w:rsidR="00000000" w:rsidRPr="00062CB2" w:rsidP="00D25620">
      <w:pPr>
        <w:pStyle w:val="BodyText"/>
      </w:pPr>
      <w:r w:rsidRPr="00062CB2">
        <w:t>This unit of competency applies to operators who are required to start up and shut down the extrusion system, build the extrusion rate up correctly, moni</w:t>
      </w:r>
      <w:r w:rsidRPr="00062CB2">
        <w:t xml:space="preserve">tor and adjust the system to maintain the required output rate and quality, and clean and maintain the system according to procedures. </w:t>
      </w:r>
    </w:p>
    <w:p w:rsidR="00000000" w:rsidRPr="00062CB2" w:rsidP="00D25620">
      <w:pPr>
        <w:pStyle w:val="BodyText"/>
      </w:pPr>
      <w:r w:rsidRPr="00062CB2">
        <w:t>This unit of competency applies to an individual who may work alone although under routine direction and supervision. T</w:t>
      </w:r>
      <w:r w:rsidRPr="00062CB2">
        <w:t>hey may work as part of a team or group and will work in liaison with other shift team members and the control room operator, as appropriate.</w:t>
      </w:r>
    </w:p>
    <w:p w:rsidR="00000000" w:rsidRPr="00062CB2" w:rsidP="00D25620">
      <w:pPr>
        <w:pStyle w:val="BodyText"/>
      </w:pPr>
      <w:r w:rsidRPr="00062CB2">
        <w:t>This unit of competency applies to all items of equipment and unit operations which form part of the extrusion sy</w:t>
      </w:r>
      <w:r w:rsidRPr="00062CB2">
        <w:t>stem. Examples include:</w:t>
      </w:r>
    </w:p>
    <w:p w:rsidR="00000000" w:rsidRPr="00062CB2" w:rsidP="00062CB2">
      <w:pPr>
        <w:pStyle w:val="ListBullet"/>
      </w:pPr>
      <w:r w:rsidRPr="00062CB2">
        <w:t>extruders</w:t>
      </w:r>
    </w:p>
    <w:p w:rsidR="00000000" w:rsidRPr="00062CB2" w:rsidP="00062CB2">
      <w:pPr>
        <w:pStyle w:val="ListBullet"/>
      </w:pPr>
      <w:r w:rsidRPr="00062CB2">
        <w:t>additive (including masterbatch) systems</w:t>
      </w:r>
    </w:p>
    <w:p w:rsidR="00000000" w:rsidRPr="00062CB2" w:rsidP="00062CB2">
      <w:pPr>
        <w:pStyle w:val="ListBullet"/>
      </w:pPr>
      <w:r w:rsidRPr="00062CB2">
        <w:t>input/output feeder systems</w:t>
      </w:r>
    </w:p>
    <w:p w:rsidR="00000000" w:rsidRPr="00062CB2" w:rsidP="00062CB2">
      <w:pPr>
        <w:pStyle w:val="ListBullet"/>
      </w:pPr>
      <w:r w:rsidRPr="00062CB2">
        <w:t>granule/pellet cutting and cooling systems</w:t>
      </w:r>
    </w:p>
    <w:p w:rsidR="00000000" w:rsidRPr="00062CB2" w:rsidP="00062CB2">
      <w:pPr>
        <w:pStyle w:val="ListBullet"/>
      </w:pPr>
      <w:r w:rsidRPr="00062CB2">
        <w:t xml:space="preserve">barrel/head heating and cooling systems. </w:t>
      </w:r>
    </w:p>
    <w:p w:rsidR="00000000" w:rsidRPr="00062CB2" w:rsidP="00062CB2">
      <w:pPr>
        <w:pStyle w:val="BodyText"/>
      </w:pPr>
    </w:p>
    <w:p w:rsidR="00000000" w:rsidRPr="00062CB2" w:rsidP="00D25620">
      <w:pPr>
        <w:pStyle w:val="BodyText"/>
      </w:pPr>
      <w:r w:rsidRPr="00062CB2">
        <w:t>No licensing, legislative or certification requirements apply to t</w:t>
      </w:r>
      <w:r w:rsidRPr="00062CB2">
        <w:t>his unit at the time of publication.</w:t>
      </w:r>
    </w:p>
    <w:p w:rsidR="00000000" w:rsidRPr="00062CB2" w:rsidP="00062CB2">
      <w:pPr>
        <w:pStyle w:val="Heading1"/>
      </w:pPr>
      <w:bookmarkStart w:id="3" w:name="O_907107"/>
      <w:bookmarkEnd w:id="3"/>
      <w:r w:rsidRPr="00062CB2">
        <w:t>Pre-requisite Unit</w:t>
      </w:r>
    </w:p>
    <w:p w:rsidR="00000000" w:rsidRPr="00062CB2" w:rsidP="00D25620">
      <w:pPr>
        <w:pStyle w:val="BodyText"/>
      </w:pPr>
      <w:r w:rsidRPr="00062CB2">
        <w:t>Nil</w:t>
      </w:r>
    </w:p>
    <w:p w:rsidR="00000000" w:rsidRPr="00062CB2" w:rsidP="00062CB2">
      <w:pPr>
        <w:pStyle w:val="Heading1"/>
      </w:pPr>
      <w:bookmarkStart w:id="4" w:name="O_907106"/>
      <w:bookmarkEnd w:id="4"/>
      <w:r w:rsidRPr="00062CB2">
        <w:t>Competency Field</w:t>
      </w:r>
    </w:p>
    <w:p w:rsidR="00000000" w:rsidRPr="00062CB2" w:rsidP="00D25620">
      <w:pPr>
        <w:pStyle w:val="BodyText"/>
      </w:pPr>
      <w:r w:rsidRPr="00062CB2">
        <w:t>Operations</w:t>
      </w:r>
    </w:p>
    <w:p w:rsidR="00000000" w:rsidRPr="00062CB2" w:rsidP="00062CB2">
      <w:pPr>
        <w:pStyle w:val="Heading1"/>
      </w:pPr>
      <w:bookmarkStart w:id="5" w:name="O_907105"/>
      <w:bookmarkEnd w:id="5"/>
      <w:r w:rsidRPr="00062CB2">
        <w:t>Unit Sector</w:t>
      </w:r>
    </w:p>
    <w:p w:rsidR="00000000" w:rsidRPr="00062CB2" w:rsidP="00062CB2">
      <w:pPr>
        <w:pStyle w:val="Heading1"/>
      </w:pPr>
      <w:bookmarkStart w:id="6" w:name="O_907104"/>
      <w:bookmarkEnd w:id="6"/>
      <w:r w:rsidRPr="00062C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Performance criteria describe the performance needed to demonstrate achievement of the element.</w:t>
            </w: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CB2" w:rsidP="00062CB2">
            <w:pPr>
              <w:pStyle w:val="BodyText"/>
            </w:pPr>
            <w:r w:rsidRPr="00062CB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rPr>
                <w:rStyle w:val="SpecialBold"/>
              </w:rPr>
              <w:t>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Receive and give shift handover</w:t>
            </w: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Identify work requirements</w:t>
            </w: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Identify and control hazards</w:t>
            </w: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Coordinate with appropriate personnel</w:t>
            </w: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Check for recent work undertaken on plant item</w:t>
            </w: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Note any outstanding/incomplete work</w:t>
            </w: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Check operational status of extruder system</w:t>
            </w: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CB2" w:rsidP="00062CB2">
            <w:pPr>
              <w:pStyle w:val="BodyText"/>
            </w:pPr>
            <w:r w:rsidRPr="00062CB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rPr>
                <w:rStyle w:val="SpecialBold"/>
              </w:rPr>
              <w:t>Operate extrusion system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Identify the type of extruder, the ancillaries and their duty</w:t>
            </w: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Complete routine checks, logs and paperwork taking appropriate action on unexpected readings</w:t>
            </w: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Adjust extrusion system to achieve required output rate and quality with maximum plant efficiency</w:t>
            </w: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Change rate, grade or specification smoothly</w:t>
            </w: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CB2" w:rsidP="00062CB2">
            <w:pPr>
              <w:pStyle w:val="BodyText"/>
            </w:pPr>
            <w:r w:rsidRPr="00062CB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rPr>
                <w:rStyle w:val="SpecialBold"/>
              </w:rPr>
              <w:t>Recognise and take action on abnormal situations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Monitor extrusion system frequently and critically throughout shift using measured/indicated data and senses</w:t>
            </w: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Inspect pellet/granule properties and recognise and correct problems</w:t>
            </w: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Identify impacts of any changes upstream and downstream</w:t>
            </w: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Recognise situations which may require action</w:t>
            </w: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Resolve routine problems</w:t>
            </w: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Take actions on other abnormal situations to make safe and have the situation resolved</w:t>
            </w: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CB2" w:rsidP="00062CB2">
            <w:pPr>
              <w:pStyle w:val="BodyText"/>
            </w:pPr>
            <w:r w:rsidRPr="00062CB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rPr>
                <w:rStyle w:val="SpecialBold"/>
              </w:rPr>
              <w:t>Isolate and de-isolate extruder system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Complete any required pre-start checks.</w:t>
            </w: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Start up/shut down extrusion system according to the plant type and duty in liaison with other personnel</w:t>
            </w: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Isolate extrusion system</w:t>
            </w: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Make safe for required work</w:t>
            </w: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Check extrusion system is ready to be returned to service</w:t>
            </w: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De-isolate and prepare extrusion system for return to service</w:t>
            </w: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CB2" w:rsidP="00062CB2">
            <w:pPr>
              <w:pStyle w:val="BodyText"/>
            </w:pPr>
            <w:r w:rsidRPr="00062CB2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rPr>
                <w:rStyle w:val="SpecialBold"/>
              </w:rPr>
              <w:t>Change production rates and/or product grade/specification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Predict from rates and schedule when a transition will be required</w:t>
            </w: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Clean extrusion equipment to requirements according to procedures</w:t>
            </w: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Manage transitions smoothly and in a timely manner</w:t>
            </w:r>
          </w:p>
        </w:tc>
      </w:tr>
      <w:tr w:rsidTr="000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CB2" w:rsidP="00062CB2">
            <w:pPr>
              <w:pStyle w:val="BodyText"/>
            </w:pPr>
            <w:r w:rsidRPr="00062CB2">
              <w:t>Minimise scrap/off grade as a result of a transition</w:t>
            </w:r>
          </w:p>
        </w:tc>
      </w:tr>
    </w:tbl>
    <w:p w:rsidR="00000000" w:rsidRPr="00062CB2" w:rsidP="00062CB2">
      <w:pPr>
        <w:pStyle w:val="BodyText"/>
      </w:pPr>
    </w:p>
    <w:p w:rsidR="00000000" w:rsidRPr="00062CB2" w:rsidP="00062CB2">
      <w:pPr>
        <w:pStyle w:val="AllowPageBreak"/>
      </w:pPr>
    </w:p>
    <w:p w:rsidR="00000000" w:rsidRPr="00062CB2" w:rsidP="00062CB2">
      <w:pPr>
        <w:pStyle w:val="Heading1"/>
      </w:pPr>
      <w:bookmarkStart w:id="7" w:name="O_907103"/>
      <w:bookmarkEnd w:id="7"/>
      <w:r w:rsidRPr="00062CB2">
        <w:t>Foundation Skills</w:t>
      </w:r>
    </w:p>
    <w:p w:rsidR="00000000" w:rsidRPr="00062CB2" w:rsidP="00D25620">
      <w:pPr>
        <w:pStyle w:val="BodyText"/>
      </w:pPr>
      <w:r w:rsidRPr="00062CB2">
        <w:t>This section describes those language, literacy, numeracy and employment skills that are essential to performance.</w:t>
      </w:r>
    </w:p>
    <w:p w:rsidR="00000000" w:rsidRPr="00062CB2" w:rsidP="00D25620">
      <w:pPr>
        <w:pStyle w:val="BodyText"/>
      </w:pPr>
      <w:r w:rsidRPr="00062CB2">
        <w:t>Foundation skills essential to performance are exp</w:t>
      </w:r>
      <w:r w:rsidRPr="00062CB2">
        <w:t>licit in the performance criteria of this unit of competency.</w:t>
      </w:r>
    </w:p>
    <w:p w:rsidR="00000000" w:rsidRPr="00062CB2" w:rsidP="00062CB2">
      <w:pPr>
        <w:pStyle w:val="Heading1"/>
      </w:pPr>
      <w:bookmarkStart w:id="8" w:name="O_907102"/>
      <w:bookmarkEnd w:id="8"/>
      <w:r w:rsidRPr="00062CB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256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t>This field allows for different work environments and conditions that may affect performance. Essential operating conditions that may be present (depending o</w:t>
            </w:r>
            <w:r w:rsidRPr="00062CB2">
              <w:t>n the work situation, needs of the candidate, accessibility of the item, and local industry and regional contexts) are included.</w:t>
            </w:r>
          </w:p>
        </w:tc>
      </w:tr>
      <w:tr w:rsidTr="00D256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rPr>
                <w:rStyle w:val="SpecialBold"/>
              </w:rPr>
              <w:t xml:space="preserve">Regulatory framework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CB2" w:rsidP="00062CB2">
            <w:pPr>
              <w:pStyle w:val="BodyText"/>
            </w:pPr>
            <w:r w:rsidRPr="00062CB2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062CB2" w:rsidP="00062CB2">
            <w:pPr>
              <w:pStyle w:val="ListBullet"/>
            </w:pPr>
            <w:r w:rsidRPr="00062CB2">
              <w:t>legislative requirem</w:t>
            </w:r>
            <w:r w:rsidRPr="00062CB2">
              <w:t>ents, including work health and safety (WHS)</w:t>
            </w:r>
          </w:p>
          <w:p w:rsidR="00000000" w:rsidRPr="00062CB2" w:rsidP="00062CB2">
            <w:pPr>
              <w:pStyle w:val="ListBullet"/>
            </w:pPr>
            <w:r w:rsidRPr="00062CB2">
              <w:t>industry codes of practice and guidelines</w:t>
            </w:r>
          </w:p>
          <w:p w:rsidR="00000000" w:rsidRPr="00062CB2" w:rsidP="00062CB2">
            <w:pPr>
              <w:pStyle w:val="ListBullet"/>
            </w:pPr>
            <w:r w:rsidRPr="00062CB2">
              <w:t xml:space="preserve">environmental regulations and guidelines </w:t>
            </w:r>
          </w:p>
          <w:p w:rsidR="00000000" w:rsidRPr="00062CB2" w:rsidP="00062CB2">
            <w:pPr>
              <w:pStyle w:val="ListBullet"/>
            </w:pPr>
            <w:r w:rsidRPr="00062CB2">
              <w:t>Australian and other standards</w:t>
            </w:r>
          </w:p>
          <w:p w:rsidR="00000000" w:rsidRPr="00062CB2" w:rsidP="00062CB2">
            <w:pPr>
              <w:pStyle w:val="ListBullet"/>
            </w:pPr>
            <w:r w:rsidRPr="00062CB2">
              <w:t xml:space="preserve">licence and certification requirements </w:t>
            </w:r>
          </w:p>
          <w:p w:rsidR="00000000" w:rsidRPr="00062CB2" w:rsidP="00062CB2">
            <w:pPr>
              <w:pStyle w:val="BodyText"/>
            </w:pPr>
          </w:p>
          <w:p w:rsidR="00000000" w:rsidRPr="00062CB2" w:rsidP="00062CB2">
            <w:pPr>
              <w:pStyle w:val="BodyText"/>
            </w:pPr>
            <w:r w:rsidRPr="00062CB2">
              <w:t>All operations to which this unit applies are subject t</w:t>
            </w:r>
            <w:r w:rsidRPr="00062CB2">
              <w:t>o stringent health, safety and environment (HSE) requirements, which may be imposed through state/territory or federal legislation, and these must not be compromised at any time. Where there is an apparent conflict between performance criteria and HSE requ</w:t>
            </w:r>
            <w:r w:rsidRPr="00062CB2">
              <w:t>irements, the HSE requirements take precedence.</w:t>
            </w:r>
          </w:p>
          <w:p w:rsidR="00000000" w:rsidP="00062CB2">
            <w:pPr>
              <w:pStyle w:val="BodyText"/>
              <w:rPr>
                <w:lang w:val="en-NZ"/>
              </w:rPr>
            </w:pPr>
          </w:p>
        </w:tc>
      </w:tr>
      <w:tr w:rsidTr="00D256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CB2" w:rsidP="00062CB2">
            <w:pPr>
              <w:pStyle w:val="BodyText"/>
            </w:pPr>
            <w:r w:rsidRPr="00062CB2">
              <w:t>All operations must be performed in accordance with relevant procedures.</w:t>
            </w:r>
          </w:p>
          <w:p w:rsidR="00000000" w:rsidRPr="00062CB2" w:rsidP="00062CB2">
            <w:pPr>
              <w:pStyle w:val="BodyText"/>
            </w:pPr>
          </w:p>
          <w:p w:rsidR="00000000" w:rsidRPr="00062CB2" w:rsidP="00062CB2">
            <w:pPr>
              <w:pStyle w:val="BodyText"/>
            </w:pPr>
            <w:r w:rsidRPr="00062CB2">
              <w:t>Procedures are written, verbal, visual, computer-based or in some other form, and include one or more of the following:</w:t>
            </w:r>
          </w:p>
          <w:p w:rsidR="00000000" w:rsidRPr="00062CB2" w:rsidP="00062CB2">
            <w:pPr>
              <w:pStyle w:val="ListBullet"/>
            </w:pPr>
            <w:r w:rsidRPr="00062CB2">
              <w:t>emergency procedures</w:t>
            </w:r>
          </w:p>
          <w:p w:rsidR="00000000" w:rsidRPr="00062CB2" w:rsidP="00062CB2">
            <w:pPr>
              <w:pStyle w:val="ListBullet"/>
            </w:pPr>
            <w:r w:rsidRPr="00062CB2">
              <w:t>work instructions</w:t>
            </w:r>
          </w:p>
          <w:p w:rsidR="00000000" w:rsidRPr="00062CB2" w:rsidP="00062CB2">
            <w:pPr>
              <w:pStyle w:val="ListBullet"/>
            </w:pPr>
            <w:r w:rsidRPr="00062CB2">
              <w:t>standard operating procedures (SOPs)</w:t>
            </w:r>
          </w:p>
          <w:p w:rsidR="00000000" w:rsidRPr="00062CB2" w:rsidP="00062CB2">
            <w:pPr>
              <w:pStyle w:val="ListBullet"/>
            </w:pPr>
            <w:r w:rsidRPr="00062CB2">
              <w:t>safe work method statements (SWMS)</w:t>
            </w:r>
          </w:p>
          <w:p w:rsidR="00000000" w:rsidRPr="00062CB2" w:rsidP="00062CB2">
            <w:pPr>
              <w:pStyle w:val="ListBullet"/>
            </w:pPr>
            <w:r w:rsidRPr="00062CB2">
              <w:t>formulas/recipes</w:t>
            </w:r>
          </w:p>
          <w:p w:rsidR="00000000" w:rsidRPr="00062CB2" w:rsidP="00062CB2">
            <w:pPr>
              <w:pStyle w:val="ListBullet"/>
            </w:pPr>
            <w:r w:rsidRPr="00062CB2">
              <w:t>batch sheets</w:t>
            </w:r>
          </w:p>
          <w:p w:rsidR="00000000" w:rsidRPr="00062CB2" w:rsidP="00062CB2">
            <w:pPr>
              <w:pStyle w:val="ListBullet"/>
            </w:pPr>
            <w:r w:rsidRPr="00062CB2">
              <w:t>temporary instructions</w:t>
            </w:r>
          </w:p>
          <w:p w:rsidR="00000000" w:rsidRPr="00062CB2" w:rsidP="00062CB2">
            <w:pPr>
              <w:pStyle w:val="ListBullet"/>
            </w:pPr>
            <w:r w:rsidRPr="00062CB2">
              <w:t>any similar instructions provided for the smooth running of the plant</w:t>
            </w:r>
          </w:p>
          <w:p w:rsidR="00000000" w:rsidP="00062CB2">
            <w:pPr>
              <w:pStyle w:val="BodyText"/>
              <w:rPr>
                <w:lang w:val="en-NZ"/>
              </w:rPr>
            </w:pPr>
          </w:p>
        </w:tc>
      </w:tr>
      <w:tr w:rsidTr="00D256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CB2" w:rsidP="00062CB2">
            <w:pPr>
              <w:pStyle w:val="BodyText"/>
            </w:pPr>
            <w:r w:rsidRPr="00062CB2">
              <w:t>Hazards include one or more of the following:</w:t>
            </w:r>
          </w:p>
          <w:p w:rsidR="00000000" w:rsidRPr="00062CB2" w:rsidP="00062CB2">
            <w:pPr>
              <w:pStyle w:val="ListBullet"/>
            </w:pPr>
            <w:r w:rsidRPr="00062CB2">
              <w:t>electricity</w:t>
            </w:r>
          </w:p>
          <w:p w:rsidR="00000000" w:rsidRPr="00062CB2" w:rsidP="00062CB2">
            <w:pPr>
              <w:pStyle w:val="ListBullet"/>
            </w:pPr>
            <w:r w:rsidRPr="00062CB2">
              <w:t>gas</w:t>
            </w:r>
          </w:p>
          <w:p w:rsidR="00000000" w:rsidRPr="00062CB2" w:rsidP="00062CB2">
            <w:pPr>
              <w:pStyle w:val="ListBullet"/>
            </w:pPr>
            <w:r w:rsidRPr="00062CB2">
              <w:t xml:space="preserve">gases and liquids under pressure </w:t>
            </w:r>
          </w:p>
          <w:p w:rsidR="00000000" w:rsidRPr="00062CB2" w:rsidP="00062CB2">
            <w:pPr>
              <w:pStyle w:val="ListBullet"/>
            </w:pPr>
            <w:r w:rsidRPr="00062CB2">
              <w:t>structural hazards</w:t>
            </w:r>
          </w:p>
          <w:p w:rsidR="00000000" w:rsidRPr="00062CB2" w:rsidP="00062CB2">
            <w:pPr>
              <w:pStyle w:val="ListBullet"/>
            </w:pPr>
            <w:r w:rsidRPr="00062CB2">
              <w:t>structural collapse</w:t>
            </w:r>
          </w:p>
          <w:p w:rsidR="00000000" w:rsidRPr="00062CB2" w:rsidP="00062CB2">
            <w:pPr>
              <w:pStyle w:val="ListBullet"/>
            </w:pPr>
            <w:r w:rsidRPr="00062CB2">
              <w:t>equipment failures</w:t>
            </w:r>
          </w:p>
          <w:p w:rsidR="00000000" w:rsidRPr="00062CB2" w:rsidP="00062CB2">
            <w:pPr>
              <w:pStyle w:val="ListBullet"/>
            </w:pPr>
            <w:r w:rsidRPr="00062CB2">
              <w:t>industrial (machinery, equipment and product)</w:t>
            </w:r>
          </w:p>
          <w:p w:rsidR="00000000" w:rsidRPr="00062CB2" w:rsidP="00062CB2">
            <w:pPr>
              <w:pStyle w:val="ListBullet"/>
            </w:pPr>
            <w:r w:rsidRPr="00062CB2">
              <w:t>equipment or product mass</w:t>
            </w:r>
          </w:p>
          <w:p w:rsidR="00000000" w:rsidRPr="00062CB2" w:rsidP="00062CB2">
            <w:pPr>
              <w:pStyle w:val="ListBullet"/>
            </w:pPr>
            <w:r w:rsidRPr="00062CB2">
              <w:t>noise, rotational equipment o</w:t>
            </w:r>
            <w:r w:rsidRPr="00062CB2">
              <w:t>r vibration</w:t>
            </w:r>
          </w:p>
          <w:p w:rsidR="00000000" w:rsidRPr="00062CB2" w:rsidP="00062CB2">
            <w:pPr>
              <w:pStyle w:val="ListBullet"/>
            </w:pPr>
            <w:r w:rsidRPr="00062CB2">
              <w:t>plant services (steam, condensate and cooling water)</w:t>
            </w:r>
          </w:p>
          <w:p w:rsidR="00000000" w:rsidRPr="00062CB2" w:rsidP="00062CB2">
            <w:pPr>
              <w:pStyle w:val="ListBullet"/>
            </w:pPr>
            <w:r w:rsidRPr="00062CB2">
              <w:t>working at heights, in restricted or confined spaces, or in environments subjected to heat, dusts or vapours</w:t>
            </w:r>
          </w:p>
          <w:p w:rsidR="00000000" w:rsidRPr="00062CB2" w:rsidP="00062CB2">
            <w:pPr>
              <w:pStyle w:val="ListBullet"/>
            </w:pPr>
            <w:r w:rsidRPr="00062CB2">
              <w:t>flammability and explosivity</w:t>
            </w:r>
          </w:p>
          <w:p w:rsidR="00000000" w:rsidRPr="00062CB2" w:rsidP="00062CB2">
            <w:pPr>
              <w:pStyle w:val="ListBullet"/>
            </w:pPr>
            <w:r w:rsidRPr="00062CB2">
              <w:t>hazardous products and materials</w:t>
            </w:r>
          </w:p>
          <w:p w:rsidR="00000000" w:rsidRPr="00062CB2" w:rsidP="00062CB2">
            <w:pPr>
              <w:pStyle w:val="ListBullet"/>
            </w:pPr>
            <w:r w:rsidRPr="00062CB2">
              <w:t>unauthorised personnel</w:t>
            </w:r>
          </w:p>
          <w:p w:rsidR="00000000" w:rsidRPr="00062CB2" w:rsidP="00062CB2">
            <w:pPr>
              <w:pStyle w:val="ListBullet"/>
            </w:pPr>
            <w:r w:rsidRPr="00062CB2">
              <w:t>sharp edges, protrusions or obstructions</w:t>
            </w:r>
          </w:p>
          <w:p w:rsidR="00000000" w:rsidRPr="00062CB2" w:rsidP="00062CB2">
            <w:pPr>
              <w:pStyle w:val="ListBullet"/>
            </w:pPr>
            <w:r w:rsidRPr="00062CB2">
              <w:t>slippery surfaces, spills or leaks</w:t>
            </w:r>
          </w:p>
          <w:p w:rsidR="00000000" w:rsidRPr="00062CB2" w:rsidP="00062CB2">
            <w:pPr>
              <w:pStyle w:val="ListBullet"/>
            </w:pPr>
            <w:r w:rsidRPr="00062CB2">
              <w:t>extreme weather</w:t>
            </w:r>
          </w:p>
          <w:p w:rsidR="00000000" w:rsidRPr="00062CB2" w:rsidP="00062CB2">
            <w:pPr>
              <w:pStyle w:val="ListBullet"/>
            </w:pPr>
            <w:r w:rsidRPr="00062CB2">
              <w:t>other hazards that might arise</w:t>
            </w:r>
          </w:p>
          <w:p w:rsidR="00000000" w:rsidP="00062CB2">
            <w:pPr>
              <w:pStyle w:val="BodyText"/>
              <w:rPr>
                <w:lang w:val="en-NZ"/>
              </w:rPr>
            </w:pPr>
          </w:p>
        </w:tc>
      </w:tr>
      <w:tr w:rsidTr="00D256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CB2" w:rsidP="00062CB2">
            <w:pPr>
              <w:pStyle w:val="BodyText"/>
            </w:pPr>
            <w:r w:rsidRPr="00062CB2">
              <w:t xml:space="preserve">Routine problems must be resolved by applying known solutions. </w:t>
            </w:r>
          </w:p>
          <w:p w:rsidR="00000000" w:rsidRPr="00062CB2" w:rsidP="00062CB2">
            <w:pPr>
              <w:pStyle w:val="BodyText"/>
            </w:pPr>
          </w:p>
          <w:p w:rsidR="00000000" w:rsidRPr="00062CB2" w:rsidP="00062CB2">
            <w:pPr>
              <w:pStyle w:val="BodyText"/>
            </w:pPr>
            <w:r w:rsidRPr="00062CB2">
              <w:t>Routine problems are predi</w:t>
            </w:r>
            <w:r w:rsidRPr="00062CB2">
              <w:t>ctable and include one or more of the following:</w:t>
            </w:r>
          </w:p>
          <w:p w:rsidR="00000000" w:rsidRPr="00062CB2" w:rsidP="00062CB2">
            <w:pPr>
              <w:pStyle w:val="ListBullet"/>
            </w:pPr>
            <w:r w:rsidRPr="00062CB2">
              <w:t>knife/blade/cutter adjustment</w:t>
            </w:r>
          </w:p>
          <w:p w:rsidR="00000000" w:rsidRPr="00062CB2" w:rsidP="00062CB2">
            <w:pPr>
              <w:pStyle w:val="ListBullet"/>
            </w:pPr>
            <w:r w:rsidRPr="00062CB2">
              <w:t>screen pack preparation and changes</w:t>
            </w:r>
          </w:p>
          <w:p w:rsidR="00000000" w:rsidRPr="00062CB2" w:rsidP="00062CB2">
            <w:pPr>
              <w:pStyle w:val="ListBullet"/>
            </w:pPr>
            <w:r w:rsidRPr="00062CB2">
              <w:t>granule/pellet properties not to specification</w:t>
            </w:r>
          </w:p>
          <w:p w:rsidR="00000000" w:rsidRPr="00062CB2" w:rsidP="00062CB2">
            <w:pPr>
              <w:pStyle w:val="ListBullet"/>
            </w:pPr>
            <w:r w:rsidRPr="00062CB2">
              <w:t>granule/pellet cooling systems</w:t>
            </w:r>
          </w:p>
          <w:p w:rsidR="00000000" w:rsidRPr="00062CB2" w:rsidP="00062CB2">
            <w:pPr>
              <w:pStyle w:val="BodyText"/>
            </w:pPr>
          </w:p>
          <w:p w:rsidR="00000000" w:rsidRPr="00062CB2" w:rsidP="00062CB2">
            <w:pPr>
              <w:pStyle w:val="BodyText"/>
            </w:pPr>
            <w:r w:rsidRPr="00062CB2">
              <w:t>Known solutions are drawn from one or more of the following:</w:t>
            </w:r>
          </w:p>
          <w:p w:rsidR="00000000" w:rsidRPr="00062CB2" w:rsidP="00062CB2">
            <w:pPr>
              <w:pStyle w:val="ListBullet"/>
            </w:pPr>
            <w:r w:rsidRPr="00062CB2">
              <w:t>procedures</w:t>
            </w:r>
          </w:p>
          <w:p w:rsidR="00000000" w:rsidRPr="00062CB2" w:rsidP="00062CB2">
            <w:pPr>
              <w:pStyle w:val="ListBullet"/>
            </w:pPr>
            <w:r w:rsidRPr="00062CB2">
              <w:t>training</w:t>
            </w:r>
          </w:p>
          <w:p w:rsidR="00000000" w:rsidRPr="00062CB2" w:rsidP="00062CB2">
            <w:pPr>
              <w:pStyle w:val="ListBullet"/>
            </w:pPr>
            <w:r w:rsidRPr="00062CB2">
              <w:t>remembered experience</w:t>
            </w:r>
          </w:p>
          <w:p w:rsidR="00000000" w:rsidRPr="00062CB2" w:rsidP="00062CB2">
            <w:pPr>
              <w:pStyle w:val="BodyText"/>
            </w:pPr>
          </w:p>
          <w:p w:rsidR="00000000" w:rsidRPr="00062CB2" w:rsidP="00062CB2">
            <w:pPr>
              <w:pStyle w:val="BodyText"/>
            </w:pPr>
            <w:r w:rsidRPr="00062CB2">
              <w:t>Non-routine problems must be reported according to according to relevant procedures.</w:t>
            </w:r>
          </w:p>
          <w:p w:rsidR="00000000" w:rsidP="00062CB2">
            <w:pPr>
              <w:pStyle w:val="BodyText"/>
              <w:rPr>
                <w:lang w:val="en-NZ"/>
              </w:rPr>
            </w:pPr>
          </w:p>
        </w:tc>
      </w:tr>
      <w:tr w:rsidTr="00D256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B2">
            <w:pPr>
              <w:pStyle w:val="BodyText"/>
              <w:rPr>
                <w:lang w:val="en-NZ"/>
              </w:rPr>
            </w:pPr>
            <w:r w:rsidRPr="00062CB2">
              <w:rPr>
                <w:rStyle w:val="SpecialBold"/>
              </w:rPr>
              <w:t>Operate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CB2" w:rsidP="00062CB2">
            <w:pPr>
              <w:pStyle w:val="BodyText"/>
            </w:pPr>
            <w:r w:rsidRPr="00062CB2">
              <w:t>Operate is to monitor, adjust/change the plant item/unit/system to meet specifications, by one or more of the followi</w:t>
            </w:r>
            <w:r w:rsidRPr="00062CB2">
              <w:t>ng:</w:t>
            </w:r>
          </w:p>
          <w:p w:rsidR="00000000" w:rsidRPr="00062CB2" w:rsidP="00062CB2">
            <w:pPr>
              <w:pStyle w:val="ListBullet"/>
            </w:pPr>
            <w:r w:rsidRPr="00062CB2">
              <w:t xml:space="preserve">manually in the plant </w:t>
            </w:r>
          </w:p>
          <w:p w:rsidR="00000000" w:rsidRPr="00062CB2" w:rsidP="00062CB2">
            <w:pPr>
              <w:pStyle w:val="ListBullet"/>
            </w:pPr>
            <w:r w:rsidRPr="00062CB2">
              <w:t>using local controller in the plant</w:t>
            </w:r>
          </w:p>
          <w:p w:rsidR="00000000" w:rsidRPr="00062CB2" w:rsidP="00062CB2">
            <w:pPr>
              <w:pStyle w:val="ListBullet"/>
            </w:pPr>
            <w:r w:rsidRPr="00062CB2">
              <w:t>using the process control system in the control room</w:t>
            </w:r>
          </w:p>
        </w:tc>
      </w:tr>
    </w:tbl>
    <w:p w:rsidR="00000000" w:rsidRPr="00062CB2" w:rsidP="00062CB2">
      <w:pPr>
        <w:pStyle w:val="BodyText"/>
      </w:pPr>
    </w:p>
    <w:p w:rsidR="00000000" w:rsidRPr="00062CB2" w:rsidP="00062CB2">
      <w:pPr>
        <w:pStyle w:val="AllowPageBreak"/>
      </w:pPr>
    </w:p>
    <w:p w:rsidR="00000000" w:rsidRPr="00062CB2" w:rsidP="00062CB2">
      <w:pPr>
        <w:pStyle w:val="Heading1"/>
      </w:pPr>
      <w:bookmarkStart w:id="9" w:name="O_907101"/>
      <w:bookmarkEnd w:id="9"/>
      <w:r w:rsidRPr="00062CB2">
        <w:t>Unit Mapping Information</w:t>
      </w:r>
    </w:p>
    <w:p w:rsidR="00000000" w:rsidRPr="00062CB2" w:rsidP="00D25620">
      <w:pPr>
        <w:pStyle w:val="BodyText"/>
      </w:pPr>
      <w:r w:rsidRPr="00062CB2">
        <w:t>Release 1. Supersedes and is equivalent to PMAOPS211B Operate manufacturing extruders</w:t>
      </w:r>
    </w:p>
    <w:p w:rsidR="00000000" w:rsidRPr="00062CB2" w:rsidP="00062CB2">
      <w:pPr>
        <w:pStyle w:val="Heading1"/>
      </w:pPr>
      <w:bookmarkStart w:id="10" w:name="O_907094"/>
      <w:bookmarkEnd w:id="10"/>
      <w:r w:rsidRPr="00062CB2">
        <w:t>Links</w:t>
      </w:r>
    </w:p>
    <w:p w:rsidR="00000000" w:rsidRPr="00062CB2" w:rsidP="00D25620">
      <w:pPr>
        <w:pStyle w:val="BodyText"/>
      </w:pPr>
      <w:r w:rsidRPr="00062C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A604F9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062CB2" w:rsidP="00D25620">
      <w:pPr>
        <w:pStyle w:val="BodyText"/>
        <w:sectPr w:rsidSect="00062C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2CB2" w:rsidP="00062CB2">
      <w:pPr>
        <w:pStyle w:val="SuperHeading"/>
      </w:pPr>
      <w:r w:rsidRPr="00062CB2">
        <w:t xml:space="preserve">Assessment </w:t>
      </w:r>
      <w:r w:rsidRPr="00062CB2">
        <w:t>Requirements for PMAOPS211 Operate manufacturing extrusion systems</w:t>
      </w:r>
    </w:p>
    <w:p w:rsidR="00000000" w:rsidRPr="00062CB2" w:rsidP="00062CB2">
      <w:pPr>
        <w:pStyle w:val="Heading1"/>
      </w:pPr>
      <w:bookmarkStart w:id="11" w:name="O_907096"/>
      <w:bookmarkEnd w:id="11"/>
      <w:r w:rsidRPr="00062CB2">
        <w:t>Modification History</w:t>
      </w:r>
    </w:p>
    <w:p w:rsidR="00000000" w:rsidRPr="00062CB2" w:rsidP="00D25620">
      <w:pPr>
        <w:pStyle w:val="BodyText"/>
      </w:pPr>
      <w:r w:rsidRPr="00062CB2">
        <w:t>Release 1. Supersedes and is equivalent to PMAOPS211B Operate manufacturing extruders</w:t>
      </w:r>
    </w:p>
    <w:p w:rsidR="00000000" w:rsidRPr="00062CB2" w:rsidP="00062CB2">
      <w:pPr>
        <w:pStyle w:val="Heading1"/>
      </w:pPr>
      <w:bookmarkStart w:id="12" w:name="O_907099"/>
      <w:bookmarkEnd w:id="12"/>
      <w:r w:rsidRPr="00062CB2">
        <w:t>Performance Evidence</w:t>
      </w:r>
    </w:p>
    <w:p w:rsidR="00000000" w:rsidRPr="00062CB2" w:rsidP="00D25620">
      <w:pPr>
        <w:pStyle w:val="BodyText"/>
      </w:pPr>
      <w:r w:rsidRPr="00062CB2">
        <w:t>Evidence required to demonstrate competence in this unit must be relevant to and satisfy the requirements of the elements and performance criteria, and include the ability to:</w:t>
      </w:r>
    </w:p>
    <w:p w:rsidR="00000000" w:rsidRPr="00062CB2" w:rsidP="00062CB2">
      <w:pPr>
        <w:pStyle w:val="ListBullet"/>
      </w:pPr>
      <w:r w:rsidRPr="00062CB2">
        <w:t>start up and shut down extrusion system</w:t>
      </w:r>
    </w:p>
    <w:p w:rsidR="00000000" w:rsidRPr="00062CB2" w:rsidP="00062CB2">
      <w:pPr>
        <w:pStyle w:val="ListBullet"/>
      </w:pPr>
      <w:r w:rsidRPr="00062CB2">
        <w:t>monitor and operate extrusion system to</w:t>
      </w:r>
      <w:r w:rsidRPr="00062CB2">
        <w:t xml:space="preserve"> meet specifications</w:t>
      </w:r>
    </w:p>
    <w:p w:rsidR="00000000" w:rsidRPr="00062CB2" w:rsidP="00062CB2">
      <w:pPr>
        <w:pStyle w:val="ListBullet"/>
      </w:pPr>
      <w:r w:rsidRPr="00062CB2">
        <w:t xml:space="preserve">recognise early warning signs of equipment/processes needing attention or with potential problems </w:t>
      </w:r>
    </w:p>
    <w:p w:rsidR="00000000" w:rsidRPr="00062CB2" w:rsidP="00062CB2">
      <w:pPr>
        <w:pStyle w:val="ListBullet"/>
      </w:pPr>
      <w:r w:rsidRPr="00062CB2">
        <w:t>determine the most likely cause of routine problems</w:t>
      </w:r>
    </w:p>
    <w:p w:rsidR="00000000" w:rsidRPr="00062CB2" w:rsidP="00062CB2">
      <w:pPr>
        <w:pStyle w:val="ListBullet"/>
      </w:pPr>
      <w:r w:rsidRPr="00062CB2">
        <w:t>take appropriate action to ensure a timely return to full performance</w:t>
      </w:r>
    </w:p>
    <w:p w:rsidR="00000000" w:rsidRPr="00062CB2" w:rsidP="00062CB2">
      <w:pPr>
        <w:pStyle w:val="ListBullet"/>
      </w:pPr>
      <w:r w:rsidRPr="00062CB2">
        <w:t>isolate and de</w:t>
      </w:r>
      <w:r w:rsidRPr="00062CB2">
        <w:t>-isolate equipment</w:t>
      </w:r>
    </w:p>
    <w:p w:rsidR="00000000" w:rsidRPr="00062CB2" w:rsidP="00062CB2">
      <w:pPr>
        <w:pStyle w:val="ListBullet"/>
      </w:pPr>
      <w:r w:rsidRPr="00062CB2">
        <w:t>clean equipment according to procedures</w:t>
      </w:r>
    </w:p>
    <w:p w:rsidR="00000000" w:rsidRPr="00062CB2" w:rsidP="00062CB2">
      <w:pPr>
        <w:pStyle w:val="ListBullet"/>
      </w:pPr>
      <w:r w:rsidRPr="00062CB2">
        <w:t>identify hazards and apply hazard control procedures.</w:t>
      </w:r>
    </w:p>
    <w:p w:rsidR="00000000" w:rsidRPr="00062CB2" w:rsidP="00062CB2">
      <w:pPr>
        <w:pStyle w:val="AllowPageBreak"/>
      </w:pPr>
    </w:p>
    <w:p w:rsidR="00000000" w:rsidRPr="00062CB2" w:rsidP="00062CB2">
      <w:pPr>
        <w:pStyle w:val="Heading1"/>
      </w:pPr>
      <w:bookmarkStart w:id="13" w:name="O_907098"/>
      <w:bookmarkEnd w:id="13"/>
      <w:r w:rsidRPr="00062CB2">
        <w:t>Knowledge Evidence</w:t>
      </w:r>
    </w:p>
    <w:p w:rsidR="00000000" w:rsidRPr="00062CB2" w:rsidP="00D25620">
      <w:pPr>
        <w:pStyle w:val="BodyText"/>
      </w:pPr>
      <w:r w:rsidRPr="00062CB2">
        <w:t>Evidence must be provided that demonstrates knowledge of:</w:t>
      </w:r>
    </w:p>
    <w:p w:rsidR="00000000" w:rsidRPr="00062CB2" w:rsidP="00062CB2">
      <w:pPr>
        <w:pStyle w:val="ListBullet"/>
      </w:pPr>
      <w:r w:rsidRPr="00062CB2">
        <w:t xml:space="preserve">principles/physics of operation of operation of </w:t>
      </w:r>
      <w:r w:rsidRPr="00062CB2">
        <w:t>extrusion equipment, including effects of temperature, viscosity and pressure, and properties of materials being extruded</w:t>
      </w:r>
    </w:p>
    <w:p w:rsidR="00000000" w:rsidRPr="00062CB2" w:rsidP="00062CB2">
      <w:pPr>
        <w:pStyle w:val="ListBullet"/>
      </w:pPr>
      <w:r w:rsidRPr="00062CB2">
        <w:t>major items of equipment which comprise the extrusion system and their functions</w:t>
      </w:r>
    </w:p>
    <w:p w:rsidR="00000000" w:rsidRPr="00062CB2" w:rsidP="00062CB2">
      <w:pPr>
        <w:pStyle w:val="ListBullet"/>
      </w:pPr>
      <w:r w:rsidRPr="00062CB2">
        <w:t>routine problems, faults and their resolution</w:t>
      </w:r>
    </w:p>
    <w:p w:rsidR="00000000" w:rsidRPr="00062CB2" w:rsidP="00062CB2">
      <w:pPr>
        <w:pStyle w:val="ListBullet"/>
      </w:pPr>
      <w:r w:rsidRPr="00062CB2">
        <w:t>relevant alarms and actions</w:t>
      </w:r>
    </w:p>
    <w:p w:rsidR="00000000" w:rsidRPr="00062CB2" w:rsidP="00062CB2">
      <w:pPr>
        <w:pStyle w:val="ListBullet"/>
      </w:pPr>
      <w:r w:rsidRPr="00062CB2">
        <w:t>hazards that may arise in the job/work environment, and:</w:t>
      </w:r>
    </w:p>
    <w:p w:rsidR="00000000" w:rsidRPr="00062CB2" w:rsidP="00062CB2">
      <w:pPr>
        <w:pStyle w:val="ListBullet2"/>
      </w:pPr>
      <w:r w:rsidRPr="00062CB2">
        <w:t xml:space="preserve">their possible causes </w:t>
      </w:r>
    </w:p>
    <w:p w:rsidR="00000000" w:rsidRPr="00062CB2" w:rsidP="00062CB2">
      <w:pPr>
        <w:pStyle w:val="ListBullet2"/>
      </w:pPr>
      <w:r w:rsidRPr="00062CB2">
        <w:t>potential consequences</w:t>
      </w:r>
    </w:p>
    <w:p w:rsidR="00000000" w:rsidRPr="00062CB2" w:rsidP="00062CB2">
      <w:pPr>
        <w:pStyle w:val="ListBullet2"/>
      </w:pPr>
      <w:r w:rsidRPr="00062CB2">
        <w:t>appropriate risk controls.</w:t>
      </w:r>
    </w:p>
    <w:p w:rsidR="00000000" w:rsidRPr="00062CB2" w:rsidP="00062CB2">
      <w:pPr>
        <w:pStyle w:val="AllowPageBreak"/>
      </w:pPr>
    </w:p>
    <w:p w:rsidR="00000000" w:rsidRPr="00062CB2" w:rsidP="00062CB2">
      <w:pPr>
        <w:pStyle w:val="Heading1"/>
      </w:pPr>
      <w:bookmarkStart w:id="14" w:name="O_907097"/>
      <w:bookmarkEnd w:id="14"/>
      <w:r w:rsidRPr="00062CB2">
        <w:t>Assessment Conditions</w:t>
      </w:r>
    </w:p>
    <w:p w:rsidR="00000000" w:rsidRPr="00062CB2" w:rsidP="00062CB2">
      <w:pPr>
        <w:pStyle w:val="ListBullet"/>
      </w:pPr>
      <w:r w:rsidRPr="00062CB2">
        <w:t>The unit should be assessed holistically and the judgemen</w:t>
      </w:r>
      <w:r w:rsidRPr="00062CB2">
        <w:t xml:space="preserve">t of competence based on a holistic assessment of the evidence. </w:t>
      </w:r>
    </w:p>
    <w:p w:rsidR="00000000" w:rsidRPr="00062CB2" w:rsidP="00062CB2">
      <w:pPr>
        <w:pStyle w:val="ListBullet"/>
      </w:pPr>
      <w:r w:rsidRPr="00062CB2">
        <w:t>The collection of performance evidence:</w:t>
      </w:r>
    </w:p>
    <w:p w:rsidR="00000000" w:rsidRPr="00062CB2" w:rsidP="00062CB2">
      <w:pPr>
        <w:pStyle w:val="ListBullet2"/>
      </w:pPr>
      <w:r w:rsidRPr="00062CB2">
        <w:t>should occur over a range of situations which include typical disruptions to normal, smooth operation of an operating plant</w:t>
      </w:r>
    </w:p>
    <w:p w:rsidR="00000000" w:rsidRPr="00062CB2" w:rsidP="00062CB2">
      <w:pPr>
        <w:pStyle w:val="ListBullet2"/>
      </w:pPr>
      <w:r w:rsidRPr="00062CB2">
        <w:t>will typically include a s</w:t>
      </w:r>
      <w:r w:rsidRPr="00062CB2">
        <w:t>upervisor/third-party report or other evidence, focusing on consistent performance and problem recognition and solving. A supervisor/third-party report must be prepared by someone who has a direct, relevant, current relationship with the person being asses</w:t>
      </w:r>
      <w:r w:rsidRPr="00062CB2">
        <w:t xml:space="preserve">sed and who is in a position to form a judgement on workplace performance relevant to the unit of competency </w:t>
      </w:r>
    </w:p>
    <w:p w:rsidR="00000000" w:rsidRPr="00062CB2" w:rsidP="00062CB2">
      <w:pPr>
        <w:pStyle w:val="ListBullet2"/>
      </w:pPr>
      <w:r w:rsidRPr="00062CB2">
        <w:t>must include the use of an appropriate industrial item of equipment requiring demonstration of operation, start-up and shutdown procedures and responding to problems</w:t>
      </w:r>
    </w:p>
    <w:p w:rsidR="00000000" w:rsidRPr="00062CB2" w:rsidP="00062CB2">
      <w:pPr>
        <w:pStyle w:val="ListBullet2"/>
      </w:pPr>
      <w:r w:rsidRPr="00062CB2">
        <w:t>may use industry-based simulation for part only of the unit where safety, lack of opportun</w:t>
      </w:r>
      <w:r w:rsidRPr="00062CB2">
        <w:t xml:space="preserve">ity or </w:t>
      </w:r>
      <w:r w:rsidRPr="00062CB2">
        <w:t>significant cost is an issue.</w:t>
      </w:r>
    </w:p>
    <w:p w:rsidR="00000000" w:rsidRPr="00062CB2" w:rsidP="00062CB2">
      <w:pPr>
        <w:pStyle w:val="ListBullet"/>
      </w:pPr>
      <w:r w:rsidRPr="00062CB2">
        <w:t>Assessment should occur in operational workplace situations. Where this is not possible, or where personal safety or environmental damage are limiting factors, assessment must occur in a sufficiently rigorous simulated</w:t>
      </w:r>
      <w:r w:rsidRPr="00062CB2">
        <w:t xml:space="preserve"> environment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062CB2" w:rsidP="00062CB2">
      <w:pPr>
        <w:pStyle w:val="ListBullet"/>
      </w:pPr>
      <w:r w:rsidRPr="00062CB2">
        <w:t>Assessment</w:t>
      </w:r>
      <w:r w:rsidRPr="00062CB2">
        <w:t xml:space="preserve"> in a simulated environment should use evidence collected from one or more of: </w:t>
      </w:r>
    </w:p>
    <w:p w:rsidR="00000000" w:rsidRPr="00062CB2" w:rsidP="00062CB2">
      <w:pPr>
        <w:pStyle w:val="ListBullet2"/>
      </w:pPr>
      <w:r w:rsidRPr="00062CB2">
        <w:t>walk-throughs</w:t>
      </w:r>
    </w:p>
    <w:p w:rsidR="00000000" w:rsidRPr="00062CB2" w:rsidP="00062CB2">
      <w:pPr>
        <w:pStyle w:val="ListBullet2"/>
      </w:pPr>
      <w:r w:rsidRPr="00062CB2">
        <w:t>pilot plant operation</w:t>
      </w:r>
    </w:p>
    <w:p w:rsidR="00000000" w:rsidRPr="00062CB2" w:rsidP="00062CB2">
      <w:pPr>
        <w:pStyle w:val="ListBullet2"/>
      </w:pPr>
      <w:r w:rsidRPr="00062CB2">
        <w:t xml:space="preserve">demonstration of skills </w:t>
      </w:r>
    </w:p>
    <w:p w:rsidR="00000000" w:rsidRPr="00062CB2" w:rsidP="00062CB2">
      <w:pPr>
        <w:pStyle w:val="ListBullet2"/>
      </w:pPr>
      <w:r w:rsidRPr="00062CB2">
        <w:t xml:space="preserve">industry-based case studies/scenarios </w:t>
      </w:r>
    </w:p>
    <w:p w:rsidR="00000000" w:rsidRPr="00062CB2" w:rsidP="00062CB2">
      <w:pPr>
        <w:pStyle w:val="ListBullet2"/>
      </w:pPr>
      <w:r w:rsidRPr="00062CB2">
        <w:t>‘what ifs’.</w:t>
      </w:r>
    </w:p>
    <w:p w:rsidR="00000000" w:rsidRPr="00062CB2" w:rsidP="00062CB2">
      <w:pPr>
        <w:pStyle w:val="ListBullet"/>
      </w:pPr>
      <w:r w:rsidRPr="00062CB2">
        <w:t>Knowledge evidence may be collected concurrently with performa</w:t>
      </w:r>
      <w:r w:rsidRPr="00062CB2">
        <w:t>nce evidence (provided a record is kept) or through an independent process, such as workbooks, written assessments or interviews (provided a record is kept).</w:t>
      </w:r>
    </w:p>
    <w:p w:rsidR="00000000" w:rsidRPr="00062CB2" w:rsidP="00062CB2">
      <w:pPr>
        <w:pStyle w:val="ListBullet"/>
      </w:pPr>
      <w:r w:rsidRPr="00062CB2">
        <w:t>Assessment processes and techniques must be appropriate to the language, literacy and numeracy req</w:t>
      </w:r>
      <w:r w:rsidRPr="00062CB2">
        <w:t>uirements of the work being performed and the needs of the candidate.</w:t>
      </w:r>
    </w:p>
    <w:p w:rsidR="00000000" w:rsidRPr="00062CB2" w:rsidP="00062CB2">
      <w:pPr>
        <w:pStyle w:val="ListBullet"/>
      </w:pPr>
      <w:r w:rsidRPr="00062CB2">
        <w:t>Conditions for assessment must include access to all tools, equipment, materials and documentation required, including relevant workplace procedures, product and manufacturing specificat</w:t>
      </w:r>
      <w:r w:rsidRPr="00062CB2">
        <w:t>ions associated with this unit.</w:t>
      </w:r>
    </w:p>
    <w:p w:rsidR="00000000" w:rsidRPr="00062CB2" w:rsidP="00062CB2">
      <w:pPr>
        <w:pStyle w:val="ListBullet"/>
      </w:pPr>
      <w:r w:rsidRPr="00062CB2">
        <w:t>The regulatory framework will be reflected in workplace policies and procedures and is not required to be independently assessed.</w:t>
      </w:r>
    </w:p>
    <w:p w:rsidR="00000000" w:rsidRPr="00062CB2" w:rsidP="00062CB2">
      <w:pPr>
        <w:pStyle w:val="ListBullet"/>
      </w:pPr>
      <w:r w:rsidRPr="00062CB2">
        <w:t>Foundation s</w:t>
      </w:r>
      <w:r w:rsidRPr="00062CB2">
        <w:t>kills are integral to competent performance of the unit and should not be assessed separately.</w:t>
      </w:r>
    </w:p>
    <w:p w:rsidR="00000000" w:rsidRPr="00062CB2" w:rsidP="00062CB2">
      <w:pPr>
        <w:pStyle w:val="ListBullet"/>
      </w:pPr>
      <w:r w:rsidRPr="00062CB2">
        <w:t>Assessors must satisfy the assessor competency requirements that are in place at the time of the assessment as set by the VET regulator.</w:t>
      </w:r>
    </w:p>
    <w:p w:rsidR="00000000" w:rsidRPr="00062CB2" w:rsidP="00062CB2">
      <w:pPr>
        <w:pStyle w:val="ListBullet"/>
      </w:pPr>
      <w:r w:rsidRPr="00062CB2">
        <w:t>In addition, the assesso</w:t>
      </w:r>
      <w:r w:rsidRPr="00062CB2">
        <w:t>r or anyone acting in subject matter expert role in assessment must demonstrate both technical competency and currency. If the assessor cannot demonstrate technical competency and currency they must assess with a subject matter expert who does meet these r</w:t>
      </w:r>
      <w:r w:rsidRPr="00062CB2">
        <w:t xml:space="preserve">equirements. </w:t>
      </w:r>
    </w:p>
    <w:p w:rsidR="00000000" w:rsidRPr="00062CB2" w:rsidP="00062CB2">
      <w:pPr>
        <w:pStyle w:val="ListBullet"/>
      </w:pPr>
      <w:r w:rsidRPr="00062CB2">
        <w:t>Technical competence can be demonstrated through one or more of:</w:t>
      </w:r>
    </w:p>
    <w:p w:rsidR="00000000" w:rsidRPr="00062CB2" w:rsidP="00062CB2">
      <w:pPr>
        <w:pStyle w:val="ListBullet2"/>
      </w:pPr>
      <w:r w:rsidRPr="00062CB2">
        <w:t xml:space="preserve">relevant VET or other qualification/Statement of Attainment </w:t>
      </w:r>
    </w:p>
    <w:p w:rsidR="00000000" w:rsidRPr="00062CB2" w:rsidP="00062CB2">
      <w:pPr>
        <w:pStyle w:val="ListBullet2"/>
      </w:pPr>
      <w:r w:rsidRPr="00062CB2">
        <w:t>appropriate workplace experience undertaking the type of work being assessed under routine and non-routine conditio</w:t>
      </w:r>
      <w:r w:rsidRPr="00062CB2">
        <w:t xml:space="preserve">ns </w:t>
      </w:r>
    </w:p>
    <w:p w:rsidR="00000000" w:rsidRPr="00062CB2" w:rsidP="00062CB2">
      <w:pPr>
        <w:pStyle w:val="ListBullet2"/>
      </w:pPr>
      <w:r w:rsidRPr="00062CB2">
        <w:t>appropriate workplace experience supervising/evaluating the type of work being assessed under routine and non-routine conditions</w:t>
      </w:r>
    </w:p>
    <w:p w:rsidR="00000000" w:rsidRPr="00062CB2" w:rsidP="00062CB2">
      <w:pPr>
        <w:pStyle w:val="ListBullet"/>
      </w:pPr>
      <w:r w:rsidRPr="00062CB2">
        <w:t>Currency can be demonstrated through one or more of:</w:t>
      </w:r>
    </w:p>
    <w:p w:rsidR="00000000" w:rsidRPr="00062CB2" w:rsidP="00062CB2">
      <w:pPr>
        <w:pStyle w:val="ListBullet2"/>
      </w:pPr>
      <w:r w:rsidRPr="00062CB2">
        <w:t>being currently employed undertaking the type of work being assessed</w:t>
      </w:r>
      <w:r w:rsidRPr="00062CB2">
        <w:t xml:space="preserve"> </w:t>
      </w:r>
    </w:p>
    <w:p w:rsidR="00000000" w:rsidRPr="00062CB2" w:rsidP="00062CB2">
      <w:pPr>
        <w:pStyle w:val="ListBullet2"/>
      </w:pPr>
      <w:r w:rsidRPr="00062CB2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062CB2" w:rsidP="00062CB2">
      <w:pPr>
        <w:pStyle w:val="ListBullet2"/>
      </w:pPr>
      <w:r w:rsidRPr="00062CB2">
        <w:t>having consulted/had contact with an organisation undertaking the type of work b</w:t>
      </w:r>
      <w:r w:rsidRPr="00062CB2">
        <w:t xml:space="preserve">eing assessed within the last twelve months, the consultation/contact being related to assessment </w:t>
      </w:r>
    </w:p>
    <w:p w:rsidR="00000000" w:rsidRPr="00062CB2" w:rsidP="00062CB2">
      <w:pPr>
        <w:pStyle w:val="ListBullet2"/>
      </w:pPr>
      <w:r w:rsidRPr="00062CB2">
        <w:t xml:space="preserve">conducting on-the-job training/assessments of the type of work being assessed </w:t>
      </w:r>
    </w:p>
    <w:p w:rsidR="00000000" w:rsidRPr="00062CB2" w:rsidP="00D25620">
      <w:pPr>
        <w:pStyle w:val="BodyText"/>
      </w:pPr>
      <w:r w:rsidRPr="00062CB2">
        <w:t>being an active member of a relevant professional body and participating in ac</w:t>
      </w:r>
      <w:r w:rsidRPr="00062CB2">
        <w:t>tivities relevant to the assessment of this type of work</w:t>
      </w:r>
    </w:p>
    <w:p w:rsidR="00000000" w:rsidRPr="00062CB2" w:rsidP="00062CB2">
      <w:pPr>
        <w:pStyle w:val="Heading1"/>
      </w:pPr>
      <w:bookmarkStart w:id="15" w:name="O_907095"/>
      <w:bookmarkEnd w:id="15"/>
      <w:r w:rsidRPr="00062CB2">
        <w:t>Links</w:t>
      </w:r>
    </w:p>
    <w:p w:rsidR="00000000" w:rsidRPr="00062CB2" w:rsidP="00D25620">
      <w:pPr>
        <w:pStyle w:val="BodyText"/>
      </w:pPr>
      <w:r w:rsidRPr="00062C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A604F9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062CB2" w:rsidP="00062CB2"/>
    <w:sectPr w:rsidSect="00062C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C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CB2" w:rsidRPr="00D25620" w:rsidP="00D256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C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620" w:rsidP="00062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25620" w:rsidP="00062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25620" w:rsidP="00062C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CB2" w:rsidP="00062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5620">
      <w:t>Approved</w:t>
    </w:r>
    <w:r w:rsidR="00D256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562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5620">
      <w:rPr>
        <w:noProof/>
      </w:rPr>
      <w:t>6</w:t>
    </w:r>
    <w:r>
      <w:rPr>
        <w:noProof/>
      </w:rPr>
      <w:fldChar w:fldCharType="end"/>
    </w:r>
  </w:p>
  <w:p w:rsidR="00062CB2" w:rsidP="00062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56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5620">
      <w:t>Manufacturing Industry Skills Alliance</w:t>
    </w:r>
    <w:r w:rsidR="00D25620">
      <w:fldChar w:fldCharType="end"/>
    </w:r>
  </w:p>
  <w:p w:rsidR="00062CB2" w:rsidP="00062C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C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6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2CB2" w:rsidRPr="00D25620" w:rsidP="00D256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C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620" w:rsidRPr="002D2AF8" w:rsidP="00062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PMAOPS211 Operate manufacturing extrusion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5620" w:rsidP="00062C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CB2" w:rsidRPr="002D2AF8" w:rsidP="00062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5620">
      <w:t>PMAOPS211 Operate manufacturing extrusion systems</w:t>
    </w:r>
    <w:r w:rsidR="00D256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5620">
      <w:rPr>
        <w:noProof/>
      </w:rPr>
      <w:t>2 March 2025</w:t>
    </w:r>
    <w:r>
      <w:fldChar w:fldCharType="end"/>
    </w:r>
  </w:p>
  <w:p w:rsidR="00062CB2" w:rsidP="00062C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2A60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3C18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1E57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C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2C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2C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2C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2C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2C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2C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2C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2C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2C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2C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2CB2"/>
  </w:style>
  <w:style w:type="character" w:customStyle="1" w:styleId="Heading1Char">
    <w:name w:val="Heading 1 Char"/>
    <w:basedOn w:val="DefaultParagraphFont"/>
    <w:link w:val="Heading1"/>
    <w:rsid w:val="00062C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2C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2C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2C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2CB2"/>
    <w:rPr>
      <w:b/>
      <w:spacing w:val="0"/>
    </w:rPr>
  </w:style>
  <w:style w:type="paragraph" w:styleId="ListBullet2">
    <w:name w:val="List Bullet 2"/>
    <w:basedOn w:val="List2"/>
    <w:rsid w:val="00062C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2C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2C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2C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2C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2C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2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2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2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2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2C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2C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2C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2C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2C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2C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2C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2C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2C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2C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2C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2C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2C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2C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2C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2C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2C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2C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2C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2C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2C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2C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2C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2C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2C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2CB2"/>
    <w:rPr>
      <w:i/>
    </w:rPr>
  </w:style>
  <w:style w:type="paragraph" w:styleId="Caption">
    <w:name w:val="caption"/>
    <w:basedOn w:val="BodyText"/>
    <w:next w:val="Normal"/>
    <w:qFormat/>
    <w:rsid w:val="00062C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2C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2C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2CB2"/>
  </w:style>
  <w:style w:type="paragraph" w:styleId="TableofFigures">
    <w:name w:val="table of figures"/>
    <w:basedOn w:val="Normal"/>
    <w:next w:val="Normal"/>
    <w:semiHidden/>
    <w:rsid w:val="00062C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2C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2CB2"/>
    <w:rPr>
      <w:rFonts w:ascii="Wingdings" w:hAnsi="Wingdings"/>
    </w:rPr>
  </w:style>
  <w:style w:type="paragraph" w:customStyle="1" w:styleId="TableHeading">
    <w:name w:val="Table Heading"/>
    <w:basedOn w:val="HeadingBase"/>
    <w:rsid w:val="00062C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2CB2"/>
    <w:rPr>
      <w:color w:val="0033CC"/>
      <w:u w:val="none"/>
    </w:rPr>
  </w:style>
  <w:style w:type="paragraph" w:customStyle="1" w:styleId="BodyTextRight">
    <w:name w:val="Body Text Right"/>
    <w:basedOn w:val="BodyText"/>
    <w:rsid w:val="00062C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2C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2C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2C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2C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2C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2CB2"/>
    <w:rPr>
      <w:sz w:val="32"/>
    </w:rPr>
  </w:style>
  <w:style w:type="paragraph" w:customStyle="1" w:styleId="HeadingProcedure">
    <w:name w:val="Heading Procedure"/>
    <w:basedOn w:val="HeadingBase"/>
    <w:next w:val="Normal"/>
    <w:rsid w:val="00062C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2CB2"/>
    <w:pPr>
      <w:spacing w:before="60" w:after="60"/>
    </w:pPr>
  </w:style>
  <w:style w:type="paragraph" w:styleId="ListContinue">
    <w:name w:val="List Continue"/>
    <w:basedOn w:val="List"/>
    <w:rsid w:val="00062CB2"/>
    <w:pPr>
      <w:ind w:firstLine="0"/>
    </w:pPr>
  </w:style>
  <w:style w:type="paragraph" w:customStyle="1" w:styleId="ListNote">
    <w:name w:val="List Note"/>
    <w:basedOn w:val="List"/>
    <w:rsid w:val="00062C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2C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2C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2CB2"/>
    <w:rPr>
      <w:rFonts w:ascii="Courier New" w:hAnsi="Courier New"/>
    </w:rPr>
  </w:style>
  <w:style w:type="paragraph" w:customStyle="1" w:styleId="NoteBullet">
    <w:name w:val="Note Bullet"/>
    <w:basedOn w:val="Note"/>
    <w:rsid w:val="00062C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2C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2C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2C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2C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2C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2C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2CB2"/>
    <w:rPr>
      <w:b/>
      <w:smallCaps/>
    </w:rPr>
  </w:style>
  <w:style w:type="paragraph" w:customStyle="1" w:styleId="TableListNumber">
    <w:name w:val="Table List Number"/>
    <w:basedOn w:val="ListNumber"/>
    <w:rsid w:val="00062C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2C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2CB2"/>
    <w:pPr>
      <w:numPr>
        <w:numId w:val="9"/>
      </w:numPr>
    </w:pPr>
  </w:style>
  <w:style w:type="paragraph" w:customStyle="1" w:styleId="ListAlpha2">
    <w:name w:val="List Alpha 2"/>
    <w:basedOn w:val="List2"/>
    <w:rsid w:val="00062CB2"/>
    <w:pPr>
      <w:numPr>
        <w:numId w:val="8"/>
      </w:numPr>
    </w:pPr>
  </w:style>
  <w:style w:type="paragraph" w:styleId="List2">
    <w:name w:val="List 2"/>
    <w:basedOn w:val="BodyText"/>
    <w:rsid w:val="00062C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2C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2C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2C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2C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2C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2CB2"/>
    <w:pPr>
      <w:numPr>
        <w:numId w:val="4"/>
      </w:numPr>
    </w:pPr>
  </w:style>
  <w:style w:type="paragraph" w:styleId="ListContinue2">
    <w:name w:val="List Continue 2"/>
    <w:basedOn w:val="List2"/>
    <w:rsid w:val="00062CB2"/>
    <w:pPr>
      <w:ind w:firstLine="0"/>
    </w:pPr>
  </w:style>
  <w:style w:type="paragraph" w:styleId="ListContinue3">
    <w:name w:val="List Continue 3"/>
    <w:basedOn w:val="List3"/>
    <w:rsid w:val="00062CB2"/>
    <w:pPr>
      <w:ind w:left="1021" w:firstLine="0"/>
    </w:pPr>
  </w:style>
  <w:style w:type="paragraph" w:styleId="ListContinue4">
    <w:name w:val="List Continue 4"/>
    <w:basedOn w:val="List4"/>
    <w:rsid w:val="00062CB2"/>
    <w:pPr>
      <w:ind w:firstLine="0"/>
    </w:pPr>
  </w:style>
  <w:style w:type="paragraph" w:styleId="ListContinue5">
    <w:name w:val="List Continue 5"/>
    <w:basedOn w:val="List5"/>
    <w:rsid w:val="00062CB2"/>
    <w:pPr>
      <w:ind w:firstLine="0"/>
    </w:pPr>
  </w:style>
  <w:style w:type="paragraph" w:styleId="ListNumber3">
    <w:name w:val="List Number 3"/>
    <w:basedOn w:val="List3"/>
    <w:rsid w:val="00062CB2"/>
    <w:pPr>
      <w:numPr>
        <w:numId w:val="5"/>
      </w:numPr>
    </w:pPr>
  </w:style>
  <w:style w:type="paragraph" w:styleId="ListNumber4">
    <w:name w:val="List Number 4"/>
    <w:basedOn w:val="List4"/>
    <w:rsid w:val="00062CB2"/>
    <w:pPr>
      <w:numPr>
        <w:numId w:val="6"/>
      </w:numPr>
    </w:pPr>
  </w:style>
  <w:style w:type="paragraph" w:styleId="ListNumber5">
    <w:name w:val="List Number 5"/>
    <w:basedOn w:val="List5"/>
    <w:rsid w:val="00062CB2"/>
    <w:pPr>
      <w:numPr>
        <w:numId w:val="7"/>
      </w:numPr>
    </w:pPr>
  </w:style>
  <w:style w:type="paragraph" w:styleId="BlockText">
    <w:name w:val="Block Text"/>
    <w:basedOn w:val="Normal"/>
    <w:rsid w:val="00062C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2C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2CB2"/>
    <w:rPr>
      <w:sz w:val="16"/>
      <w:vertAlign w:val="superscript"/>
    </w:rPr>
  </w:style>
  <w:style w:type="character" w:customStyle="1" w:styleId="Symbols">
    <w:name w:val="Symbols"/>
    <w:basedOn w:val="DefaultParagraphFont"/>
    <w:rsid w:val="00062CB2"/>
    <w:rPr>
      <w:rFonts w:ascii="Symbol" w:hAnsi="Symbol"/>
    </w:rPr>
  </w:style>
  <w:style w:type="character" w:customStyle="1" w:styleId="MenuOptions">
    <w:name w:val="Menu Options"/>
    <w:basedOn w:val="DefaultParagraphFont"/>
    <w:rsid w:val="00062C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2CB2"/>
    <w:rPr>
      <w:b/>
    </w:rPr>
  </w:style>
  <w:style w:type="character" w:customStyle="1" w:styleId="Underlined">
    <w:name w:val="Underlined"/>
    <w:basedOn w:val="DefaultParagraphFont"/>
    <w:rsid w:val="00062CB2"/>
    <w:rPr>
      <w:u w:val="single"/>
    </w:rPr>
  </w:style>
  <w:style w:type="paragraph" w:customStyle="1" w:styleId="TableBodyTextRight">
    <w:name w:val="Table Body Text Right"/>
    <w:basedOn w:val="TableBodyText"/>
    <w:rsid w:val="00062C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2CB2"/>
    <w:rPr>
      <w:sz w:val="18"/>
    </w:rPr>
  </w:style>
  <w:style w:type="paragraph" w:customStyle="1" w:styleId="BodySmallRight">
    <w:name w:val="Body Small Right"/>
    <w:basedOn w:val="BodyTextRight"/>
    <w:rsid w:val="00062CB2"/>
    <w:rPr>
      <w:sz w:val="18"/>
      <w:szCs w:val="18"/>
    </w:rPr>
  </w:style>
  <w:style w:type="paragraph" w:customStyle="1" w:styleId="MarginEdition">
    <w:name w:val="Margin Edition"/>
    <w:basedOn w:val="MarginNote"/>
    <w:rsid w:val="00062C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2CB2"/>
    <w:rPr>
      <w:sz w:val="2"/>
      <w:szCs w:val="2"/>
    </w:rPr>
  </w:style>
  <w:style w:type="character" w:customStyle="1" w:styleId="Small">
    <w:name w:val="Small"/>
    <w:basedOn w:val="DefaultParagraphFont"/>
    <w:rsid w:val="00062CB2"/>
    <w:rPr>
      <w:sz w:val="16"/>
    </w:rPr>
  </w:style>
  <w:style w:type="paragraph" w:customStyle="1" w:styleId="WideTable">
    <w:name w:val="Wide Table"/>
    <w:basedOn w:val="Normal"/>
    <w:rsid w:val="00062C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2CB2"/>
  </w:style>
  <w:style w:type="paragraph" w:styleId="Quote">
    <w:name w:val="Quote"/>
    <w:basedOn w:val="Heading1"/>
    <w:link w:val="QuoteChar"/>
    <w:qFormat/>
    <w:rsid w:val="00062C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2C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2CB2"/>
    <w:pPr>
      <w:pageBreakBefore/>
    </w:pPr>
  </w:style>
  <w:style w:type="paragraph" w:customStyle="1" w:styleId="Border">
    <w:name w:val="Border"/>
    <w:basedOn w:val="Normal"/>
    <w:qFormat/>
    <w:rsid w:val="00062C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2C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C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C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2C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2C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2C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2C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2C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2CB2"/>
    <w:rPr>
      <w:u w:val="single"/>
    </w:rPr>
  </w:style>
  <w:style w:type="character" w:customStyle="1" w:styleId="BoldandItalics">
    <w:name w:val="Bold and Italics"/>
    <w:qFormat/>
    <w:rsid w:val="00062CB2"/>
    <w:rPr>
      <w:b/>
      <w:i/>
      <w:u w:val="none"/>
    </w:rPr>
  </w:style>
  <w:style w:type="paragraph" w:styleId="BalloonText">
    <w:name w:val="Balloon Text"/>
    <w:basedOn w:val="Normal"/>
    <w:link w:val="BalloonTextChar"/>
    <w:rsid w:val="00062C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2C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2C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2C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2C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2C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2CB2"/>
    <w:pPr>
      <w:spacing w:before="0" w:after="0"/>
    </w:pPr>
  </w:style>
  <w:style w:type="paragraph" w:customStyle="1" w:styleId="BodyTextBold">
    <w:name w:val="Body Text Bold"/>
    <w:basedOn w:val="BodyText"/>
    <w:qFormat/>
    <w:rsid w:val="00062CB2"/>
    <w:rPr>
      <w:b/>
    </w:rPr>
  </w:style>
  <w:style w:type="character" w:styleId="Hyperlink">
    <w:name w:val="Hyperlink"/>
    <w:basedOn w:val="DefaultParagraphFont"/>
    <w:uiPriority w:val="99"/>
    <w:unhideWhenUsed/>
    <w:rsid w:val="00D256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1769</Words>
  <Characters>11078</Characters>
  <Application>Microsoft Office Word</Application>
  <DocSecurity>0</DocSecurity>
  <Lines>395</Lines>
  <Paragraphs>247</Paragraphs>
  <ScaleCrop>false</ScaleCrop>
  <Company>Author-it Software Corporation Ltd.</Company>
  <LinksUpToDate>false</LinksUpToDate>
  <CharactersWithSpaces>12600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PMAOPS211 Operate manufacturing extrusion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2025-03-02T01:55:00Z</dcterms:created>
  <dcterms:modified xsi:type="dcterms:W3CDTF">2025-03-02T01:56:00Z</dcterms:modified>
</cp:coreProperties>
</file>