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60A" w:rsidP="000C5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PMAOPS205 Operate heat exchangers</w:t>
      </w:r>
      <w:r>
        <w:fldChar w:fldCharType="end"/>
      </w:r>
    </w:p>
    <w:p w:rsidR="000C560A" w:rsidP="000C560A">
      <w:pPr>
        <w:pStyle w:val="Version"/>
        <w:sectPr w:rsidSect="00054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4BF" w:rsidP="000544BF">
      <w:pPr>
        <w:pStyle w:val="SuperHeading"/>
      </w:pPr>
      <w:r w:rsidRPr="000544BF">
        <w:t>PMAOPS205 Operate heat exchangers</w:t>
      </w:r>
    </w:p>
    <w:p w:rsidR="00000000" w:rsidRPr="000544BF" w:rsidP="000544BF">
      <w:pPr>
        <w:pStyle w:val="Heading1"/>
      </w:pPr>
      <w:bookmarkStart w:id="1" w:name="O_907043"/>
      <w:bookmarkEnd w:id="1"/>
      <w:r w:rsidRPr="000544BF">
        <w:t>Modification History</w:t>
      </w:r>
    </w:p>
    <w:p w:rsidR="00000000" w:rsidRPr="000544BF" w:rsidP="000C560A">
      <w:pPr>
        <w:pStyle w:val="BodyText"/>
      </w:pPr>
      <w:r w:rsidRPr="000544BF">
        <w:t>Release 1. Supersedes and is equivalent to PMAOPS205B Operate heat exchangers</w:t>
      </w:r>
    </w:p>
    <w:p w:rsidR="00000000" w:rsidRPr="000544BF" w:rsidP="000544BF">
      <w:pPr>
        <w:pStyle w:val="Heading1"/>
      </w:pPr>
      <w:bookmarkStart w:id="2" w:name="O_907051"/>
      <w:bookmarkEnd w:id="2"/>
      <w:r w:rsidRPr="000544BF">
        <w:t>Application</w:t>
      </w:r>
    </w:p>
    <w:p w:rsidR="00000000" w:rsidRPr="000544BF" w:rsidP="000C560A">
      <w:pPr>
        <w:pStyle w:val="BodyText"/>
      </w:pPr>
      <w:r w:rsidRPr="000544BF">
        <w:t>This unit of competency covers the skills and knowledge required to operate heat exchangers.</w:t>
      </w:r>
    </w:p>
    <w:p w:rsidR="00000000" w:rsidRPr="000544BF" w:rsidP="000C560A">
      <w:pPr>
        <w:pStyle w:val="BodyText"/>
      </w:pPr>
      <w:r w:rsidRPr="000544BF">
        <w:t>This unit of competency applies to</w:t>
      </w:r>
      <w:r w:rsidRPr="000544BF">
        <w:t xml:space="preserve"> operators who are required start up and shut down heat exchangers in accordance with procedures, make adjustments to flow rate, temperature and pressure, as required, and solve heat exchanger problems.</w:t>
      </w:r>
    </w:p>
    <w:p w:rsidR="00000000" w:rsidRPr="000544BF" w:rsidP="000C560A">
      <w:pPr>
        <w:pStyle w:val="BodyText"/>
      </w:pPr>
      <w:r w:rsidRPr="000544BF">
        <w:t>This unit of competency applies to an individual who</w:t>
      </w:r>
      <w:r w:rsidRPr="000544BF">
        <w:t xml:space="preserve"> may work alone although under routine direction and supervision. They may work as part of a team or group and will work in liaison with other shift team members and the control room operator, as appropriate.</w:t>
      </w:r>
    </w:p>
    <w:p w:rsidR="00000000" w:rsidRPr="000544BF" w:rsidP="000C560A">
      <w:pPr>
        <w:pStyle w:val="BodyText"/>
      </w:pPr>
      <w:r w:rsidRPr="000544BF">
        <w:t>This unit of competency applies to all heat ex</w:t>
      </w:r>
      <w:r w:rsidRPr="000544BF">
        <w:t xml:space="preserve">changers, examples include: </w:t>
      </w:r>
    </w:p>
    <w:p w:rsidR="00000000" w:rsidRPr="000544BF" w:rsidP="000544BF">
      <w:pPr>
        <w:pStyle w:val="ListBullet"/>
      </w:pPr>
      <w:r w:rsidRPr="000544BF">
        <w:t>plate</w:t>
      </w:r>
    </w:p>
    <w:p w:rsidR="00000000" w:rsidRPr="000544BF" w:rsidP="000544BF">
      <w:pPr>
        <w:pStyle w:val="ListBullet"/>
      </w:pPr>
      <w:r w:rsidRPr="000544BF">
        <w:t>Utube</w:t>
      </w:r>
    </w:p>
    <w:p w:rsidR="00000000" w:rsidRPr="000544BF" w:rsidP="000544BF">
      <w:pPr>
        <w:pStyle w:val="ListBullet"/>
      </w:pPr>
      <w:r w:rsidRPr="000544BF">
        <w:t>spiral</w:t>
      </w:r>
    </w:p>
    <w:p w:rsidR="00000000" w:rsidRPr="000544BF" w:rsidP="000544BF">
      <w:pPr>
        <w:pStyle w:val="ListBullet"/>
      </w:pPr>
      <w:r w:rsidRPr="000544BF">
        <w:t>bayonet</w:t>
      </w:r>
    </w:p>
    <w:p w:rsidR="00000000" w:rsidRPr="000544BF" w:rsidP="000544BF">
      <w:pPr>
        <w:pStyle w:val="ListBullet"/>
      </w:pPr>
      <w:r w:rsidRPr="000544BF">
        <w:t>air cooled fin</w:t>
      </w:r>
    </w:p>
    <w:p w:rsidR="00000000" w:rsidRPr="000544BF" w:rsidP="000544BF">
      <w:pPr>
        <w:pStyle w:val="ListBullet"/>
      </w:pPr>
      <w:r w:rsidRPr="000544BF">
        <w:t>shell and tube (all variants of design)</w:t>
      </w:r>
    </w:p>
    <w:p w:rsidR="00000000" w:rsidRPr="000544BF" w:rsidP="000544BF">
      <w:pPr>
        <w:pStyle w:val="ListBullet"/>
      </w:pPr>
      <w:r w:rsidRPr="000544BF">
        <w:t>scraped surface</w:t>
      </w:r>
    </w:p>
    <w:p w:rsidR="00000000" w:rsidRPr="000544BF" w:rsidP="000544BF">
      <w:pPr>
        <w:pStyle w:val="ListBullet"/>
      </w:pPr>
      <w:r w:rsidRPr="000544BF">
        <w:t>vessel jackets/coils.</w:t>
      </w:r>
    </w:p>
    <w:p w:rsidR="00000000" w:rsidRPr="000544BF" w:rsidP="000544BF">
      <w:pPr>
        <w:pStyle w:val="BodyText"/>
      </w:pPr>
    </w:p>
    <w:p w:rsidR="00000000" w:rsidRPr="000544BF" w:rsidP="000C560A">
      <w:pPr>
        <w:pStyle w:val="BodyText"/>
      </w:pPr>
      <w:r w:rsidRPr="000544BF">
        <w:t>This unit</w:t>
      </w:r>
      <w:r w:rsidRPr="000544BF">
        <w:t xml:space="preserve"> of competency does not cover superheaters or waste heat boilers, which are treated as part of steam generating equipment.</w:t>
      </w:r>
    </w:p>
    <w:p w:rsidR="00000000" w:rsidRPr="000544BF" w:rsidP="000C560A">
      <w:pPr>
        <w:pStyle w:val="BodyText"/>
      </w:pPr>
      <w:r w:rsidRPr="000544BF">
        <w:t>No licensing, legislative or certification requirements apply to this unit at the time of publication.</w:t>
      </w:r>
    </w:p>
    <w:p w:rsidR="00000000" w:rsidRPr="000544BF" w:rsidP="000544BF">
      <w:pPr>
        <w:pStyle w:val="Heading1"/>
      </w:pPr>
      <w:bookmarkStart w:id="3" w:name="O_907050"/>
      <w:bookmarkEnd w:id="3"/>
      <w:r w:rsidRPr="000544BF">
        <w:t>Pre-requisit</w:t>
      </w:r>
      <w:r w:rsidRPr="000544BF">
        <w:t>e Unit</w:t>
      </w:r>
    </w:p>
    <w:p w:rsidR="00000000" w:rsidRPr="000544BF" w:rsidP="000C560A">
      <w:pPr>
        <w:pStyle w:val="BodyText"/>
      </w:pPr>
      <w:r w:rsidRPr="000544BF">
        <w:t>Nil</w:t>
      </w:r>
    </w:p>
    <w:p w:rsidR="00000000" w:rsidRPr="000544BF" w:rsidP="000544BF">
      <w:pPr>
        <w:pStyle w:val="Heading1"/>
      </w:pPr>
      <w:bookmarkStart w:id="4" w:name="O_907049"/>
      <w:bookmarkEnd w:id="4"/>
      <w:r w:rsidRPr="000544BF">
        <w:t>Competency Field</w:t>
      </w:r>
    </w:p>
    <w:p w:rsidR="00000000" w:rsidRPr="000544BF" w:rsidP="000C560A">
      <w:pPr>
        <w:pStyle w:val="BodyText"/>
      </w:pPr>
      <w:r w:rsidRPr="000544BF">
        <w:t>Operations</w:t>
      </w:r>
    </w:p>
    <w:p w:rsidR="00000000" w:rsidRPr="000544BF" w:rsidP="000544BF">
      <w:pPr>
        <w:pStyle w:val="Heading1"/>
      </w:pPr>
      <w:bookmarkStart w:id="5" w:name="O_907048"/>
      <w:bookmarkEnd w:id="5"/>
      <w:r w:rsidRPr="000544BF">
        <w:t>Unit Sector</w:t>
      </w:r>
    </w:p>
    <w:p w:rsidR="00000000" w:rsidRPr="000544BF" w:rsidP="000544BF">
      <w:pPr>
        <w:pStyle w:val="Heading1"/>
      </w:pPr>
      <w:bookmarkStart w:id="6" w:name="O_907047"/>
      <w:bookmarkEnd w:id="6"/>
      <w:r w:rsidRPr="000544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Performance criteria describe the performance needed to demonstrate achievemen</w:t>
            </w:r>
            <w:r w:rsidRPr="000544BF">
              <w:t>t of the element.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Receive and give shift handover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Identify work requirements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Identify and control hazards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Coordinate with appropriate personnel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Check for recent work undertaken on plant item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Note any outstanding/incomplete work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Check operational status of heat exchanger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Operate heat exchangers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Identify the type of heat exchanger and duty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Adjust flow rates, temperatures and pressure as appropriate to type of heat exchanger and duty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Complete routine checks, logs and paperwork, taking action on unexpected readings and trends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Monitor heat exchanger frequently and critically throughout shift using measured/indicated data and senses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Identify impacts of any changes upstream and downstream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Recognise situations which may require action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Resolve routine problems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 xml:space="preserve">Take actions on other abnormal situations to make safe </w:t>
            </w:r>
            <w:r w:rsidRPr="000544BF">
              <w:t>and have the situation resolved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Isolate and de-isolate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Complete any required pre-start checks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Start up/shut down/changeover heat exchanger according to the plant type and duty in liaison with other personnel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Isolate plant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Make safe for required work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Check plant is ready to be returned to service</w:t>
            </w:r>
          </w:p>
        </w:tc>
      </w:tr>
      <w:tr w:rsidTr="0005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De-isolate and prepare plant for return to service</w:t>
            </w:r>
          </w:p>
        </w:tc>
      </w:tr>
    </w:tbl>
    <w:p w:rsidR="00000000" w:rsidRPr="000544BF" w:rsidP="000544BF">
      <w:pPr>
        <w:pStyle w:val="BodyText"/>
      </w:pPr>
    </w:p>
    <w:p w:rsidR="00000000" w:rsidRPr="000544BF" w:rsidP="000544BF">
      <w:pPr>
        <w:pStyle w:val="AllowPageBreak"/>
      </w:pPr>
    </w:p>
    <w:p w:rsidR="00000000" w:rsidRPr="000544BF" w:rsidP="000544BF">
      <w:pPr>
        <w:pStyle w:val="Heading1"/>
      </w:pPr>
      <w:bookmarkStart w:id="7" w:name="O_907046"/>
      <w:bookmarkEnd w:id="7"/>
      <w:r w:rsidRPr="000544BF">
        <w:t>Foundation Skills</w:t>
      </w:r>
    </w:p>
    <w:p w:rsidR="00000000" w:rsidRPr="000544BF" w:rsidP="000C560A">
      <w:pPr>
        <w:pStyle w:val="BodyText"/>
      </w:pPr>
      <w:r w:rsidRPr="000544BF">
        <w:t>This section describes those language, literacy, numeracy and employment skills that are essential to performance.</w:t>
      </w:r>
    </w:p>
    <w:p w:rsidR="00000000" w:rsidRPr="000544BF" w:rsidP="000C560A">
      <w:pPr>
        <w:pStyle w:val="BodyText"/>
      </w:pPr>
      <w:r w:rsidRPr="000544BF">
        <w:t>Foundation skills essential to performance are explicit in the performance criteria of this unit of competency.</w:t>
      </w:r>
    </w:p>
    <w:p w:rsidR="00000000" w:rsidRPr="000544BF" w:rsidP="000544BF">
      <w:pPr>
        <w:pStyle w:val="Heading1"/>
      </w:pPr>
      <w:bookmarkStart w:id="8" w:name="O_907045"/>
      <w:bookmarkEnd w:id="8"/>
      <w:r w:rsidRPr="000544B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This field allows for different work environments and conditions that may affect performance. Essential o</w:t>
            </w:r>
            <w:r w:rsidRPr="000544BF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The latest version of all legislation, regulations,</w:t>
            </w:r>
            <w:r w:rsidRPr="000544BF">
              <w:t xml:space="preserve"> industry codes of practice and Australian/international standards, or the version specified by the local regulatory authority, must be used, and include one or more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>legislative requirements, including work health and safety (WHS)</w:t>
            </w:r>
          </w:p>
          <w:p w:rsidR="00000000" w:rsidRPr="000544BF" w:rsidP="000544BF">
            <w:pPr>
              <w:pStyle w:val="ListBullet"/>
            </w:pPr>
            <w:r w:rsidRPr="000544BF">
              <w:t>industry codes of practice and guidelines</w:t>
            </w:r>
          </w:p>
          <w:p w:rsidR="00000000" w:rsidRPr="000544BF" w:rsidP="000544BF">
            <w:pPr>
              <w:pStyle w:val="ListBullet"/>
            </w:pPr>
            <w:r w:rsidRPr="000544BF">
              <w:t xml:space="preserve">environmental regulations and guidelines </w:t>
            </w:r>
          </w:p>
          <w:p w:rsidR="00000000" w:rsidRPr="000544BF" w:rsidP="000544BF">
            <w:pPr>
              <w:pStyle w:val="ListBullet"/>
            </w:pPr>
            <w:r w:rsidRPr="000544BF">
              <w:t>Australian and other standards</w:t>
            </w:r>
          </w:p>
          <w:p w:rsidR="00000000" w:rsidRPr="000544BF" w:rsidP="000544BF">
            <w:pPr>
              <w:pStyle w:val="ListBullet"/>
            </w:pPr>
            <w:r w:rsidRPr="000544BF">
              <w:t xml:space="preserve">licence and certification requirements </w:t>
            </w:r>
          </w:p>
          <w:p w:rsidR="00000000" w:rsidRPr="000544BF" w:rsidP="000544BF">
            <w:pPr>
              <w:pStyle w:val="BodyText"/>
            </w:pPr>
          </w:p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All operations to which this unit applies are subject to stringent health, safety and environment (H</w:t>
            </w:r>
            <w:r w:rsidRPr="000544BF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0544BF">
              <w:t>e.</w:t>
            </w: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All operations must be performed in accordance with relevant procedures.</w:t>
            </w:r>
          </w:p>
          <w:p w:rsidR="00000000" w:rsidRPr="000544BF" w:rsidP="000544BF">
            <w:pPr>
              <w:pStyle w:val="BodyText"/>
            </w:pPr>
          </w:p>
          <w:p w:rsidR="00000000" w:rsidRPr="000544BF" w:rsidP="000544BF">
            <w:pPr>
              <w:pStyle w:val="BodyText"/>
            </w:pPr>
            <w:r w:rsidRPr="000544BF">
              <w:t>Procedures are written, verbal, visual, computer-based or in some other form, and include one or more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>emergency procedures</w:t>
            </w:r>
          </w:p>
          <w:p w:rsidR="00000000" w:rsidRPr="000544BF" w:rsidP="000544BF">
            <w:pPr>
              <w:pStyle w:val="ListBullet"/>
            </w:pPr>
            <w:r w:rsidRPr="000544BF">
              <w:t>work instructions</w:t>
            </w:r>
          </w:p>
          <w:p w:rsidR="00000000" w:rsidRPr="000544BF" w:rsidP="000544BF">
            <w:pPr>
              <w:pStyle w:val="ListBullet"/>
            </w:pPr>
            <w:r w:rsidRPr="000544BF">
              <w:t>standar</w:t>
            </w:r>
            <w:r w:rsidRPr="000544BF">
              <w:t>d operating procedures (SOPs)</w:t>
            </w:r>
          </w:p>
          <w:p w:rsidR="00000000" w:rsidRPr="000544BF" w:rsidP="000544BF">
            <w:pPr>
              <w:pStyle w:val="ListBullet"/>
            </w:pPr>
            <w:r w:rsidRPr="000544BF">
              <w:t>safe work method statements (SWMS)</w:t>
            </w:r>
          </w:p>
          <w:p w:rsidR="00000000" w:rsidRPr="000544BF" w:rsidP="000544BF">
            <w:pPr>
              <w:pStyle w:val="ListBullet"/>
            </w:pPr>
            <w:r w:rsidRPr="000544BF">
              <w:t>formulas/recipes</w:t>
            </w:r>
          </w:p>
          <w:p w:rsidR="00000000" w:rsidRPr="000544BF" w:rsidP="000544BF">
            <w:pPr>
              <w:pStyle w:val="ListBullet"/>
            </w:pPr>
            <w:r w:rsidRPr="000544BF">
              <w:t>batch sheets</w:t>
            </w:r>
          </w:p>
          <w:p w:rsidR="00000000" w:rsidRPr="000544BF" w:rsidP="000544BF">
            <w:pPr>
              <w:pStyle w:val="ListBullet"/>
            </w:pPr>
            <w:r w:rsidRPr="000544BF">
              <w:t>temporary instructions</w:t>
            </w:r>
          </w:p>
          <w:p w:rsidR="00000000" w:rsidRPr="000544BF" w:rsidP="000544BF">
            <w:pPr>
              <w:pStyle w:val="ListBullet"/>
            </w:pPr>
            <w:r w:rsidRPr="000544BF">
              <w:t>any similar instructions provided for the smooth running of the plant</w:t>
            </w:r>
          </w:p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Hazards include one or more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>dust or other atmospheric hazards</w:t>
            </w:r>
          </w:p>
          <w:p w:rsidR="00000000" w:rsidRPr="000544BF" w:rsidP="000544BF">
            <w:pPr>
              <w:pStyle w:val="ListBullet"/>
            </w:pPr>
            <w:r w:rsidRPr="000544BF">
              <w:t>electricity</w:t>
            </w:r>
          </w:p>
          <w:p w:rsidR="00000000" w:rsidRPr="000544BF" w:rsidP="000544BF">
            <w:pPr>
              <w:pStyle w:val="ListBullet"/>
            </w:pPr>
            <w:r w:rsidRPr="000544BF">
              <w:t>gas</w:t>
            </w:r>
          </w:p>
          <w:p w:rsidR="00000000" w:rsidRPr="000544BF" w:rsidP="000544BF">
            <w:pPr>
              <w:pStyle w:val="ListBullet"/>
            </w:pPr>
            <w:r w:rsidRPr="000544BF">
              <w:t xml:space="preserve">gases and liquids under pressure </w:t>
            </w:r>
          </w:p>
          <w:p w:rsidR="00000000" w:rsidRPr="000544BF" w:rsidP="000544BF">
            <w:pPr>
              <w:pStyle w:val="ListBullet"/>
            </w:pPr>
            <w:r w:rsidRPr="000544BF">
              <w:t>structural hazards</w:t>
            </w:r>
          </w:p>
          <w:p w:rsidR="00000000" w:rsidRPr="000544BF" w:rsidP="000544BF">
            <w:pPr>
              <w:pStyle w:val="ListBullet"/>
            </w:pPr>
            <w:r w:rsidRPr="000544BF">
              <w:t>structural collapse</w:t>
            </w:r>
          </w:p>
          <w:p w:rsidR="00000000" w:rsidRPr="000544BF" w:rsidP="000544BF">
            <w:pPr>
              <w:pStyle w:val="ListBullet"/>
            </w:pPr>
            <w:r w:rsidRPr="000544BF">
              <w:t>equipment failures</w:t>
            </w:r>
          </w:p>
          <w:p w:rsidR="00000000" w:rsidRPr="000544BF" w:rsidP="000544BF">
            <w:pPr>
              <w:pStyle w:val="ListBullet"/>
            </w:pPr>
            <w:r w:rsidRPr="000544BF">
              <w:t>industrial (machinery, equipment and product)</w:t>
            </w:r>
          </w:p>
          <w:p w:rsidR="00000000" w:rsidRPr="000544BF" w:rsidP="000544BF">
            <w:pPr>
              <w:pStyle w:val="ListBullet"/>
            </w:pPr>
            <w:r w:rsidRPr="000544BF">
              <w:t>equipment or product mass</w:t>
            </w:r>
          </w:p>
          <w:p w:rsidR="00000000" w:rsidRPr="000544BF" w:rsidP="000544BF">
            <w:pPr>
              <w:pStyle w:val="ListBullet"/>
            </w:pPr>
            <w:r w:rsidRPr="000544BF">
              <w:t>noise, rotational equipment or vibration</w:t>
            </w:r>
          </w:p>
          <w:p w:rsidR="00000000" w:rsidRPr="000544BF" w:rsidP="000544BF">
            <w:pPr>
              <w:pStyle w:val="ListBullet"/>
            </w:pPr>
            <w:r w:rsidRPr="000544BF">
              <w:t>plant services (steam, condensate and cooling water)</w:t>
            </w:r>
          </w:p>
          <w:p w:rsidR="00000000" w:rsidRPr="000544BF" w:rsidP="000544BF">
            <w:pPr>
              <w:pStyle w:val="ListBullet"/>
            </w:pPr>
            <w:r w:rsidRPr="000544BF">
              <w:t xml:space="preserve">limited head spaces or overhangs </w:t>
            </w:r>
          </w:p>
          <w:p w:rsidR="00000000" w:rsidRPr="000544BF" w:rsidP="000544BF">
            <w:pPr>
              <w:pStyle w:val="ListBullet"/>
            </w:pPr>
            <w:r w:rsidRPr="000544BF">
              <w:t>working at heights, in restricted or confined spaces, or in environments subjected to heat, dusts or vapours</w:t>
            </w:r>
          </w:p>
          <w:p w:rsidR="00000000" w:rsidRPr="000544BF" w:rsidP="000544BF">
            <w:pPr>
              <w:pStyle w:val="ListBullet"/>
            </w:pPr>
            <w:r w:rsidRPr="000544BF">
              <w:t>flammability and explosivity</w:t>
            </w:r>
          </w:p>
          <w:p w:rsidR="00000000" w:rsidRPr="000544BF" w:rsidP="000544BF">
            <w:pPr>
              <w:pStyle w:val="ListBullet"/>
            </w:pPr>
            <w:r w:rsidRPr="000544BF">
              <w:t>hazardous products and material</w:t>
            </w:r>
            <w:r w:rsidRPr="000544BF">
              <w:t>s</w:t>
            </w:r>
          </w:p>
          <w:p w:rsidR="00000000" w:rsidRPr="000544BF" w:rsidP="000544BF">
            <w:pPr>
              <w:pStyle w:val="ListBullet"/>
            </w:pPr>
            <w:r w:rsidRPr="000544BF">
              <w:t>unauthorised personnel</w:t>
            </w:r>
          </w:p>
          <w:p w:rsidR="00000000" w:rsidRPr="000544BF" w:rsidP="000544BF">
            <w:pPr>
              <w:pStyle w:val="ListBullet"/>
            </w:pPr>
            <w:r w:rsidRPr="000544BF">
              <w:t>sharp edges, protrusions or obstructions</w:t>
            </w:r>
          </w:p>
          <w:p w:rsidR="00000000" w:rsidRPr="000544BF" w:rsidP="000544BF">
            <w:pPr>
              <w:pStyle w:val="ListBullet"/>
            </w:pPr>
            <w:r w:rsidRPr="000544BF">
              <w:t>slippery surfaces, spills or leaks</w:t>
            </w:r>
          </w:p>
          <w:p w:rsidR="00000000" w:rsidRPr="000544BF" w:rsidP="000544BF">
            <w:pPr>
              <w:pStyle w:val="ListBullet"/>
            </w:pPr>
            <w:r w:rsidRPr="000544BF">
              <w:t>extreme weather</w:t>
            </w:r>
          </w:p>
          <w:p w:rsidR="00000000" w:rsidRPr="000544BF" w:rsidP="000544BF">
            <w:pPr>
              <w:pStyle w:val="ListBullet"/>
            </w:pPr>
            <w:r w:rsidRPr="000544BF">
              <w:t>other hazards that might arise</w:t>
            </w:r>
          </w:p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Heat exchanger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Heat exchanger duties include a minimum of one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 xml:space="preserve">heating </w:t>
            </w:r>
          </w:p>
          <w:p w:rsidR="00000000" w:rsidRPr="000544BF" w:rsidP="000544BF">
            <w:pPr>
              <w:pStyle w:val="ListBullet"/>
            </w:pPr>
            <w:r w:rsidRPr="000544BF">
              <w:t>cooling</w:t>
            </w:r>
          </w:p>
          <w:p w:rsidR="00000000" w:rsidRPr="000544BF" w:rsidP="000544BF">
            <w:pPr>
              <w:pStyle w:val="ListBullet"/>
            </w:pPr>
            <w:r w:rsidRPr="000544BF">
              <w:t>cryogenic</w:t>
            </w:r>
          </w:p>
          <w:p w:rsidR="00000000" w:rsidRPr="000544BF" w:rsidP="000544BF">
            <w:pPr>
              <w:pStyle w:val="ListBullet"/>
            </w:pPr>
            <w:r w:rsidRPr="000544BF">
              <w:t>reboilers</w:t>
            </w:r>
          </w:p>
          <w:p w:rsidR="00000000" w:rsidRPr="000544BF" w:rsidP="000544BF">
            <w:pPr>
              <w:pStyle w:val="ListBullet"/>
            </w:pPr>
            <w:r w:rsidRPr="000544BF">
              <w:t>condensers</w:t>
            </w:r>
          </w:p>
          <w:p w:rsidR="00000000" w:rsidRPr="000544BF" w:rsidP="000544BF">
            <w:pPr>
              <w:pStyle w:val="ListBullet"/>
            </w:pPr>
            <w:r w:rsidRPr="000544BF">
              <w:t>gas dryers</w:t>
            </w:r>
          </w:p>
          <w:p w:rsidR="00000000" w:rsidRPr="000544BF" w:rsidP="000544BF">
            <w:pPr>
              <w:pStyle w:val="ListBullet"/>
            </w:pPr>
            <w:r w:rsidRPr="000544BF">
              <w:t>gas coolers</w:t>
            </w:r>
          </w:p>
          <w:p w:rsidR="00000000" w:rsidRPr="000544BF" w:rsidP="000544BF">
            <w:pPr>
              <w:pStyle w:val="ListBullet"/>
            </w:pPr>
            <w:r w:rsidRPr="000544BF">
              <w:t>refrigeration (evaporators/condensers)</w:t>
            </w:r>
          </w:p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 xml:space="preserve">Routine problems must be resolved by applying known solutions. </w:t>
            </w:r>
          </w:p>
          <w:p w:rsidR="00000000" w:rsidRPr="000544BF" w:rsidP="000544BF">
            <w:pPr>
              <w:pStyle w:val="BodyText"/>
            </w:pPr>
          </w:p>
          <w:p w:rsidR="00000000" w:rsidRPr="000544BF" w:rsidP="000544BF">
            <w:pPr>
              <w:pStyle w:val="BodyText"/>
            </w:pPr>
            <w:r w:rsidRPr="000544BF">
              <w:t>Routine problems are predictable and include one or more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>damage to heat exchanger due to overheating and/or under/over pressurising</w:t>
            </w:r>
          </w:p>
          <w:p w:rsidR="00000000" w:rsidRPr="000544BF" w:rsidP="000544BF">
            <w:pPr>
              <w:pStyle w:val="ListBullet"/>
            </w:pPr>
            <w:r w:rsidRPr="000544BF">
              <w:t>factors that affect heat exchanger efficiency (scale build-up, fouling, internal leakage, air lock, turbulence and corrosion)</w:t>
            </w:r>
          </w:p>
          <w:p w:rsidR="00000000" w:rsidRPr="000544BF" w:rsidP="000544BF">
            <w:pPr>
              <w:pStyle w:val="ListBullet"/>
            </w:pPr>
            <w:r w:rsidRPr="000544BF">
              <w:t>leakage or gasket problems</w:t>
            </w:r>
          </w:p>
          <w:p w:rsidR="00000000" w:rsidRPr="000544BF" w:rsidP="000544BF">
            <w:pPr>
              <w:pStyle w:val="ListBullet"/>
            </w:pPr>
            <w:r w:rsidRPr="000544BF">
              <w:t>recognising when maintenance</w:t>
            </w:r>
            <w:r w:rsidRPr="000544BF">
              <w:t xml:space="preserve"> is required</w:t>
            </w:r>
          </w:p>
          <w:p w:rsidR="00000000" w:rsidRPr="000544BF" w:rsidP="000544BF">
            <w:pPr>
              <w:pStyle w:val="BodyText"/>
            </w:pPr>
          </w:p>
          <w:p w:rsidR="00000000" w:rsidRPr="000544BF" w:rsidP="000544BF">
            <w:pPr>
              <w:pStyle w:val="BodyText"/>
            </w:pPr>
            <w:r w:rsidRPr="000544BF">
              <w:t>Known solutions are drawn from one or more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>procedures</w:t>
            </w:r>
          </w:p>
          <w:p w:rsidR="00000000" w:rsidRPr="000544BF" w:rsidP="000544BF">
            <w:pPr>
              <w:pStyle w:val="ListBullet"/>
            </w:pPr>
            <w:r w:rsidRPr="000544BF">
              <w:t>training</w:t>
            </w:r>
          </w:p>
          <w:p w:rsidR="00000000" w:rsidRPr="000544BF" w:rsidP="000544BF">
            <w:pPr>
              <w:pStyle w:val="ListBullet"/>
            </w:pPr>
            <w:r w:rsidRPr="000544BF">
              <w:t>remembered experience</w:t>
            </w:r>
          </w:p>
          <w:p w:rsidR="00000000" w:rsidRPr="000544BF" w:rsidP="000544BF">
            <w:pPr>
              <w:pStyle w:val="BodyText"/>
            </w:pPr>
          </w:p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t>Non-routine problems must be reported according to according to relevant procedures.</w:t>
            </w: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Start up/shut down as required includes:</w:t>
            </w:r>
          </w:p>
          <w:p w:rsidR="00000000" w:rsidRPr="000544BF" w:rsidP="000544BF">
            <w:pPr>
              <w:pStyle w:val="ListBullet"/>
            </w:pPr>
            <w:r w:rsidRPr="000544BF">
              <w:t>start up and shut down to/from normal operating conditions</w:t>
            </w:r>
          </w:p>
          <w:p w:rsidR="00000000" w:rsidRPr="000544BF" w:rsidP="000544BF">
            <w:pPr>
              <w:pStyle w:val="ListBullet"/>
            </w:pPr>
            <w:r w:rsidRPr="000544BF">
              <w:t>start up and shut down to/from isolated, cold or empty</w:t>
            </w:r>
          </w:p>
          <w:p w:rsidR="00000000" w:rsidRPr="000544BF" w:rsidP="000544BF">
            <w:pPr>
              <w:pStyle w:val="ListBullet"/>
            </w:pPr>
            <w:r w:rsidRPr="000544BF">
              <w:t>start up and shut down to/from other conditions/situations experienced on the plant</w:t>
            </w:r>
          </w:p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rPr>
                <w:rStyle w:val="SpecialBold"/>
              </w:rPr>
              <w:t>Resolve routin</w:t>
            </w:r>
            <w:r w:rsidRPr="000544BF">
              <w:rPr>
                <w:rStyle w:val="SpecialBold"/>
              </w:rPr>
              <w:t>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Resolving routine problems includes one or more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>making adjustments</w:t>
            </w:r>
          </w:p>
          <w:p w:rsidR="00000000" w:rsidRPr="000544BF" w:rsidP="000544BF">
            <w:pPr>
              <w:pStyle w:val="ListBullet"/>
            </w:pPr>
            <w:r w:rsidRPr="000544BF">
              <w:t>carrying out minor maintenance</w:t>
            </w:r>
          </w:p>
          <w:p w:rsidR="00000000" w:rsidRPr="000544BF" w:rsidP="000544BF">
            <w:pPr>
              <w:pStyle w:val="ListBullet"/>
            </w:pPr>
            <w:r w:rsidRPr="000544BF">
              <w:t>identifying and reporting problems outside operator</w:t>
            </w:r>
            <w:r>
              <w:t>’</w:t>
            </w:r>
            <w:r w:rsidRPr="000544BF">
              <w:t>s scope of responsibility</w:t>
            </w:r>
          </w:p>
          <w:p w:rsidR="00000000" w:rsidRPr="000544BF" w:rsidP="000544BF">
            <w:pPr>
              <w:pStyle w:val="ListBullet"/>
            </w:pPr>
            <w:r w:rsidRPr="000544BF">
              <w:t>identifying and controlling hazards related to he</w:t>
            </w:r>
            <w:r w:rsidRPr="000544BF">
              <w:t>at exchangers and their integral equipment, including pressure vessels</w:t>
            </w:r>
          </w:p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Action in accordance with procedures includes the following:</w:t>
            </w:r>
          </w:p>
          <w:p w:rsidR="00000000" w:rsidRPr="000544BF" w:rsidP="000544BF">
            <w:pPr>
              <w:pStyle w:val="ListBullet"/>
            </w:pPr>
            <w:r w:rsidRPr="000544BF">
              <w:t>determining problems needing action</w:t>
            </w:r>
          </w:p>
          <w:p w:rsidR="00000000" w:rsidRPr="000544BF" w:rsidP="000544BF">
            <w:pPr>
              <w:pStyle w:val="ListBullet"/>
            </w:pPr>
            <w:r w:rsidRPr="000544BF">
              <w:t>determining possible fault causes</w:t>
            </w:r>
          </w:p>
          <w:p w:rsidR="00000000" w:rsidRPr="000544BF" w:rsidP="000544BF">
            <w:pPr>
              <w:pStyle w:val="ListBullet"/>
            </w:pPr>
            <w:r w:rsidRPr="000544BF">
              <w:t>rectifying problem using appropriate solution within area of responsibility</w:t>
            </w:r>
          </w:p>
          <w:p w:rsidR="00000000" w:rsidRPr="000544BF" w:rsidP="000544BF">
            <w:pPr>
              <w:pStyle w:val="ListBullet"/>
            </w:pPr>
            <w:r w:rsidRPr="000544BF">
              <w:t>following through items initiated until final resolution has occurred</w:t>
            </w:r>
          </w:p>
          <w:p w:rsidR="00000000" w:rsidRPr="000544BF" w:rsidP="000544BF">
            <w:pPr>
              <w:pStyle w:val="ListBullet"/>
            </w:pPr>
            <w:r w:rsidRPr="000544BF">
              <w:t>reporting problems outside area of responsibility to designated person</w:t>
            </w:r>
          </w:p>
          <w:p w:rsidR="00000000" w:rsidP="000544BF">
            <w:pPr>
              <w:pStyle w:val="BodyText"/>
              <w:rPr>
                <w:lang w:val="en-NZ"/>
              </w:rPr>
            </w:pPr>
          </w:p>
        </w:tc>
      </w:tr>
      <w:tr w:rsidTr="000C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BF">
            <w:pPr>
              <w:pStyle w:val="BodyText"/>
              <w:rPr>
                <w:lang w:val="en-NZ"/>
              </w:rPr>
            </w:pPr>
            <w:r w:rsidRPr="000544BF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BF" w:rsidP="000544BF">
            <w:pPr>
              <w:pStyle w:val="BodyText"/>
            </w:pPr>
            <w:r w:rsidRPr="000544BF">
              <w:t>Operate is to monitor, adjust</w:t>
            </w:r>
            <w:r w:rsidRPr="000544BF">
              <w:t>/change the plant item/unit/system to meet specifications, by one or more of the following:</w:t>
            </w:r>
          </w:p>
          <w:p w:rsidR="00000000" w:rsidRPr="000544BF" w:rsidP="000544BF">
            <w:pPr>
              <w:pStyle w:val="ListBullet"/>
            </w:pPr>
            <w:r w:rsidRPr="000544BF">
              <w:t xml:space="preserve">manually in the plant </w:t>
            </w:r>
          </w:p>
          <w:p w:rsidR="00000000" w:rsidRPr="000544BF" w:rsidP="000544BF">
            <w:pPr>
              <w:pStyle w:val="ListBullet"/>
            </w:pPr>
            <w:r w:rsidRPr="000544BF">
              <w:t>using local controller in the plant</w:t>
            </w:r>
          </w:p>
          <w:p w:rsidR="00000000" w:rsidRPr="000544BF" w:rsidP="000544BF">
            <w:pPr>
              <w:pStyle w:val="ListBullet"/>
            </w:pPr>
            <w:r w:rsidRPr="000544BF">
              <w:t>using the process control system in the control room</w:t>
            </w:r>
          </w:p>
        </w:tc>
      </w:tr>
    </w:tbl>
    <w:p w:rsidR="00000000" w:rsidRPr="000544BF" w:rsidP="000544BF">
      <w:pPr>
        <w:pStyle w:val="BodyText"/>
      </w:pPr>
    </w:p>
    <w:p w:rsidR="00000000" w:rsidRPr="000544BF" w:rsidP="000544BF">
      <w:pPr>
        <w:pStyle w:val="AllowPageBreak"/>
      </w:pPr>
    </w:p>
    <w:p w:rsidR="00000000" w:rsidRPr="000544BF" w:rsidP="000544BF">
      <w:pPr>
        <w:pStyle w:val="Heading1"/>
      </w:pPr>
      <w:bookmarkStart w:id="9" w:name="O_907044"/>
      <w:bookmarkEnd w:id="9"/>
      <w:r w:rsidRPr="000544BF">
        <w:t>Unit Mapping Information</w:t>
      </w:r>
    </w:p>
    <w:p w:rsidR="00000000" w:rsidRPr="000544BF" w:rsidP="000C560A">
      <w:pPr>
        <w:pStyle w:val="BodyText"/>
      </w:pPr>
      <w:r w:rsidRPr="000544BF">
        <w:t>Release 1. Supersedes and is equivalent to PMAOPS205B Operate heat exchangers</w:t>
      </w:r>
    </w:p>
    <w:p w:rsidR="00000000" w:rsidRPr="000544BF" w:rsidP="000544BF">
      <w:pPr>
        <w:pStyle w:val="Heading1"/>
      </w:pPr>
      <w:bookmarkStart w:id="10" w:name="O_907037"/>
      <w:bookmarkEnd w:id="10"/>
      <w:r w:rsidRPr="000544BF">
        <w:t>Links</w:t>
      </w:r>
    </w:p>
    <w:p w:rsidR="00000000" w:rsidRPr="000544BF" w:rsidP="000C560A">
      <w:pPr>
        <w:pStyle w:val="BodyText"/>
      </w:pPr>
      <w:r w:rsidRPr="00054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E529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544BF" w:rsidP="000C560A">
      <w:pPr>
        <w:pStyle w:val="BodyText"/>
        <w:sectPr w:rsidSect="000544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44BF" w:rsidP="000544BF">
      <w:pPr>
        <w:pStyle w:val="SuperHeading"/>
      </w:pPr>
      <w:r w:rsidRPr="000544BF">
        <w:t>Assessment Requirements for PMAOPS205 Operate heat exchangers</w:t>
      </w:r>
    </w:p>
    <w:p w:rsidR="00000000" w:rsidRPr="000544BF" w:rsidP="000544BF">
      <w:pPr>
        <w:pStyle w:val="Heading1"/>
      </w:pPr>
      <w:bookmarkStart w:id="11" w:name="O_907039"/>
      <w:bookmarkEnd w:id="11"/>
      <w:r w:rsidRPr="000544BF">
        <w:t>Modification History</w:t>
      </w:r>
    </w:p>
    <w:p w:rsidR="00000000" w:rsidRPr="000544BF" w:rsidP="000C560A">
      <w:pPr>
        <w:pStyle w:val="BodyText"/>
      </w:pPr>
      <w:r w:rsidRPr="000544BF">
        <w:t>Release 1. Supersedes and is equivalent to PMAOPS205B Operate heat exchangers</w:t>
      </w:r>
    </w:p>
    <w:p w:rsidR="00000000" w:rsidRPr="000544BF" w:rsidP="000544BF">
      <w:pPr>
        <w:pStyle w:val="Heading1"/>
      </w:pPr>
      <w:bookmarkStart w:id="12" w:name="O_907042"/>
      <w:bookmarkEnd w:id="12"/>
      <w:r w:rsidRPr="000544BF">
        <w:t>Performance Evidence</w:t>
      </w:r>
    </w:p>
    <w:p w:rsidR="00000000" w:rsidRPr="000544BF" w:rsidP="000C560A">
      <w:pPr>
        <w:pStyle w:val="BodyText"/>
      </w:pPr>
      <w:r w:rsidRPr="000544BF">
        <w:t>Evidence required to demonstrate competence in this unit must be relevant to and satisfy the requirements of the elements and performance criteria and include the ability to:</w:t>
      </w:r>
    </w:p>
    <w:p w:rsidR="00000000" w:rsidRPr="000544BF" w:rsidP="000544BF">
      <w:pPr>
        <w:pStyle w:val="ListBullet"/>
      </w:pPr>
      <w:r w:rsidRPr="000544BF">
        <w:t xml:space="preserve">start up and shut down heat exchangers </w:t>
      </w:r>
    </w:p>
    <w:p w:rsidR="00000000" w:rsidRPr="000544BF" w:rsidP="000544BF">
      <w:pPr>
        <w:pStyle w:val="ListBullet"/>
      </w:pPr>
      <w:r w:rsidRPr="000544BF">
        <w:t>monitor and operate</w:t>
      </w:r>
      <w:r w:rsidRPr="000544BF">
        <w:t xml:space="preserve"> heat exchange equipment to meet specifications</w:t>
      </w:r>
    </w:p>
    <w:p w:rsidR="00000000" w:rsidRPr="000544BF" w:rsidP="000544BF">
      <w:pPr>
        <w:pStyle w:val="ListBullet"/>
      </w:pPr>
      <w:r w:rsidRPr="000544BF">
        <w:t xml:space="preserve">recognise early warning signs of equipment/processes needing attention or with potential problems </w:t>
      </w:r>
    </w:p>
    <w:p w:rsidR="00000000" w:rsidRPr="000544BF" w:rsidP="000544BF">
      <w:pPr>
        <w:pStyle w:val="ListBullet"/>
      </w:pPr>
      <w:r w:rsidRPr="000544BF">
        <w:t>determine the most likely cause of routine problems</w:t>
      </w:r>
    </w:p>
    <w:p w:rsidR="00000000" w:rsidRPr="000544BF" w:rsidP="000544BF">
      <w:pPr>
        <w:pStyle w:val="ListBullet"/>
      </w:pPr>
      <w:r w:rsidRPr="000544BF">
        <w:t>take appropriate action to ensure a timely return to full</w:t>
      </w:r>
      <w:r w:rsidRPr="000544BF">
        <w:t xml:space="preserve"> performance</w:t>
      </w:r>
    </w:p>
    <w:p w:rsidR="00000000" w:rsidRPr="000544BF" w:rsidP="000544BF">
      <w:pPr>
        <w:pStyle w:val="ListBullet"/>
      </w:pPr>
      <w:r w:rsidRPr="000544BF">
        <w:t>isolate and de-isolate equipment</w:t>
      </w:r>
    </w:p>
    <w:p w:rsidR="00000000" w:rsidRPr="000544BF" w:rsidP="000544BF">
      <w:pPr>
        <w:pStyle w:val="ListBullet"/>
      </w:pPr>
      <w:r w:rsidRPr="000544BF">
        <w:t>identify hazards and apply hazard control procedures.</w:t>
      </w:r>
    </w:p>
    <w:p w:rsidR="00000000" w:rsidRPr="000544BF" w:rsidP="000544BF">
      <w:pPr>
        <w:pStyle w:val="AllowPageBreak"/>
      </w:pPr>
    </w:p>
    <w:p w:rsidR="00000000" w:rsidRPr="000544BF" w:rsidP="000544BF">
      <w:pPr>
        <w:pStyle w:val="Heading1"/>
      </w:pPr>
      <w:bookmarkStart w:id="13" w:name="O_907041"/>
      <w:bookmarkEnd w:id="13"/>
      <w:r w:rsidRPr="000544BF">
        <w:t>Knowledge Evidence</w:t>
      </w:r>
    </w:p>
    <w:p w:rsidR="00000000" w:rsidRPr="000544BF" w:rsidP="000C560A">
      <w:pPr>
        <w:pStyle w:val="BodyText"/>
      </w:pPr>
      <w:r w:rsidRPr="000544BF">
        <w:t>Evidence must be provided that demonstrates knowledge of:</w:t>
      </w:r>
    </w:p>
    <w:p w:rsidR="00000000" w:rsidRPr="000544BF" w:rsidP="000544BF">
      <w:pPr>
        <w:pStyle w:val="ListBullet"/>
      </w:pPr>
      <w:r w:rsidRPr="000544BF">
        <w:t>all items on a schematic of the heat exchanger system and the</w:t>
      </w:r>
      <w:r w:rsidRPr="000544BF">
        <w:t xml:space="preserve"> function of each</w:t>
      </w:r>
    </w:p>
    <w:p w:rsidR="00000000" w:rsidRPr="000544BF" w:rsidP="000544BF">
      <w:pPr>
        <w:pStyle w:val="ListBullet"/>
      </w:pPr>
      <w:r w:rsidRPr="000544BF">
        <w:t>principles of operation of heat exchangers</w:t>
      </w:r>
    </w:p>
    <w:p w:rsidR="00000000" w:rsidRPr="000544BF" w:rsidP="000544BF">
      <w:pPr>
        <w:pStyle w:val="ListBullet"/>
      </w:pPr>
      <w:r w:rsidRPr="000544BF">
        <w:t>correct methods of starting, operating and shutting down heat exchangers</w:t>
      </w:r>
    </w:p>
    <w:p w:rsidR="00000000" w:rsidRPr="000544BF" w:rsidP="000544BF">
      <w:pPr>
        <w:pStyle w:val="ListBullet"/>
      </w:pPr>
      <w:r w:rsidRPr="000544BF">
        <w:t>physics and chemistry relevant to the process unit</w:t>
      </w:r>
    </w:p>
    <w:p w:rsidR="00000000" w:rsidRPr="000544BF" w:rsidP="000544BF">
      <w:pPr>
        <w:pStyle w:val="ListBullet"/>
      </w:pPr>
      <w:r w:rsidRPr="000544BF">
        <w:t>process parameters and limit</w:t>
      </w:r>
      <w:r w:rsidRPr="000544BF">
        <w:t>s, including temperature, pressure, flow and pH</w:t>
      </w:r>
    </w:p>
    <w:p w:rsidR="00000000" w:rsidRPr="000544BF" w:rsidP="000544BF">
      <w:pPr>
        <w:pStyle w:val="ListBullet"/>
      </w:pPr>
      <w:r w:rsidRPr="000544BF">
        <w:t>routine problems, faults and their resolution</w:t>
      </w:r>
    </w:p>
    <w:p w:rsidR="00000000" w:rsidRPr="000544BF" w:rsidP="000544BF">
      <w:pPr>
        <w:pStyle w:val="ListBullet"/>
      </w:pPr>
      <w:r w:rsidRPr="000544BF">
        <w:t>relevant alarms and actions</w:t>
      </w:r>
    </w:p>
    <w:p w:rsidR="00000000" w:rsidRPr="000544BF" w:rsidP="000544BF">
      <w:pPr>
        <w:pStyle w:val="ListBullet"/>
      </w:pPr>
      <w:r w:rsidRPr="000544BF">
        <w:t>plant process idiosyncrasies</w:t>
      </w:r>
    </w:p>
    <w:p w:rsidR="00000000" w:rsidRPr="000544BF" w:rsidP="000544BF">
      <w:pPr>
        <w:pStyle w:val="ListBullet"/>
      </w:pPr>
      <w:r w:rsidRPr="000544BF">
        <w:t>causes of head loss and change in heat transfer coefficient/rates</w:t>
      </w:r>
    </w:p>
    <w:p w:rsidR="00000000" w:rsidRPr="000544BF" w:rsidP="000544BF">
      <w:pPr>
        <w:pStyle w:val="ListBullet"/>
      </w:pPr>
      <w:r w:rsidRPr="000544BF">
        <w:t>corrective action appropriate to the pr</w:t>
      </w:r>
      <w:r w:rsidRPr="000544BF">
        <w:t>oblem cause</w:t>
      </w:r>
    </w:p>
    <w:p w:rsidR="00000000" w:rsidRPr="000544BF" w:rsidP="000544BF">
      <w:pPr>
        <w:pStyle w:val="ListBullet"/>
      </w:pPr>
      <w:r w:rsidRPr="000544BF">
        <w:t>function and troubleshooting of major internal components, including tubes and baffles, and typical problems</w:t>
      </w:r>
    </w:p>
    <w:p w:rsidR="00000000" w:rsidRPr="000544BF" w:rsidP="000544BF">
      <w:pPr>
        <w:pStyle w:val="ListBullet"/>
      </w:pPr>
      <w:r w:rsidRPr="000544BF">
        <w:t>hazards that may arise in the job/work environment, and:</w:t>
      </w:r>
    </w:p>
    <w:p w:rsidR="00000000" w:rsidRPr="000544BF" w:rsidP="000544BF">
      <w:pPr>
        <w:pStyle w:val="ListBullet2"/>
      </w:pPr>
      <w:r w:rsidRPr="000544BF">
        <w:t xml:space="preserve">their possible causes </w:t>
      </w:r>
    </w:p>
    <w:p w:rsidR="00000000" w:rsidRPr="000544BF" w:rsidP="000544BF">
      <w:pPr>
        <w:pStyle w:val="ListBullet2"/>
      </w:pPr>
      <w:r w:rsidRPr="000544BF">
        <w:t>potential consequences</w:t>
      </w:r>
    </w:p>
    <w:p w:rsidR="00000000" w:rsidRPr="000544BF" w:rsidP="000544BF">
      <w:pPr>
        <w:pStyle w:val="ListBullet2"/>
      </w:pPr>
      <w:r w:rsidRPr="000544BF">
        <w:t>appropriate risk controls.</w:t>
      </w:r>
    </w:p>
    <w:p w:rsidR="00000000" w:rsidRPr="000544BF" w:rsidP="000544BF">
      <w:pPr>
        <w:pStyle w:val="AllowPageBreak"/>
      </w:pPr>
    </w:p>
    <w:p w:rsidR="00000000" w:rsidRPr="000544BF" w:rsidP="000544BF">
      <w:pPr>
        <w:pStyle w:val="Heading1"/>
      </w:pPr>
      <w:bookmarkStart w:id="14" w:name="O_907040"/>
      <w:bookmarkEnd w:id="14"/>
      <w:r w:rsidRPr="000544BF">
        <w:t>Assessment Conditions</w:t>
      </w:r>
    </w:p>
    <w:p w:rsidR="00000000" w:rsidRPr="000544BF" w:rsidP="000544BF">
      <w:pPr>
        <w:pStyle w:val="ListBullet"/>
      </w:pPr>
      <w:r w:rsidRPr="000544BF">
        <w:t xml:space="preserve">The unit should be assessed holistically and the judgement of competence based on a holistic assessment of the evidence. </w:t>
      </w:r>
    </w:p>
    <w:p w:rsidR="00000000" w:rsidRPr="000544BF" w:rsidP="000544BF">
      <w:pPr>
        <w:pStyle w:val="ListBullet"/>
      </w:pPr>
      <w:r w:rsidRPr="000544BF">
        <w:t>The collection of performance evidence:</w:t>
      </w:r>
    </w:p>
    <w:p w:rsidR="00000000" w:rsidRPr="000544BF" w:rsidP="000544BF">
      <w:pPr>
        <w:pStyle w:val="ListBullet2"/>
      </w:pPr>
      <w:r w:rsidRPr="000544BF">
        <w:t xml:space="preserve">should occur over a range of situations which include </w:t>
      </w:r>
      <w:r w:rsidRPr="000544BF">
        <w:t>typical disruptions to normal, smooth operation of an operating plant</w:t>
      </w:r>
    </w:p>
    <w:p w:rsidR="00000000" w:rsidRPr="000544BF" w:rsidP="000544BF">
      <w:pPr>
        <w:pStyle w:val="ListBullet2"/>
      </w:pPr>
      <w:r w:rsidRPr="000544BF">
        <w:t xml:space="preserve">will typically include a supervisor/third-party report or other evidence, focusing on consistent performance and problem recognition and solving. A supervisor/third-party report must be </w:t>
      </w:r>
      <w:r w:rsidRPr="000544BF">
        <w:t xml:space="preserve">prepared by someone who has a direct, relevant, current relationship with the person being assessed and who is in a position to form a judgement on workplace performance relevant to the unit of competency </w:t>
      </w:r>
    </w:p>
    <w:p w:rsidR="00000000" w:rsidRPr="000544BF" w:rsidP="000544BF">
      <w:pPr>
        <w:pStyle w:val="ListBullet2"/>
      </w:pPr>
      <w:r w:rsidRPr="000544BF">
        <w:t xml:space="preserve">must include the use of an appropriate industrial </w:t>
      </w:r>
      <w:r w:rsidRPr="000544BF">
        <w:t>item of equipment requiring demonstration of operation, start-up and shutdown procedures and responding to problems</w:t>
      </w:r>
    </w:p>
    <w:p w:rsidR="00000000" w:rsidRPr="000544BF" w:rsidP="000544BF">
      <w:pPr>
        <w:pStyle w:val="ListBullet2"/>
      </w:pPr>
      <w:r w:rsidRPr="000544BF">
        <w:t>may use industry-based simulation for part only of the unit where safety, lack of opportunity or significant cost is an issue.</w:t>
      </w:r>
    </w:p>
    <w:p w:rsidR="00000000" w:rsidRPr="000544BF" w:rsidP="000544BF">
      <w:pPr>
        <w:pStyle w:val="ListBullet"/>
      </w:pPr>
      <w:r w:rsidRPr="000544BF">
        <w:t>Assessment s</w:t>
      </w:r>
      <w:r w:rsidRPr="000544BF">
        <w:t>hould occur in operational workplace situations. Where this is not possible, or where personal safety or environmental damage are limiting factors, assessment must occur in a sufficiently rigorous simulated environment reflecting realistic operational work</w:t>
      </w:r>
      <w:r w:rsidRPr="000544BF">
        <w:t xml:space="preserve">place conditions. This must cover all aspects of workplace performance, including environment, task skills, task management skills, contingency management skills and job role environment skills.  </w:t>
      </w:r>
    </w:p>
    <w:p w:rsidR="00000000" w:rsidRPr="000544BF" w:rsidP="000544BF">
      <w:pPr>
        <w:pStyle w:val="ListBullet"/>
      </w:pPr>
      <w:r w:rsidRPr="000544BF">
        <w:t>Assessment in a simulated environment should use evidence c</w:t>
      </w:r>
      <w:r w:rsidRPr="000544BF">
        <w:t xml:space="preserve">ollected from one or more of: </w:t>
      </w:r>
    </w:p>
    <w:p w:rsidR="00000000" w:rsidRPr="000544BF" w:rsidP="000544BF">
      <w:pPr>
        <w:pStyle w:val="ListBullet2"/>
      </w:pPr>
      <w:r w:rsidRPr="000544BF">
        <w:t>walk-throughs</w:t>
      </w:r>
    </w:p>
    <w:p w:rsidR="00000000" w:rsidRPr="000544BF" w:rsidP="000544BF">
      <w:pPr>
        <w:pStyle w:val="ListBullet2"/>
      </w:pPr>
      <w:r w:rsidRPr="000544BF">
        <w:t>pilot plant operation</w:t>
      </w:r>
    </w:p>
    <w:p w:rsidR="00000000" w:rsidRPr="000544BF" w:rsidP="000544BF">
      <w:pPr>
        <w:pStyle w:val="ListBullet2"/>
      </w:pPr>
      <w:r w:rsidRPr="000544BF">
        <w:t xml:space="preserve">demonstration of skills </w:t>
      </w:r>
    </w:p>
    <w:p w:rsidR="00000000" w:rsidRPr="000544BF" w:rsidP="000544BF">
      <w:pPr>
        <w:pStyle w:val="ListBullet2"/>
      </w:pPr>
      <w:r w:rsidRPr="000544BF">
        <w:t xml:space="preserve">industry-based case studies/scenarios </w:t>
      </w:r>
    </w:p>
    <w:p w:rsidR="00000000" w:rsidRPr="000544BF" w:rsidP="000544BF">
      <w:pPr>
        <w:pStyle w:val="ListBullet2"/>
      </w:pPr>
      <w:r w:rsidRPr="000544BF">
        <w:t>‘what ifs’.</w:t>
      </w:r>
    </w:p>
    <w:p w:rsidR="00000000" w:rsidRPr="000544BF" w:rsidP="000544BF">
      <w:pPr>
        <w:pStyle w:val="ListBullet"/>
      </w:pPr>
      <w:r w:rsidRPr="000544BF">
        <w:t xml:space="preserve">Knowledge evidence may be collected concurrently with performance evidence (provided a record is kept) </w:t>
      </w:r>
      <w:r w:rsidRPr="000544BF">
        <w:t>or through an independent process, such as workbooks, written assessments or interviews (provided a record is kept).</w:t>
      </w:r>
    </w:p>
    <w:p w:rsidR="00000000" w:rsidRPr="000544BF" w:rsidP="000544BF">
      <w:pPr>
        <w:pStyle w:val="ListBullet"/>
      </w:pPr>
      <w:r w:rsidRPr="000544BF">
        <w:t>Assessment processes and techniques must be appropriate to the language, literacy and numeracy requirements of the work being performed and</w:t>
      </w:r>
      <w:r w:rsidRPr="000544BF">
        <w:t xml:space="preserve"> the needs of the candidate.</w:t>
      </w:r>
    </w:p>
    <w:p w:rsidR="00000000" w:rsidRPr="000544BF" w:rsidP="000544BF">
      <w:pPr>
        <w:pStyle w:val="ListBullet"/>
      </w:pPr>
      <w:r w:rsidRPr="000544B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544BF" w:rsidP="000544BF">
      <w:pPr>
        <w:pStyle w:val="ListBullet"/>
      </w:pPr>
      <w:r w:rsidRPr="000544BF">
        <w:t>The regul</w:t>
      </w:r>
      <w:r w:rsidRPr="000544BF">
        <w:t>atory framework will be reflected in workplace policies and procedures and is not required to be independently assessed.</w:t>
      </w:r>
    </w:p>
    <w:p w:rsidR="00000000" w:rsidRPr="000544BF" w:rsidP="000544BF">
      <w:pPr>
        <w:pStyle w:val="ListBullet"/>
      </w:pPr>
      <w:r w:rsidRPr="000544BF">
        <w:t>Foundation skills are integral to competent performance of the unit and should not be assessed separately.</w:t>
      </w:r>
    </w:p>
    <w:p w:rsidR="00000000" w:rsidRPr="000544BF" w:rsidP="000544BF">
      <w:pPr>
        <w:pStyle w:val="ListBullet"/>
      </w:pPr>
      <w:r w:rsidRPr="000544BF">
        <w:t>Assessors must satisfy the a</w:t>
      </w:r>
      <w:r w:rsidRPr="000544BF">
        <w:t>ssessor competency requirements that are in place at the time of the assessment as set by the VET regulator.</w:t>
      </w:r>
    </w:p>
    <w:p w:rsidR="00000000" w:rsidRPr="000544BF" w:rsidP="000544BF">
      <w:pPr>
        <w:pStyle w:val="ListBullet"/>
      </w:pPr>
      <w:r w:rsidRPr="000544BF">
        <w:t xml:space="preserve">In addition, the assessor or anyone acting in subject matter expert role in assessment must demonstrate both technical competency and currency. If </w:t>
      </w:r>
      <w:r w:rsidRPr="000544BF">
        <w:t xml:space="preserve">the assessor cannot demonstrate technical competency and currency they must assess with a subject matter expert who does meet these requirements. </w:t>
      </w:r>
    </w:p>
    <w:p w:rsidR="00000000" w:rsidRPr="000544BF" w:rsidP="000544BF">
      <w:pPr>
        <w:pStyle w:val="ListBullet"/>
      </w:pPr>
      <w:r w:rsidRPr="000544BF">
        <w:t>Technical competence can be demonstrated through one or more of:</w:t>
      </w:r>
    </w:p>
    <w:p w:rsidR="00000000" w:rsidRPr="000544BF" w:rsidP="000544BF">
      <w:pPr>
        <w:pStyle w:val="ListBullet2"/>
      </w:pPr>
      <w:r w:rsidRPr="000544BF">
        <w:t>relevant VET or other qualification/Stateme</w:t>
      </w:r>
      <w:r w:rsidRPr="000544BF">
        <w:t xml:space="preserve">nt of Attainment </w:t>
      </w:r>
    </w:p>
    <w:p w:rsidR="00000000" w:rsidRPr="000544BF" w:rsidP="000544BF">
      <w:pPr>
        <w:pStyle w:val="ListBullet2"/>
      </w:pPr>
      <w:r w:rsidRPr="000544BF">
        <w:t xml:space="preserve">appropriate workplace experience undertaking the type of work being assessed under routine and non-routine conditions </w:t>
      </w:r>
    </w:p>
    <w:p w:rsidR="00000000" w:rsidRPr="000544BF" w:rsidP="000544BF">
      <w:pPr>
        <w:pStyle w:val="ListBullet2"/>
      </w:pPr>
      <w:r w:rsidRPr="000544BF">
        <w:t>appropriate workplace experience supervising/evaluating the type of work being assessed under routine and non-routine c</w:t>
      </w:r>
      <w:r w:rsidRPr="000544BF">
        <w:t>onditions</w:t>
      </w:r>
    </w:p>
    <w:p w:rsidR="00000000" w:rsidRPr="000544BF" w:rsidP="000544BF">
      <w:pPr>
        <w:pStyle w:val="ListBullet"/>
      </w:pPr>
      <w:r w:rsidRPr="000544BF">
        <w:t>Currency can be demonstrated through one or more of:</w:t>
      </w:r>
    </w:p>
    <w:p w:rsidR="00000000" w:rsidRPr="000544BF" w:rsidP="000544BF">
      <w:pPr>
        <w:pStyle w:val="ListBullet2"/>
      </w:pPr>
      <w:r w:rsidRPr="000544BF">
        <w:t xml:space="preserve">being currently employed undertaking the type of work being assessed </w:t>
      </w:r>
    </w:p>
    <w:p w:rsidR="00000000" w:rsidRPr="000544BF" w:rsidP="000544BF">
      <w:pPr>
        <w:pStyle w:val="ListBullet2"/>
      </w:pPr>
      <w:r w:rsidRPr="000544B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0544BF" w:rsidP="000544BF">
      <w:pPr>
        <w:pStyle w:val="ListBullet2"/>
      </w:pPr>
      <w:r w:rsidRPr="000544BF">
        <w:t>having consulted/had contact with an organisation undertaking the type of work bei</w:t>
      </w:r>
      <w:r w:rsidRPr="000544BF">
        <w:t xml:space="preserve">ng assessed within the last twelve months, the consultation/contact being related to assessment </w:t>
      </w:r>
    </w:p>
    <w:p w:rsidR="00000000" w:rsidRPr="000544BF" w:rsidP="000544BF">
      <w:pPr>
        <w:pStyle w:val="ListBullet2"/>
      </w:pPr>
      <w:r w:rsidRPr="000544BF">
        <w:t xml:space="preserve">conducting on-the-job training/assessments of the type of work being assessed </w:t>
      </w:r>
    </w:p>
    <w:p w:rsidR="00000000" w:rsidRPr="000544BF" w:rsidP="000544BF">
      <w:pPr>
        <w:pStyle w:val="ListBullet2"/>
      </w:pPr>
      <w:r w:rsidRPr="000544BF">
        <w:t>being an active member of a relevant professional body and participating in acti</w:t>
      </w:r>
      <w:r w:rsidRPr="000544BF">
        <w:t>vities relevant to the assessment of this type of work</w:t>
      </w:r>
    </w:p>
    <w:p w:rsidR="00000000" w:rsidRPr="000544BF" w:rsidP="000544BF">
      <w:pPr>
        <w:pStyle w:val="AllowPageBreak"/>
      </w:pPr>
    </w:p>
    <w:p w:rsidR="00000000" w:rsidRPr="000544BF" w:rsidP="000544BF">
      <w:pPr>
        <w:pStyle w:val="Heading1"/>
      </w:pPr>
      <w:bookmarkStart w:id="15" w:name="O_907038"/>
      <w:bookmarkEnd w:id="15"/>
      <w:r w:rsidRPr="000544BF">
        <w:t>Links</w:t>
      </w:r>
    </w:p>
    <w:p w:rsidR="00000000" w:rsidRPr="000544BF" w:rsidP="000C560A">
      <w:pPr>
        <w:pStyle w:val="BodyText"/>
      </w:pPr>
      <w:r w:rsidRPr="00054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E529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544BF" w:rsidP="000544BF"/>
    <w:sectPr w:rsidSect="000544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BF" w:rsidRPr="000C560A" w:rsidP="000C5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0A" w:rsidP="00054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C560A" w:rsidP="00054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560A" w:rsidP="000544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BF" w:rsidP="00054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560A">
      <w:t>Approved</w:t>
    </w:r>
    <w:r w:rsidR="000C56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560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560A">
      <w:rPr>
        <w:noProof/>
      </w:rPr>
      <w:t>8</w:t>
    </w:r>
    <w:r>
      <w:rPr>
        <w:noProof/>
      </w:rPr>
      <w:fldChar w:fldCharType="end"/>
    </w:r>
  </w:p>
  <w:p w:rsidR="000544BF" w:rsidP="00054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56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560A">
      <w:t>Manufacturing Industry Skills Alliance</w:t>
    </w:r>
    <w:r w:rsidR="000C560A">
      <w:fldChar w:fldCharType="end"/>
    </w:r>
  </w:p>
  <w:p w:rsidR="000544BF" w:rsidP="00054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4BF" w:rsidRPr="000C560A" w:rsidP="000C5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0A" w:rsidRPr="002D2AF8" w:rsidP="00054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PMAOPS205 Operate heat exchangers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560A" w:rsidP="000544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BF" w:rsidRPr="002D2AF8" w:rsidP="00054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560A">
      <w:t>PMAOPS205 Operate heat exchangers</w:t>
    </w:r>
    <w:r w:rsidR="000C56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560A">
      <w:rPr>
        <w:noProof/>
      </w:rPr>
      <w:t>2 March 2025</w:t>
    </w:r>
    <w:r>
      <w:fldChar w:fldCharType="end"/>
    </w:r>
  </w:p>
  <w:p w:rsidR="000544BF" w:rsidP="00054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D6B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4CA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4E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4BF"/>
  </w:style>
  <w:style w:type="character" w:customStyle="1" w:styleId="Heading1Char">
    <w:name w:val="Heading 1 Char"/>
    <w:basedOn w:val="DefaultParagraphFont"/>
    <w:link w:val="Heading1"/>
    <w:rsid w:val="00054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4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4BF"/>
    <w:rPr>
      <w:b/>
      <w:spacing w:val="0"/>
    </w:rPr>
  </w:style>
  <w:style w:type="paragraph" w:styleId="ListBullet2">
    <w:name w:val="List Bullet 2"/>
    <w:basedOn w:val="List2"/>
    <w:rsid w:val="000544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4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4BF"/>
    <w:rPr>
      <w:i/>
    </w:rPr>
  </w:style>
  <w:style w:type="paragraph" w:styleId="Caption">
    <w:name w:val="caption"/>
    <w:basedOn w:val="BodyText"/>
    <w:next w:val="Normal"/>
    <w:qFormat/>
    <w:rsid w:val="00054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4BF"/>
  </w:style>
  <w:style w:type="paragraph" w:styleId="TableofFigures">
    <w:name w:val="table of figures"/>
    <w:basedOn w:val="Normal"/>
    <w:next w:val="Normal"/>
    <w:semiHidden/>
    <w:rsid w:val="00054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4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4BF"/>
    <w:rPr>
      <w:rFonts w:ascii="Wingdings" w:hAnsi="Wingdings"/>
    </w:rPr>
  </w:style>
  <w:style w:type="paragraph" w:customStyle="1" w:styleId="TableHeading">
    <w:name w:val="Table Heading"/>
    <w:basedOn w:val="HeadingBase"/>
    <w:rsid w:val="00054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4BF"/>
    <w:rPr>
      <w:color w:val="0033CC"/>
      <w:u w:val="none"/>
    </w:rPr>
  </w:style>
  <w:style w:type="paragraph" w:customStyle="1" w:styleId="BodyTextRight">
    <w:name w:val="Body Text Right"/>
    <w:basedOn w:val="BodyText"/>
    <w:rsid w:val="00054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4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4BF"/>
    <w:rPr>
      <w:sz w:val="32"/>
    </w:rPr>
  </w:style>
  <w:style w:type="paragraph" w:customStyle="1" w:styleId="HeadingProcedure">
    <w:name w:val="Heading Procedure"/>
    <w:basedOn w:val="HeadingBase"/>
    <w:next w:val="Normal"/>
    <w:rsid w:val="00054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4BF"/>
    <w:pPr>
      <w:spacing w:before="60" w:after="60"/>
    </w:pPr>
  </w:style>
  <w:style w:type="paragraph" w:styleId="ListContinue">
    <w:name w:val="List Continue"/>
    <w:basedOn w:val="List"/>
    <w:rsid w:val="000544BF"/>
    <w:pPr>
      <w:ind w:firstLine="0"/>
    </w:pPr>
  </w:style>
  <w:style w:type="paragraph" w:customStyle="1" w:styleId="ListNote">
    <w:name w:val="List Note"/>
    <w:basedOn w:val="List"/>
    <w:rsid w:val="00054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4BF"/>
    <w:rPr>
      <w:rFonts w:ascii="Courier New" w:hAnsi="Courier New"/>
    </w:rPr>
  </w:style>
  <w:style w:type="paragraph" w:customStyle="1" w:styleId="NoteBullet">
    <w:name w:val="Note Bullet"/>
    <w:basedOn w:val="Note"/>
    <w:rsid w:val="00054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4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4BF"/>
    <w:rPr>
      <w:b/>
      <w:smallCaps/>
    </w:rPr>
  </w:style>
  <w:style w:type="paragraph" w:customStyle="1" w:styleId="TableListNumber">
    <w:name w:val="Table List Number"/>
    <w:basedOn w:val="ListNumber"/>
    <w:rsid w:val="00054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4BF"/>
    <w:pPr>
      <w:numPr>
        <w:numId w:val="9"/>
      </w:numPr>
    </w:pPr>
  </w:style>
  <w:style w:type="paragraph" w:customStyle="1" w:styleId="ListAlpha2">
    <w:name w:val="List Alpha 2"/>
    <w:basedOn w:val="List2"/>
    <w:rsid w:val="000544BF"/>
    <w:pPr>
      <w:numPr>
        <w:numId w:val="8"/>
      </w:numPr>
    </w:pPr>
  </w:style>
  <w:style w:type="paragraph" w:styleId="List2">
    <w:name w:val="List 2"/>
    <w:basedOn w:val="BodyText"/>
    <w:rsid w:val="00054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4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4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4BF"/>
    <w:pPr>
      <w:numPr>
        <w:numId w:val="4"/>
      </w:numPr>
    </w:pPr>
  </w:style>
  <w:style w:type="paragraph" w:styleId="ListContinue2">
    <w:name w:val="List Continue 2"/>
    <w:basedOn w:val="List2"/>
    <w:rsid w:val="000544BF"/>
    <w:pPr>
      <w:ind w:firstLine="0"/>
    </w:pPr>
  </w:style>
  <w:style w:type="paragraph" w:styleId="ListContinue3">
    <w:name w:val="List Continue 3"/>
    <w:basedOn w:val="List3"/>
    <w:rsid w:val="000544BF"/>
    <w:pPr>
      <w:ind w:left="1021" w:firstLine="0"/>
    </w:pPr>
  </w:style>
  <w:style w:type="paragraph" w:styleId="ListContinue4">
    <w:name w:val="List Continue 4"/>
    <w:basedOn w:val="List4"/>
    <w:rsid w:val="000544BF"/>
    <w:pPr>
      <w:ind w:firstLine="0"/>
    </w:pPr>
  </w:style>
  <w:style w:type="paragraph" w:styleId="ListContinue5">
    <w:name w:val="List Continue 5"/>
    <w:basedOn w:val="List5"/>
    <w:rsid w:val="000544BF"/>
    <w:pPr>
      <w:ind w:firstLine="0"/>
    </w:pPr>
  </w:style>
  <w:style w:type="paragraph" w:styleId="ListNumber3">
    <w:name w:val="List Number 3"/>
    <w:basedOn w:val="List3"/>
    <w:rsid w:val="000544BF"/>
    <w:pPr>
      <w:numPr>
        <w:numId w:val="5"/>
      </w:numPr>
    </w:pPr>
  </w:style>
  <w:style w:type="paragraph" w:styleId="ListNumber4">
    <w:name w:val="List Number 4"/>
    <w:basedOn w:val="List4"/>
    <w:rsid w:val="000544BF"/>
    <w:pPr>
      <w:numPr>
        <w:numId w:val="6"/>
      </w:numPr>
    </w:pPr>
  </w:style>
  <w:style w:type="paragraph" w:styleId="ListNumber5">
    <w:name w:val="List Number 5"/>
    <w:basedOn w:val="List5"/>
    <w:rsid w:val="000544BF"/>
    <w:pPr>
      <w:numPr>
        <w:numId w:val="7"/>
      </w:numPr>
    </w:pPr>
  </w:style>
  <w:style w:type="paragraph" w:styleId="BlockText">
    <w:name w:val="Block Text"/>
    <w:basedOn w:val="Normal"/>
    <w:rsid w:val="00054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4BF"/>
    <w:rPr>
      <w:sz w:val="16"/>
      <w:vertAlign w:val="superscript"/>
    </w:rPr>
  </w:style>
  <w:style w:type="character" w:customStyle="1" w:styleId="Symbols">
    <w:name w:val="Symbols"/>
    <w:basedOn w:val="DefaultParagraphFont"/>
    <w:rsid w:val="000544BF"/>
    <w:rPr>
      <w:rFonts w:ascii="Symbol" w:hAnsi="Symbol"/>
    </w:rPr>
  </w:style>
  <w:style w:type="character" w:customStyle="1" w:styleId="MenuOptions">
    <w:name w:val="Menu Options"/>
    <w:basedOn w:val="DefaultParagraphFont"/>
    <w:rsid w:val="00054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4BF"/>
    <w:rPr>
      <w:b/>
    </w:rPr>
  </w:style>
  <w:style w:type="character" w:customStyle="1" w:styleId="Underlined">
    <w:name w:val="Underlined"/>
    <w:basedOn w:val="DefaultParagraphFont"/>
    <w:rsid w:val="000544BF"/>
    <w:rPr>
      <w:u w:val="single"/>
    </w:rPr>
  </w:style>
  <w:style w:type="paragraph" w:customStyle="1" w:styleId="TableBodyTextRight">
    <w:name w:val="Table Body Text Right"/>
    <w:basedOn w:val="TableBodyText"/>
    <w:rsid w:val="00054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4BF"/>
    <w:rPr>
      <w:sz w:val="18"/>
    </w:rPr>
  </w:style>
  <w:style w:type="paragraph" w:customStyle="1" w:styleId="BodySmallRight">
    <w:name w:val="Body Small Right"/>
    <w:basedOn w:val="BodyTextRight"/>
    <w:rsid w:val="000544BF"/>
    <w:rPr>
      <w:sz w:val="18"/>
      <w:szCs w:val="18"/>
    </w:rPr>
  </w:style>
  <w:style w:type="paragraph" w:customStyle="1" w:styleId="MarginEdition">
    <w:name w:val="Margin Edition"/>
    <w:basedOn w:val="MarginNote"/>
    <w:rsid w:val="00054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4BF"/>
    <w:rPr>
      <w:sz w:val="2"/>
      <w:szCs w:val="2"/>
    </w:rPr>
  </w:style>
  <w:style w:type="character" w:customStyle="1" w:styleId="Small">
    <w:name w:val="Small"/>
    <w:basedOn w:val="DefaultParagraphFont"/>
    <w:rsid w:val="000544BF"/>
    <w:rPr>
      <w:sz w:val="16"/>
    </w:rPr>
  </w:style>
  <w:style w:type="paragraph" w:customStyle="1" w:styleId="WideTable">
    <w:name w:val="Wide Table"/>
    <w:basedOn w:val="Normal"/>
    <w:rsid w:val="00054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4BF"/>
  </w:style>
  <w:style w:type="paragraph" w:styleId="Quote">
    <w:name w:val="Quote"/>
    <w:basedOn w:val="Heading1"/>
    <w:link w:val="QuoteChar"/>
    <w:qFormat/>
    <w:rsid w:val="00054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4BF"/>
    <w:pPr>
      <w:pageBreakBefore/>
    </w:pPr>
  </w:style>
  <w:style w:type="paragraph" w:customStyle="1" w:styleId="Border">
    <w:name w:val="Border"/>
    <w:basedOn w:val="Normal"/>
    <w:qFormat/>
    <w:rsid w:val="00054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4BF"/>
    <w:rPr>
      <w:u w:val="single"/>
    </w:rPr>
  </w:style>
  <w:style w:type="character" w:customStyle="1" w:styleId="BoldandItalics">
    <w:name w:val="Bold and Italics"/>
    <w:qFormat/>
    <w:rsid w:val="000544BF"/>
    <w:rPr>
      <w:b/>
      <w:i/>
      <w:u w:val="none"/>
    </w:rPr>
  </w:style>
  <w:style w:type="paragraph" w:styleId="BalloonText">
    <w:name w:val="Balloon Text"/>
    <w:basedOn w:val="Normal"/>
    <w:link w:val="BalloonTextChar"/>
    <w:rsid w:val="00054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4BF"/>
    <w:pPr>
      <w:spacing w:before="0" w:after="0"/>
    </w:pPr>
  </w:style>
  <w:style w:type="paragraph" w:customStyle="1" w:styleId="BodyTextBold">
    <w:name w:val="Body Text Bold"/>
    <w:basedOn w:val="BodyText"/>
    <w:qFormat/>
    <w:rsid w:val="000544BF"/>
    <w:rPr>
      <w:b/>
    </w:rPr>
  </w:style>
  <w:style w:type="character" w:styleId="Hyperlink">
    <w:name w:val="Hyperlink"/>
    <w:basedOn w:val="DefaultParagraphFont"/>
    <w:uiPriority w:val="99"/>
    <w:unhideWhenUsed/>
    <w:rsid w:val="000C5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1905</Words>
  <Characters>11869</Characters>
  <Application>Microsoft Office Word</Application>
  <DocSecurity>0</DocSecurity>
  <Lines>409</Lines>
  <Paragraphs>275</Paragraphs>
  <ScaleCrop>false</ScaleCrop>
  <Company>Author-it Software Corporation Ltd.</Company>
  <LinksUpToDate>false</LinksUpToDate>
  <CharactersWithSpaces>13499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PMAOPS205 Operate heat exchangers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