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695" w:rsidP="00AC2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PMAOPS204 Select and use utilities and services</w:t>
      </w:r>
      <w:r>
        <w:fldChar w:fldCharType="end"/>
      </w:r>
    </w:p>
    <w:p w:rsidR="00AC2695" w:rsidP="00AC2695">
      <w:pPr>
        <w:pStyle w:val="Version"/>
        <w:sectPr w:rsidSect="00867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DE1" w:rsidP="00867DE1">
      <w:pPr>
        <w:pStyle w:val="SuperHeading"/>
      </w:pPr>
      <w:r w:rsidRPr="00867DE1">
        <w:t>PMAOPS204 Select and use utilities and services</w:t>
      </w:r>
    </w:p>
    <w:p w:rsidR="00000000" w:rsidRPr="00867DE1" w:rsidP="00867DE1">
      <w:pPr>
        <w:pStyle w:val="Heading1"/>
      </w:pPr>
      <w:bookmarkStart w:id="1" w:name="O_907024"/>
      <w:bookmarkEnd w:id="1"/>
      <w:r w:rsidRPr="00867DE1">
        <w:t>Modification History</w:t>
      </w:r>
    </w:p>
    <w:p w:rsidR="00000000" w:rsidRPr="00867DE1" w:rsidP="00AC2695">
      <w:pPr>
        <w:pStyle w:val="BodyText"/>
      </w:pPr>
      <w:r w:rsidRPr="00867DE1">
        <w:t>Release 1. Supersedes and is equivalent to PMAOPS204B Use utilities and services</w:t>
      </w:r>
    </w:p>
    <w:p w:rsidR="00000000" w:rsidRPr="00867DE1" w:rsidP="00867DE1">
      <w:pPr>
        <w:pStyle w:val="Heading1"/>
      </w:pPr>
      <w:bookmarkStart w:id="2" w:name="O_907032"/>
      <w:bookmarkEnd w:id="2"/>
      <w:r w:rsidRPr="00867DE1">
        <w:t>Application</w:t>
      </w:r>
    </w:p>
    <w:p w:rsidR="00000000" w:rsidRPr="00867DE1" w:rsidP="00AC2695">
      <w:pPr>
        <w:pStyle w:val="BodyText"/>
      </w:pPr>
      <w:r w:rsidRPr="00867DE1">
        <w:t>This unit of competency covers skills and knowledge required to select and use a range of utilities and services in t</w:t>
      </w:r>
      <w:r w:rsidRPr="00867DE1">
        <w:t xml:space="preserve">he plant. </w:t>
      </w:r>
    </w:p>
    <w:p w:rsidR="00000000" w:rsidRPr="00867DE1" w:rsidP="00AC2695">
      <w:pPr>
        <w:pStyle w:val="BodyText"/>
      </w:pPr>
      <w:r w:rsidRPr="00867DE1">
        <w:t>This unit of competency applies to operators who are required to select the appropriate utility/service from those provided to the plant and recognise and respond to operational problems.</w:t>
      </w:r>
    </w:p>
    <w:p w:rsidR="00000000" w:rsidRPr="00867DE1" w:rsidP="00AC2695">
      <w:pPr>
        <w:pStyle w:val="BodyText"/>
      </w:pPr>
      <w:r w:rsidRPr="00867DE1">
        <w:t>This unit of competency applies to an individual who ma</w:t>
      </w:r>
      <w:r w:rsidRPr="00867DE1">
        <w:t>y work alone although under routine direction and supervision. They may work as part of a team or group and will work in liaison with other shift team members and the control room operator, as appropriate.</w:t>
      </w:r>
    </w:p>
    <w:p w:rsidR="00000000" w:rsidRPr="00867DE1" w:rsidP="00AC2695">
      <w:pPr>
        <w:pStyle w:val="BodyText"/>
      </w:pPr>
      <w:r w:rsidRPr="00867DE1">
        <w:t>In a typical scenario an operator will be able to</w:t>
      </w:r>
      <w:r w:rsidRPr="00867DE1">
        <w:t xml:space="preserve"> identify and select utilities and services used on a day-to-day basis. These will be provided to a process plant and will consist of instrument and plant air, nitrogen, plant water, steam, flushing oil and other utilities/services required for a particula</w:t>
      </w:r>
      <w:r w:rsidRPr="00867DE1">
        <w:t>r process. The operator uses these utilities/services as required. The correct use and application of these substances is essential to plant and operator safety and the continued performance of the process.</w:t>
      </w:r>
    </w:p>
    <w:p w:rsidR="00000000" w:rsidRPr="00867DE1" w:rsidP="00AC2695">
      <w:pPr>
        <w:pStyle w:val="BodyText"/>
      </w:pPr>
      <w:r w:rsidRPr="00867DE1">
        <w:t>This unit of competency applies to any/all servi</w:t>
      </w:r>
      <w:r w:rsidRPr="00867DE1">
        <w:t>ce utilities which form part of the utility system for the plant, typically:</w:t>
      </w:r>
    </w:p>
    <w:p w:rsidR="00000000" w:rsidRPr="00867DE1" w:rsidP="00867DE1">
      <w:pPr>
        <w:pStyle w:val="ListBullet"/>
      </w:pPr>
      <w:r w:rsidRPr="00867DE1">
        <w:t>steam (saturated and superheated)</w:t>
      </w:r>
    </w:p>
    <w:p w:rsidR="00000000" w:rsidRPr="00867DE1" w:rsidP="00867DE1">
      <w:pPr>
        <w:pStyle w:val="ListBullet"/>
      </w:pPr>
      <w:r w:rsidRPr="00867DE1">
        <w:t>air (process, instrument and breathable)</w:t>
      </w:r>
    </w:p>
    <w:p w:rsidR="00000000" w:rsidRPr="00867DE1" w:rsidP="00867DE1">
      <w:pPr>
        <w:pStyle w:val="ListBullet"/>
      </w:pPr>
      <w:r w:rsidRPr="00867DE1">
        <w:t>water (cooling, boiler feed, plant and waste)</w:t>
      </w:r>
    </w:p>
    <w:p w:rsidR="00000000" w:rsidRPr="00867DE1" w:rsidP="00867DE1">
      <w:pPr>
        <w:pStyle w:val="ListBullet"/>
      </w:pPr>
      <w:r w:rsidRPr="00867DE1">
        <w:t>inert atmosphere (nitrogen and carbon dioxide)</w:t>
      </w:r>
    </w:p>
    <w:p w:rsidR="00000000" w:rsidRPr="00867DE1" w:rsidP="00867DE1">
      <w:pPr>
        <w:pStyle w:val="ListBullet"/>
      </w:pPr>
      <w:r w:rsidRPr="00867DE1">
        <w:t>flushing o</w:t>
      </w:r>
      <w:r w:rsidRPr="00867DE1">
        <w:t>il.</w:t>
      </w:r>
    </w:p>
    <w:p w:rsidR="00000000" w:rsidRPr="00867DE1" w:rsidP="00867DE1">
      <w:pPr>
        <w:pStyle w:val="BodyText"/>
      </w:pPr>
    </w:p>
    <w:p w:rsidR="00000000" w:rsidRPr="00867DE1" w:rsidP="00AC2695">
      <w:pPr>
        <w:pStyle w:val="BodyText"/>
      </w:pPr>
      <w:r w:rsidRPr="00867DE1">
        <w:t>No licensing, legislative or certification requirements apply to this unit at the time of publication.</w:t>
      </w:r>
    </w:p>
    <w:p w:rsidR="00000000" w:rsidRPr="00867DE1" w:rsidP="00867DE1">
      <w:pPr>
        <w:pStyle w:val="Heading1"/>
      </w:pPr>
      <w:bookmarkStart w:id="3" w:name="O_907031"/>
      <w:bookmarkEnd w:id="3"/>
      <w:r w:rsidRPr="00867DE1">
        <w:t>Pre-requisite Unit</w:t>
      </w:r>
    </w:p>
    <w:p w:rsidR="00000000" w:rsidRPr="00867DE1" w:rsidP="00AC2695">
      <w:pPr>
        <w:pStyle w:val="BodyText"/>
      </w:pPr>
      <w:r w:rsidRPr="00867DE1">
        <w:t>Nil</w:t>
      </w:r>
    </w:p>
    <w:p w:rsidR="00000000" w:rsidRPr="00867DE1" w:rsidP="00867DE1">
      <w:pPr>
        <w:pStyle w:val="Heading1"/>
      </w:pPr>
      <w:bookmarkStart w:id="4" w:name="O_907030"/>
      <w:bookmarkEnd w:id="4"/>
      <w:r w:rsidRPr="00867DE1">
        <w:t>Competency Field</w:t>
      </w:r>
    </w:p>
    <w:p w:rsidR="00000000" w:rsidRPr="00867DE1" w:rsidP="00AC2695">
      <w:pPr>
        <w:pStyle w:val="BodyText"/>
      </w:pPr>
      <w:r w:rsidRPr="00867DE1">
        <w:t>Operations</w:t>
      </w:r>
    </w:p>
    <w:p w:rsidR="00000000" w:rsidRPr="00867DE1" w:rsidP="00867DE1">
      <w:pPr>
        <w:pStyle w:val="Heading1"/>
      </w:pPr>
      <w:bookmarkStart w:id="5" w:name="O_907029"/>
      <w:bookmarkEnd w:id="5"/>
      <w:r w:rsidRPr="00867DE1">
        <w:t>Unit Sector</w:t>
      </w:r>
    </w:p>
    <w:p w:rsidR="00000000" w:rsidRPr="00867DE1" w:rsidP="00867DE1">
      <w:pPr>
        <w:pStyle w:val="Heading1"/>
      </w:pPr>
      <w:bookmarkStart w:id="6" w:name="O_907028"/>
      <w:bookmarkEnd w:id="6"/>
      <w:r w:rsidRPr="00867D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Performance criteria describe the performance needed to demonstrate achievement of the element.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Identify work requirements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Identify and control hazards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Coordinate with appropriate personnel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>Select and use utilities and services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Identify utilities and services available in the plant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Identify key properties, applicatio</w:t>
            </w:r>
            <w:r w:rsidRPr="00867DE1">
              <w:t>ns and limitations of each utility and service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Select appropriate utility/service for the required duty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Use selected utility/service to procedures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>Respond to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Monitor use of utility/service frequently and critically throughout shift using measured/indicated data and smell, sight, sound and feel as appropriate.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Recognise operational problems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Analyse cause of operational problems within scope of skil</w:t>
            </w:r>
            <w:r w:rsidRPr="00867DE1">
              <w:t>l level</w:t>
            </w:r>
          </w:p>
        </w:tc>
      </w:tr>
      <w:tr w:rsidTr="00867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Take action to remedy operational problems in accordance with procedures</w:t>
            </w:r>
          </w:p>
        </w:tc>
      </w:tr>
    </w:tbl>
    <w:p w:rsidR="00000000" w:rsidRPr="00867DE1" w:rsidP="00867DE1">
      <w:pPr>
        <w:pStyle w:val="BodyText"/>
      </w:pPr>
    </w:p>
    <w:p w:rsidR="00000000" w:rsidRPr="00867DE1" w:rsidP="00867DE1">
      <w:pPr>
        <w:pStyle w:val="AllowPageBreak"/>
      </w:pPr>
    </w:p>
    <w:p w:rsidR="00000000" w:rsidRPr="00867DE1" w:rsidP="00867DE1">
      <w:pPr>
        <w:pStyle w:val="Heading1"/>
      </w:pPr>
      <w:bookmarkStart w:id="7" w:name="O_907027"/>
      <w:bookmarkEnd w:id="7"/>
      <w:r w:rsidRPr="00867DE1">
        <w:t>Foundation Skills</w:t>
      </w:r>
    </w:p>
    <w:p w:rsidR="00000000" w:rsidRPr="00867DE1" w:rsidP="00AC2695">
      <w:pPr>
        <w:pStyle w:val="BodyText"/>
      </w:pPr>
      <w:r w:rsidRPr="00867DE1">
        <w:t>This section describes those language, literacy, numeracy and employment skills that are essential to performance.</w:t>
      </w:r>
    </w:p>
    <w:p w:rsidR="00000000" w:rsidRPr="00867DE1" w:rsidP="00AC2695">
      <w:pPr>
        <w:pStyle w:val="BodyText"/>
      </w:pPr>
      <w:r w:rsidRPr="00867DE1">
        <w:t>Foundation skills essential to performance are explicit in the performance criteria of this unit of competency.</w:t>
      </w:r>
    </w:p>
    <w:p w:rsidR="00000000" w:rsidRPr="00867DE1" w:rsidP="00867DE1">
      <w:pPr>
        <w:pStyle w:val="Heading1"/>
      </w:pPr>
      <w:bookmarkStart w:id="8" w:name="O_907026"/>
      <w:bookmarkEnd w:id="8"/>
      <w:r w:rsidRPr="00867DE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C2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t>This field allows for different work environments and conditions that may affect performance. Essential ope</w:t>
            </w:r>
            <w:r w:rsidRPr="00867DE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C2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The latest version of all legislation, regulations, i</w:t>
            </w:r>
            <w:r w:rsidRPr="00867DE1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867DE1" w:rsidP="00867DE1">
            <w:pPr>
              <w:pStyle w:val="ListBullet"/>
            </w:pPr>
            <w:r w:rsidRPr="00867DE1">
              <w:t>legislative requirements, including work health and safety (WHS)</w:t>
            </w:r>
          </w:p>
          <w:p w:rsidR="00000000" w:rsidRPr="00867DE1" w:rsidP="00867DE1">
            <w:pPr>
              <w:pStyle w:val="ListBullet"/>
            </w:pPr>
            <w:r w:rsidRPr="00867DE1">
              <w:t>industry codes of practice and guidelines</w:t>
            </w:r>
          </w:p>
          <w:p w:rsidR="00000000" w:rsidRPr="00867DE1" w:rsidP="00867DE1">
            <w:pPr>
              <w:pStyle w:val="ListBullet"/>
            </w:pPr>
            <w:r w:rsidRPr="00867DE1">
              <w:t xml:space="preserve">environmental regulations and guidelines </w:t>
            </w:r>
          </w:p>
          <w:p w:rsidR="00000000" w:rsidRPr="00867DE1" w:rsidP="00867DE1">
            <w:pPr>
              <w:pStyle w:val="ListBullet"/>
            </w:pPr>
            <w:r w:rsidRPr="00867DE1">
              <w:t>Australian and other standards</w:t>
            </w:r>
          </w:p>
          <w:p w:rsidR="00000000" w:rsidRPr="00867DE1" w:rsidP="00867DE1">
            <w:pPr>
              <w:pStyle w:val="ListBullet"/>
            </w:pPr>
            <w:r w:rsidRPr="00867DE1">
              <w:t xml:space="preserve">licence and certification requirements </w:t>
            </w:r>
          </w:p>
          <w:p w:rsidR="00000000" w:rsidRPr="00867DE1" w:rsidP="00867DE1">
            <w:pPr>
              <w:pStyle w:val="BodyText"/>
            </w:pPr>
          </w:p>
          <w:p w:rsidR="00000000" w:rsidRPr="00867DE1" w:rsidP="00867DE1">
            <w:pPr>
              <w:pStyle w:val="BodyText"/>
            </w:pPr>
            <w:r w:rsidRPr="00867DE1">
              <w:t>All operations to which this unit applies are subject to stringent health, safety and environment (H</w:t>
            </w:r>
            <w:r w:rsidRPr="00867DE1">
              <w:t>SE) requirements, which may be imposed through state/territory or federal legislation, and these must not be compromised at any time. Where there is an apparent conflict between performance criteria and HSE requirements, the HSE requirements take precedenc</w:t>
            </w:r>
            <w:r w:rsidRPr="00867DE1">
              <w:t>e.</w:t>
            </w:r>
          </w:p>
          <w:p w:rsidR="00000000" w:rsidP="00867DE1">
            <w:pPr>
              <w:pStyle w:val="BodyText"/>
              <w:rPr>
                <w:lang w:val="en-NZ"/>
              </w:rPr>
            </w:pPr>
          </w:p>
        </w:tc>
      </w:tr>
      <w:tr w:rsidTr="00AC2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>Service utilities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Service utilities include one or more of the following:</w:t>
            </w:r>
          </w:p>
          <w:p w:rsidR="00000000" w:rsidRPr="00867DE1" w:rsidP="00867DE1">
            <w:pPr>
              <w:pStyle w:val="ListBullet"/>
            </w:pPr>
            <w:r w:rsidRPr="00867DE1">
              <w:t>steam (saturated and superheated)</w:t>
            </w:r>
          </w:p>
          <w:p w:rsidR="00000000" w:rsidRPr="00867DE1" w:rsidP="00867DE1">
            <w:pPr>
              <w:pStyle w:val="ListBullet"/>
            </w:pPr>
            <w:r w:rsidRPr="00867DE1">
              <w:t>air (process, instrument and breathable)</w:t>
            </w:r>
          </w:p>
          <w:p w:rsidR="00000000" w:rsidRPr="00867DE1" w:rsidP="00867DE1">
            <w:pPr>
              <w:pStyle w:val="ListBullet"/>
            </w:pPr>
            <w:r w:rsidRPr="00867DE1">
              <w:t>water (cooling, boiler feed, plant and waste)</w:t>
            </w:r>
          </w:p>
          <w:p w:rsidR="00000000" w:rsidRPr="00867DE1" w:rsidP="00867DE1">
            <w:pPr>
              <w:pStyle w:val="ListBullet"/>
            </w:pPr>
            <w:r w:rsidRPr="00867DE1">
              <w:t>inert atmosphere (nitrogen and carbon dioxide)</w:t>
            </w:r>
          </w:p>
          <w:p w:rsidR="00000000" w:rsidRPr="00867DE1" w:rsidP="00867DE1">
            <w:pPr>
              <w:pStyle w:val="ListBullet"/>
            </w:pPr>
            <w:r w:rsidRPr="00867DE1">
              <w:t>flushing</w:t>
            </w:r>
            <w:r w:rsidRPr="00867DE1">
              <w:t xml:space="preserve"> oil</w:t>
            </w:r>
          </w:p>
          <w:p w:rsidR="00000000" w:rsidP="00867DE1">
            <w:pPr>
              <w:pStyle w:val="BodyText"/>
              <w:rPr>
                <w:lang w:val="en-NZ"/>
              </w:rPr>
            </w:pPr>
          </w:p>
        </w:tc>
      </w:tr>
      <w:tr w:rsidTr="00AC2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 xml:space="preserve">Routine problems must be resolved by applying known solutions. </w:t>
            </w:r>
          </w:p>
          <w:p w:rsidR="00000000" w:rsidRPr="00867DE1" w:rsidP="00867DE1">
            <w:pPr>
              <w:pStyle w:val="BodyText"/>
            </w:pPr>
          </w:p>
          <w:p w:rsidR="00000000" w:rsidRPr="00867DE1" w:rsidP="00867DE1">
            <w:pPr>
              <w:pStyle w:val="BodyText"/>
            </w:pPr>
            <w:r w:rsidRPr="00867DE1">
              <w:t>Routine problems are predictable and include one or more of the following:</w:t>
            </w:r>
          </w:p>
          <w:p w:rsidR="00000000" w:rsidRPr="00867DE1" w:rsidP="00867DE1">
            <w:pPr>
              <w:pStyle w:val="ListBullet"/>
            </w:pPr>
            <w:r w:rsidRPr="00867DE1">
              <w:t>non-supply of products and elements</w:t>
            </w:r>
          </w:p>
          <w:p w:rsidR="00000000" w:rsidRPr="00867DE1" w:rsidP="00867DE1">
            <w:pPr>
              <w:pStyle w:val="ListBullet"/>
            </w:pPr>
            <w:r w:rsidRPr="00867DE1">
              <w:t>variation in product and element feed rates</w:t>
            </w:r>
          </w:p>
          <w:p w:rsidR="00000000" w:rsidRPr="00867DE1" w:rsidP="00867DE1">
            <w:pPr>
              <w:pStyle w:val="ListBullet"/>
            </w:pPr>
            <w:r w:rsidRPr="00867DE1">
              <w:t>variations in temperature, pressure and flow</w:t>
            </w:r>
          </w:p>
          <w:p w:rsidR="00000000" w:rsidRPr="00867DE1" w:rsidP="00867DE1">
            <w:pPr>
              <w:pStyle w:val="ListBullet"/>
            </w:pPr>
            <w:r w:rsidRPr="00867DE1">
              <w:t>blockages or leakage</w:t>
            </w:r>
          </w:p>
          <w:p w:rsidR="00000000" w:rsidRPr="00867DE1" w:rsidP="00867DE1">
            <w:pPr>
              <w:pStyle w:val="BodyText"/>
            </w:pPr>
          </w:p>
          <w:p w:rsidR="00000000" w:rsidRPr="00867DE1" w:rsidP="00867DE1">
            <w:pPr>
              <w:pStyle w:val="BodyText"/>
            </w:pPr>
            <w:r w:rsidRPr="00867DE1">
              <w:t>Known solutions are drawn from one or more of the following:</w:t>
            </w:r>
          </w:p>
          <w:p w:rsidR="00000000" w:rsidRPr="00867DE1" w:rsidP="00867DE1">
            <w:pPr>
              <w:pStyle w:val="ListBullet"/>
            </w:pPr>
            <w:r w:rsidRPr="00867DE1">
              <w:t>procedures</w:t>
            </w:r>
          </w:p>
          <w:p w:rsidR="00000000" w:rsidRPr="00867DE1" w:rsidP="00867DE1">
            <w:pPr>
              <w:pStyle w:val="ListBullet"/>
            </w:pPr>
            <w:r w:rsidRPr="00867DE1">
              <w:t>training</w:t>
            </w:r>
          </w:p>
          <w:p w:rsidR="00000000" w:rsidRPr="00867DE1" w:rsidP="00867DE1">
            <w:pPr>
              <w:pStyle w:val="ListBullet"/>
            </w:pPr>
            <w:r w:rsidRPr="00867DE1">
              <w:t>remembered experience</w:t>
            </w:r>
          </w:p>
          <w:p w:rsidR="00000000" w:rsidRPr="00867DE1" w:rsidP="00867DE1">
            <w:pPr>
              <w:pStyle w:val="BodyText"/>
            </w:pPr>
          </w:p>
          <w:p w:rsidR="00000000" w:rsidRPr="00867DE1" w:rsidP="00867DE1">
            <w:pPr>
              <w:pStyle w:val="BodyText"/>
            </w:pPr>
            <w:r w:rsidRPr="00867DE1">
              <w:t>Non-routine problems must be reported according to according to relevant procedures.</w:t>
            </w:r>
          </w:p>
          <w:p w:rsidR="00000000" w:rsidP="00867DE1">
            <w:pPr>
              <w:pStyle w:val="BodyText"/>
              <w:rPr>
                <w:lang w:val="en-NZ"/>
              </w:rPr>
            </w:pPr>
          </w:p>
        </w:tc>
      </w:tr>
      <w:tr w:rsidTr="00AC2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Operate is to monitor, adjust/change the plant item/unit/system to meet specifications, by one or more of the following:</w:t>
            </w:r>
          </w:p>
          <w:p w:rsidR="00000000" w:rsidRPr="00867DE1" w:rsidP="00867DE1">
            <w:pPr>
              <w:pStyle w:val="ListBullet"/>
            </w:pPr>
            <w:r w:rsidRPr="00867DE1">
              <w:t xml:space="preserve">manually in the plant </w:t>
            </w:r>
          </w:p>
          <w:p w:rsidR="00000000" w:rsidRPr="00867DE1" w:rsidP="00867DE1">
            <w:pPr>
              <w:pStyle w:val="ListBullet"/>
            </w:pPr>
            <w:r w:rsidRPr="00867DE1">
              <w:t>using local controller in the plant</w:t>
            </w:r>
          </w:p>
          <w:p w:rsidR="00000000" w:rsidRPr="00867DE1" w:rsidP="00867DE1">
            <w:pPr>
              <w:pStyle w:val="ListBullet"/>
            </w:pPr>
            <w:r w:rsidRPr="00867DE1">
              <w:t>using the process control system in the control room</w:t>
            </w:r>
          </w:p>
          <w:p w:rsidR="00000000" w:rsidP="00867DE1">
            <w:pPr>
              <w:pStyle w:val="BodyText"/>
              <w:rPr>
                <w:lang w:val="en-NZ"/>
              </w:rPr>
            </w:pPr>
          </w:p>
        </w:tc>
      </w:tr>
      <w:tr w:rsidTr="00AC2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Action in accordance with procedures includes the following:</w:t>
            </w:r>
          </w:p>
          <w:p w:rsidR="00000000" w:rsidRPr="00867DE1" w:rsidP="00867DE1">
            <w:pPr>
              <w:pStyle w:val="ListBullet"/>
            </w:pPr>
            <w:r w:rsidRPr="00867DE1">
              <w:t>determining problems needing action</w:t>
            </w:r>
          </w:p>
          <w:p w:rsidR="00000000" w:rsidRPr="00867DE1" w:rsidP="00867DE1">
            <w:pPr>
              <w:pStyle w:val="ListBullet"/>
            </w:pPr>
            <w:r w:rsidRPr="00867DE1">
              <w:t>determining possible fault causes</w:t>
            </w:r>
          </w:p>
          <w:p w:rsidR="00000000" w:rsidRPr="00867DE1" w:rsidP="00867DE1">
            <w:pPr>
              <w:pStyle w:val="ListBullet"/>
            </w:pPr>
            <w:r w:rsidRPr="00867DE1">
              <w:t>rectifying problem using appropriate solution within area of responsibility</w:t>
            </w:r>
          </w:p>
          <w:p w:rsidR="00000000" w:rsidRPr="00867DE1" w:rsidP="00867DE1">
            <w:pPr>
              <w:pStyle w:val="ListBullet"/>
            </w:pPr>
            <w:r w:rsidRPr="00867DE1">
              <w:t>following through items initiated until final re</w:t>
            </w:r>
            <w:r w:rsidRPr="00867DE1">
              <w:t>solution has occurred</w:t>
            </w:r>
          </w:p>
          <w:p w:rsidR="00000000" w:rsidP="00867DE1">
            <w:pPr>
              <w:pStyle w:val="ListBullet"/>
              <w:rPr>
                <w:lang w:val="en-NZ"/>
              </w:rPr>
            </w:pPr>
            <w:r w:rsidRPr="00867DE1">
              <w:t>reporting problems outside area of responsibility to designated person</w:t>
            </w:r>
          </w:p>
        </w:tc>
      </w:tr>
      <w:tr w:rsidTr="00AC2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All operations must be performed in accordance with relevant procedures.</w:t>
            </w:r>
          </w:p>
          <w:p w:rsidR="00000000" w:rsidRPr="00867DE1" w:rsidP="00867DE1">
            <w:pPr>
              <w:pStyle w:val="BodyText"/>
            </w:pPr>
          </w:p>
          <w:p w:rsidR="00000000" w:rsidRPr="00867DE1" w:rsidP="00867DE1">
            <w:pPr>
              <w:pStyle w:val="BodyText"/>
            </w:pPr>
            <w:r w:rsidRPr="00867DE1">
              <w:t>Procedures are written, verbal, visu</w:t>
            </w:r>
            <w:r w:rsidRPr="00867DE1">
              <w:t>al, computer-based or in some other form, and include one or more of the following:</w:t>
            </w:r>
          </w:p>
          <w:p w:rsidR="00000000" w:rsidRPr="00867DE1" w:rsidP="00867DE1">
            <w:pPr>
              <w:pStyle w:val="ListBullet"/>
            </w:pPr>
            <w:r w:rsidRPr="00867DE1">
              <w:t>emergency procedures</w:t>
            </w:r>
          </w:p>
          <w:p w:rsidR="00000000" w:rsidRPr="00867DE1" w:rsidP="00867DE1">
            <w:pPr>
              <w:pStyle w:val="ListBullet"/>
            </w:pPr>
            <w:r w:rsidRPr="00867DE1">
              <w:t>work instructions</w:t>
            </w:r>
          </w:p>
          <w:p w:rsidR="00000000" w:rsidRPr="00867DE1" w:rsidP="00867DE1">
            <w:pPr>
              <w:pStyle w:val="ListBullet"/>
            </w:pPr>
            <w:r w:rsidRPr="00867DE1">
              <w:t>standard operating procedures (SOPs)</w:t>
            </w:r>
          </w:p>
          <w:p w:rsidR="00000000" w:rsidRPr="00867DE1" w:rsidP="00867DE1">
            <w:pPr>
              <w:pStyle w:val="ListBullet"/>
            </w:pPr>
            <w:r w:rsidRPr="00867DE1">
              <w:t>safe work method statements (SWMS)</w:t>
            </w:r>
          </w:p>
          <w:p w:rsidR="00000000" w:rsidRPr="00867DE1" w:rsidP="00867DE1">
            <w:pPr>
              <w:pStyle w:val="ListBullet"/>
            </w:pPr>
            <w:r w:rsidRPr="00867DE1">
              <w:t>formulas/recipes</w:t>
            </w:r>
          </w:p>
          <w:p w:rsidR="00000000" w:rsidRPr="00867DE1" w:rsidP="00867DE1">
            <w:pPr>
              <w:pStyle w:val="ListBullet"/>
            </w:pPr>
            <w:r w:rsidRPr="00867DE1">
              <w:t>batch sheets</w:t>
            </w:r>
          </w:p>
          <w:p w:rsidR="00000000" w:rsidRPr="00867DE1" w:rsidP="00867DE1">
            <w:pPr>
              <w:pStyle w:val="ListBullet"/>
            </w:pPr>
            <w:r w:rsidRPr="00867DE1">
              <w:t>temporary instructions</w:t>
            </w:r>
          </w:p>
          <w:p w:rsidR="00000000" w:rsidRPr="00867DE1" w:rsidP="00867DE1">
            <w:pPr>
              <w:pStyle w:val="ListBullet"/>
            </w:pPr>
            <w:r w:rsidRPr="00867DE1">
              <w:t>any sim</w:t>
            </w:r>
            <w:r w:rsidRPr="00867DE1">
              <w:t>ilar instructions provided for the smooth running of the plant</w:t>
            </w:r>
          </w:p>
          <w:p w:rsidR="00000000" w:rsidP="00867DE1">
            <w:pPr>
              <w:pStyle w:val="BodyText"/>
              <w:rPr>
                <w:lang w:val="en-NZ"/>
              </w:rPr>
            </w:pPr>
          </w:p>
        </w:tc>
      </w:tr>
      <w:tr w:rsidTr="00AC2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E1">
            <w:pPr>
              <w:pStyle w:val="BodyText"/>
              <w:rPr>
                <w:lang w:val="en-NZ"/>
              </w:rPr>
            </w:pPr>
            <w:r w:rsidRPr="00867DE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E1" w:rsidP="00867DE1">
            <w:pPr>
              <w:pStyle w:val="BodyText"/>
            </w:pPr>
            <w:r w:rsidRPr="00867DE1">
              <w:t>Hazards include one or more of the following:</w:t>
            </w:r>
          </w:p>
          <w:p w:rsidR="00000000" w:rsidRPr="00867DE1" w:rsidP="00867DE1">
            <w:pPr>
              <w:pStyle w:val="ListBullet"/>
            </w:pPr>
            <w:r w:rsidRPr="00867DE1">
              <w:t>smoke, darkness and heat</w:t>
            </w:r>
          </w:p>
          <w:p w:rsidR="00000000" w:rsidRPr="00867DE1" w:rsidP="00867DE1">
            <w:pPr>
              <w:pStyle w:val="ListBullet"/>
            </w:pPr>
            <w:r w:rsidRPr="00867DE1">
              <w:t>dust or other atmospheric hazards</w:t>
            </w:r>
          </w:p>
          <w:p w:rsidR="00000000" w:rsidRPr="00867DE1" w:rsidP="00867DE1">
            <w:pPr>
              <w:pStyle w:val="ListBullet"/>
            </w:pPr>
            <w:r w:rsidRPr="00867DE1">
              <w:t>electricity</w:t>
            </w:r>
          </w:p>
          <w:p w:rsidR="00000000" w:rsidRPr="00867DE1" w:rsidP="00867DE1">
            <w:pPr>
              <w:pStyle w:val="ListBullet"/>
            </w:pPr>
            <w:r w:rsidRPr="00867DE1">
              <w:t>gas</w:t>
            </w:r>
          </w:p>
          <w:p w:rsidR="00000000" w:rsidRPr="00867DE1" w:rsidP="00867DE1">
            <w:pPr>
              <w:pStyle w:val="ListBullet"/>
            </w:pPr>
            <w:r w:rsidRPr="00867DE1">
              <w:t xml:space="preserve">gases and liquids under pressure </w:t>
            </w:r>
          </w:p>
          <w:p w:rsidR="00000000" w:rsidRPr="00867DE1" w:rsidP="00867DE1">
            <w:pPr>
              <w:pStyle w:val="ListBullet"/>
            </w:pPr>
            <w:r w:rsidRPr="00867DE1">
              <w:t>structural hazards</w:t>
            </w:r>
          </w:p>
          <w:p w:rsidR="00000000" w:rsidRPr="00867DE1" w:rsidP="00867DE1">
            <w:pPr>
              <w:pStyle w:val="ListBullet"/>
            </w:pPr>
            <w:r w:rsidRPr="00867DE1">
              <w:t>structural collapse</w:t>
            </w:r>
          </w:p>
          <w:p w:rsidR="00000000" w:rsidRPr="00867DE1" w:rsidP="00867DE1">
            <w:pPr>
              <w:pStyle w:val="ListBullet"/>
            </w:pPr>
            <w:r w:rsidRPr="00867DE1">
              <w:t>equipment failures</w:t>
            </w:r>
          </w:p>
          <w:p w:rsidR="00000000" w:rsidRPr="00867DE1" w:rsidP="00867DE1">
            <w:pPr>
              <w:pStyle w:val="ListBullet"/>
            </w:pPr>
            <w:r w:rsidRPr="00867DE1">
              <w:t>industrial (machinery, equipment and product)</w:t>
            </w:r>
          </w:p>
          <w:p w:rsidR="00000000" w:rsidRPr="00867DE1" w:rsidP="00867DE1">
            <w:pPr>
              <w:pStyle w:val="ListBullet"/>
            </w:pPr>
            <w:r w:rsidRPr="00867DE1">
              <w:t>equipment or product mass</w:t>
            </w:r>
          </w:p>
          <w:p w:rsidR="00000000" w:rsidRPr="00867DE1" w:rsidP="00867DE1">
            <w:pPr>
              <w:pStyle w:val="ListBullet"/>
            </w:pPr>
            <w:r w:rsidRPr="00867DE1">
              <w:t>noise, rotational equipment or vibration</w:t>
            </w:r>
          </w:p>
          <w:p w:rsidR="00000000" w:rsidRPr="00867DE1" w:rsidP="00867DE1">
            <w:pPr>
              <w:pStyle w:val="ListBullet"/>
            </w:pPr>
            <w:r w:rsidRPr="00867DE1">
              <w:t>plant services (steam, condensate and cooling water)</w:t>
            </w:r>
          </w:p>
          <w:p w:rsidR="00000000" w:rsidRPr="00867DE1" w:rsidP="00867DE1">
            <w:pPr>
              <w:pStyle w:val="ListBullet"/>
            </w:pPr>
            <w:r w:rsidRPr="00867DE1">
              <w:t xml:space="preserve">limited head spaces or overhangs </w:t>
            </w:r>
          </w:p>
          <w:p w:rsidR="00000000" w:rsidRPr="00867DE1" w:rsidP="00867DE1">
            <w:pPr>
              <w:pStyle w:val="ListBullet"/>
            </w:pPr>
            <w:r w:rsidRPr="00867DE1">
              <w:t>working at height</w:t>
            </w:r>
            <w:r w:rsidRPr="00867DE1">
              <w:t>s, in restricted or confined spaces, or in environments subjected to heat, noise, dusts or vapours or other atmospheric hazards</w:t>
            </w:r>
          </w:p>
          <w:p w:rsidR="00000000" w:rsidRPr="00867DE1" w:rsidP="00867DE1">
            <w:pPr>
              <w:pStyle w:val="ListBullet"/>
            </w:pPr>
            <w:r w:rsidRPr="00867DE1">
              <w:t>flammability and explosivity</w:t>
            </w:r>
          </w:p>
          <w:p w:rsidR="00000000" w:rsidRPr="00867DE1" w:rsidP="00867DE1">
            <w:pPr>
              <w:pStyle w:val="ListBullet"/>
            </w:pPr>
            <w:r w:rsidRPr="00867DE1">
              <w:t>hazardous products and materials</w:t>
            </w:r>
          </w:p>
          <w:p w:rsidR="00000000" w:rsidRPr="00867DE1" w:rsidP="00867DE1">
            <w:pPr>
              <w:pStyle w:val="ListBullet"/>
            </w:pPr>
            <w:r w:rsidRPr="00867DE1">
              <w:t>unauthorised personnel</w:t>
            </w:r>
          </w:p>
          <w:p w:rsidR="00000000" w:rsidRPr="00867DE1" w:rsidP="00867DE1">
            <w:pPr>
              <w:pStyle w:val="ListBullet"/>
            </w:pPr>
            <w:r w:rsidRPr="00867DE1">
              <w:t>sharp edges, protrusions or obstructions</w:t>
            </w:r>
          </w:p>
          <w:p w:rsidR="00000000" w:rsidRPr="00867DE1" w:rsidP="00867DE1">
            <w:pPr>
              <w:pStyle w:val="ListBullet"/>
            </w:pPr>
            <w:r w:rsidRPr="00867DE1">
              <w:t>sl</w:t>
            </w:r>
            <w:r w:rsidRPr="00867DE1">
              <w:t>ippery surfaces, spills or leaks</w:t>
            </w:r>
          </w:p>
          <w:p w:rsidR="00000000" w:rsidRPr="00867DE1" w:rsidP="00867DE1">
            <w:pPr>
              <w:pStyle w:val="ListBullet"/>
            </w:pPr>
            <w:r w:rsidRPr="00867DE1">
              <w:t>extreme weather</w:t>
            </w:r>
          </w:p>
          <w:p w:rsidR="00000000" w:rsidRPr="00867DE1" w:rsidP="00867DE1">
            <w:pPr>
              <w:pStyle w:val="ListBullet"/>
            </w:pPr>
            <w:r w:rsidRPr="00867DE1">
              <w:t>other hazards that might arise</w:t>
            </w:r>
          </w:p>
          <w:p w:rsidR="00000000" w:rsidRPr="00867DE1" w:rsidP="00867DE1">
            <w:pPr>
              <w:pStyle w:val="BodyText"/>
            </w:pPr>
          </w:p>
        </w:tc>
      </w:tr>
    </w:tbl>
    <w:p w:rsidR="00000000" w:rsidRPr="00867DE1" w:rsidP="00867DE1">
      <w:pPr>
        <w:pStyle w:val="BodyText"/>
      </w:pPr>
    </w:p>
    <w:p w:rsidR="00000000" w:rsidRPr="00867DE1" w:rsidP="00867DE1">
      <w:pPr>
        <w:pStyle w:val="AllowPageBreak"/>
      </w:pPr>
    </w:p>
    <w:p w:rsidR="00000000" w:rsidRPr="00867DE1" w:rsidP="00867DE1">
      <w:pPr>
        <w:pStyle w:val="Heading1"/>
      </w:pPr>
      <w:bookmarkStart w:id="9" w:name="O_907025"/>
      <w:bookmarkEnd w:id="9"/>
      <w:r w:rsidRPr="00867DE1">
        <w:t>Unit Mapping Information</w:t>
      </w:r>
    </w:p>
    <w:p w:rsidR="00000000" w:rsidRPr="00867DE1" w:rsidP="00AC2695">
      <w:pPr>
        <w:pStyle w:val="BodyText"/>
      </w:pPr>
      <w:r w:rsidRPr="00867DE1">
        <w:t>Release 1. Supersedes and is equivalent to PMAOPS204B Use utilities and services</w:t>
      </w:r>
    </w:p>
    <w:p w:rsidR="00000000" w:rsidRPr="00867DE1" w:rsidP="00867DE1">
      <w:pPr>
        <w:pStyle w:val="Heading1"/>
      </w:pPr>
      <w:bookmarkStart w:id="10" w:name="O_907018"/>
      <w:bookmarkEnd w:id="10"/>
      <w:r w:rsidRPr="00867DE1">
        <w:t>Links</w:t>
      </w:r>
    </w:p>
    <w:p w:rsidR="00000000" w:rsidRPr="00867DE1" w:rsidP="00AC2695">
      <w:pPr>
        <w:pStyle w:val="BodyText"/>
      </w:pPr>
      <w:r w:rsidRPr="00867D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D141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67DE1" w:rsidP="00867DE1"/>
    <w:sectPr w:rsidSect="00867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E1" w:rsidRPr="00AC2695" w:rsidP="00AC2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95" w:rsidP="00867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2695" w:rsidP="00867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2695" w:rsidP="00867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DE1" w:rsidRPr="00AC2695" w:rsidP="00AC2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95" w:rsidRPr="002D2AF8" w:rsidP="00867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PMAOPS204 Select and use utilities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C2695" w:rsidP="00867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686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1437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DE1"/>
  </w:style>
  <w:style w:type="character" w:customStyle="1" w:styleId="Heading1Char">
    <w:name w:val="Heading 1 Char"/>
    <w:basedOn w:val="DefaultParagraphFont"/>
    <w:link w:val="Heading1"/>
    <w:rsid w:val="00867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DE1"/>
    <w:rPr>
      <w:b/>
      <w:spacing w:val="0"/>
    </w:rPr>
  </w:style>
  <w:style w:type="paragraph" w:customStyle="1" w:styleId="SuperHeading">
    <w:name w:val="SuperHeading"/>
    <w:basedOn w:val="Normal"/>
    <w:rsid w:val="00867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DE1"/>
    <w:rPr>
      <w:i/>
    </w:rPr>
  </w:style>
  <w:style w:type="paragraph" w:styleId="Caption">
    <w:name w:val="caption"/>
    <w:basedOn w:val="BodyText"/>
    <w:next w:val="Normal"/>
    <w:qFormat/>
    <w:rsid w:val="00867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DE1"/>
  </w:style>
  <w:style w:type="paragraph" w:styleId="TableofFigures">
    <w:name w:val="table of figures"/>
    <w:basedOn w:val="Normal"/>
    <w:next w:val="Normal"/>
    <w:semiHidden/>
    <w:rsid w:val="00867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7DE1"/>
    <w:rPr>
      <w:rFonts w:ascii="Wingdings" w:hAnsi="Wingdings"/>
    </w:rPr>
  </w:style>
  <w:style w:type="paragraph" w:customStyle="1" w:styleId="TableHeading">
    <w:name w:val="Table Heading"/>
    <w:basedOn w:val="HeadingBase"/>
    <w:rsid w:val="00867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DE1"/>
    <w:rPr>
      <w:color w:val="0033CC"/>
      <w:u w:val="none"/>
    </w:rPr>
  </w:style>
  <w:style w:type="paragraph" w:customStyle="1" w:styleId="BodyTextRight">
    <w:name w:val="Body Text Right"/>
    <w:basedOn w:val="BodyText"/>
    <w:rsid w:val="00867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DE1"/>
    <w:rPr>
      <w:sz w:val="32"/>
    </w:rPr>
  </w:style>
  <w:style w:type="paragraph" w:customStyle="1" w:styleId="HeadingProcedure">
    <w:name w:val="Heading Procedure"/>
    <w:basedOn w:val="HeadingBase"/>
    <w:next w:val="Normal"/>
    <w:rsid w:val="00867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DE1"/>
    <w:pPr>
      <w:spacing w:before="60" w:after="60"/>
    </w:pPr>
  </w:style>
  <w:style w:type="paragraph" w:styleId="ListContinue">
    <w:name w:val="List Continue"/>
    <w:basedOn w:val="List"/>
    <w:rsid w:val="00867DE1"/>
    <w:pPr>
      <w:ind w:firstLine="0"/>
    </w:pPr>
  </w:style>
  <w:style w:type="paragraph" w:customStyle="1" w:styleId="ListNote">
    <w:name w:val="List Note"/>
    <w:basedOn w:val="List"/>
    <w:rsid w:val="00867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DE1"/>
    <w:rPr>
      <w:rFonts w:ascii="Courier New" w:hAnsi="Courier New"/>
    </w:rPr>
  </w:style>
  <w:style w:type="paragraph" w:customStyle="1" w:styleId="NoteBullet">
    <w:name w:val="Note Bullet"/>
    <w:basedOn w:val="Note"/>
    <w:rsid w:val="00867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DE1"/>
    <w:rPr>
      <w:b/>
      <w:smallCaps/>
    </w:rPr>
  </w:style>
  <w:style w:type="paragraph" w:customStyle="1" w:styleId="TableListNumber">
    <w:name w:val="Table List Number"/>
    <w:basedOn w:val="ListNumber"/>
    <w:rsid w:val="00867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DE1"/>
    <w:pPr>
      <w:numPr>
        <w:numId w:val="8"/>
      </w:numPr>
    </w:pPr>
  </w:style>
  <w:style w:type="paragraph" w:customStyle="1" w:styleId="ListAlpha2">
    <w:name w:val="List Alpha 2"/>
    <w:basedOn w:val="List2"/>
    <w:rsid w:val="00867DE1"/>
    <w:pPr>
      <w:numPr>
        <w:numId w:val="7"/>
      </w:numPr>
    </w:pPr>
  </w:style>
  <w:style w:type="paragraph" w:styleId="List2">
    <w:name w:val="List 2"/>
    <w:basedOn w:val="BodyText"/>
    <w:rsid w:val="00867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7DE1"/>
    <w:pPr>
      <w:numPr>
        <w:numId w:val="3"/>
      </w:numPr>
    </w:pPr>
  </w:style>
  <w:style w:type="paragraph" w:styleId="ListContinue2">
    <w:name w:val="List Continue 2"/>
    <w:basedOn w:val="List2"/>
    <w:rsid w:val="00867DE1"/>
    <w:pPr>
      <w:ind w:firstLine="0"/>
    </w:pPr>
  </w:style>
  <w:style w:type="paragraph" w:styleId="ListContinue3">
    <w:name w:val="List Continue 3"/>
    <w:basedOn w:val="List3"/>
    <w:rsid w:val="00867DE1"/>
    <w:pPr>
      <w:ind w:left="1021" w:firstLine="0"/>
    </w:pPr>
  </w:style>
  <w:style w:type="paragraph" w:styleId="ListContinue4">
    <w:name w:val="List Continue 4"/>
    <w:basedOn w:val="List4"/>
    <w:rsid w:val="00867DE1"/>
    <w:pPr>
      <w:ind w:firstLine="0"/>
    </w:pPr>
  </w:style>
  <w:style w:type="paragraph" w:styleId="ListContinue5">
    <w:name w:val="List Continue 5"/>
    <w:basedOn w:val="List5"/>
    <w:rsid w:val="00867DE1"/>
    <w:pPr>
      <w:ind w:firstLine="0"/>
    </w:pPr>
  </w:style>
  <w:style w:type="paragraph" w:styleId="ListNumber3">
    <w:name w:val="List Number 3"/>
    <w:basedOn w:val="List3"/>
    <w:rsid w:val="00867DE1"/>
    <w:pPr>
      <w:numPr>
        <w:numId w:val="4"/>
      </w:numPr>
    </w:pPr>
  </w:style>
  <w:style w:type="paragraph" w:styleId="ListNumber4">
    <w:name w:val="List Number 4"/>
    <w:basedOn w:val="List4"/>
    <w:rsid w:val="00867DE1"/>
    <w:pPr>
      <w:numPr>
        <w:numId w:val="5"/>
      </w:numPr>
    </w:pPr>
  </w:style>
  <w:style w:type="paragraph" w:styleId="ListNumber5">
    <w:name w:val="List Number 5"/>
    <w:basedOn w:val="List5"/>
    <w:rsid w:val="00867DE1"/>
    <w:pPr>
      <w:numPr>
        <w:numId w:val="6"/>
      </w:numPr>
    </w:pPr>
  </w:style>
  <w:style w:type="paragraph" w:styleId="BlockText">
    <w:name w:val="Block Text"/>
    <w:basedOn w:val="Normal"/>
    <w:rsid w:val="00867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DE1"/>
    <w:rPr>
      <w:sz w:val="16"/>
      <w:vertAlign w:val="superscript"/>
    </w:rPr>
  </w:style>
  <w:style w:type="character" w:customStyle="1" w:styleId="Symbols">
    <w:name w:val="Symbols"/>
    <w:basedOn w:val="DefaultParagraphFont"/>
    <w:rsid w:val="00867DE1"/>
    <w:rPr>
      <w:rFonts w:ascii="Symbol" w:hAnsi="Symbol"/>
    </w:rPr>
  </w:style>
  <w:style w:type="character" w:customStyle="1" w:styleId="MenuOptions">
    <w:name w:val="Menu Options"/>
    <w:basedOn w:val="DefaultParagraphFont"/>
    <w:rsid w:val="00867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DE1"/>
    <w:rPr>
      <w:b/>
    </w:rPr>
  </w:style>
  <w:style w:type="character" w:customStyle="1" w:styleId="Underlined">
    <w:name w:val="Underlined"/>
    <w:basedOn w:val="DefaultParagraphFont"/>
    <w:rsid w:val="00867DE1"/>
    <w:rPr>
      <w:u w:val="single"/>
    </w:rPr>
  </w:style>
  <w:style w:type="paragraph" w:customStyle="1" w:styleId="TableBodyTextRight">
    <w:name w:val="Table Body Text Right"/>
    <w:basedOn w:val="TableBodyText"/>
    <w:rsid w:val="00867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DE1"/>
    <w:rPr>
      <w:sz w:val="18"/>
    </w:rPr>
  </w:style>
  <w:style w:type="paragraph" w:customStyle="1" w:styleId="BodySmallRight">
    <w:name w:val="Body Small Right"/>
    <w:basedOn w:val="BodyTextRight"/>
    <w:rsid w:val="00867DE1"/>
    <w:rPr>
      <w:sz w:val="18"/>
      <w:szCs w:val="18"/>
    </w:rPr>
  </w:style>
  <w:style w:type="paragraph" w:customStyle="1" w:styleId="MarginEdition">
    <w:name w:val="Margin Edition"/>
    <w:basedOn w:val="MarginNote"/>
    <w:rsid w:val="00867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DE1"/>
    <w:rPr>
      <w:sz w:val="2"/>
      <w:szCs w:val="2"/>
    </w:rPr>
  </w:style>
  <w:style w:type="character" w:customStyle="1" w:styleId="Small">
    <w:name w:val="Small"/>
    <w:basedOn w:val="DefaultParagraphFont"/>
    <w:rsid w:val="00867DE1"/>
    <w:rPr>
      <w:sz w:val="16"/>
    </w:rPr>
  </w:style>
  <w:style w:type="paragraph" w:customStyle="1" w:styleId="WideTable">
    <w:name w:val="Wide Table"/>
    <w:basedOn w:val="Normal"/>
    <w:rsid w:val="00867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DE1"/>
  </w:style>
  <w:style w:type="paragraph" w:styleId="Quote">
    <w:name w:val="Quote"/>
    <w:basedOn w:val="Heading1"/>
    <w:link w:val="QuoteChar"/>
    <w:qFormat/>
    <w:rsid w:val="00867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DE1"/>
    <w:pPr>
      <w:pageBreakBefore/>
    </w:pPr>
  </w:style>
  <w:style w:type="paragraph" w:customStyle="1" w:styleId="Border">
    <w:name w:val="Border"/>
    <w:basedOn w:val="Normal"/>
    <w:qFormat/>
    <w:rsid w:val="00867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DE1"/>
    <w:rPr>
      <w:u w:val="single"/>
    </w:rPr>
  </w:style>
  <w:style w:type="character" w:customStyle="1" w:styleId="BoldandItalics">
    <w:name w:val="Bold and Italics"/>
    <w:qFormat/>
    <w:rsid w:val="00867DE1"/>
    <w:rPr>
      <w:b/>
      <w:i/>
      <w:u w:val="none"/>
    </w:rPr>
  </w:style>
  <w:style w:type="paragraph" w:styleId="BalloonText">
    <w:name w:val="Balloon Text"/>
    <w:basedOn w:val="Normal"/>
    <w:link w:val="BalloonTextChar"/>
    <w:rsid w:val="00867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DE1"/>
    <w:pPr>
      <w:spacing w:before="0" w:after="0"/>
    </w:pPr>
  </w:style>
  <w:style w:type="paragraph" w:customStyle="1" w:styleId="BodyTextBold">
    <w:name w:val="Body Text Bold"/>
    <w:basedOn w:val="BodyText"/>
    <w:qFormat/>
    <w:rsid w:val="00867DE1"/>
    <w:rPr>
      <w:b/>
    </w:rPr>
  </w:style>
  <w:style w:type="character" w:styleId="Hyperlink">
    <w:name w:val="Hyperlink"/>
    <w:basedOn w:val="DefaultParagraphFont"/>
    <w:uiPriority w:val="99"/>
    <w:unhideWhenUsed/>
    <w:rsid w:val="00AC2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998</Words>
  <Characters>6161</Characters>
  <Application>Microsoft Office Word</Application>
  <DocSecurity>0</DocSecurity>
  <Lines>236</Lines>
  <Paragraphs>159</Paragraphs>
  <ScaleCrop>false</ScaleCrop>
  <Company>Author-it Software Corporation Ltd.</Company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PMAOPS204 Select and use utilities and services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