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3888" w:rsidP="004C38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PMAOPS201 Operate fluid flow equipment</w:t>
      </w:r>
      <w:r>
        <w:fldChar w:fldCharType="end"/>
      </w:r>
    </w:p>
    <w:p w:rsidR="004C3888" w:rsidP="004C3888">
      <w:pPr>
        <w:pStyle w:val="Version"/>
        <w:sectPr w:rsidSect="001568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6812" w:rsidP="00156812">
      <w:pPr>
        <w:pStyle w:val="SuperHeading"/>
      </w:pPr>
      <w:r w:rsidRPr="00156812">
        <w:t>PMAOPS201 Operate fluid flow equipment</w:t>
      </w:r>
    </w:p>
    <w:p w:rsidR="00000000" w:rsidRPr="00156812" w:rsidP="00156812">
      <w:pPr>
        <w:pStyle w:val="Heading1"/>
      </w:pPr>
      <w:bookmarkStart w:id="1" w:name="O_906986"/>
      <w:bookmarkEnd w:id="1"/>
      <w:r w:rsidRPr="00156812">
        <w:t>Modification History</w:t>
      </w:r>
    </w:p>
    <w:p w:rsidR="00000000" w:rsidRPr="00156812" w:rsidP="004C3888">
      <w:pPr>
        <w:pStyle w:val="BodyText"/>
      </w:pPr>
      <w:r w:rsidRPr="00156812">
        <w:t>Release 1. Supersedes and is equivalent to PMAOPS201B Operate fluid flow equipment</w:t>
      </w:r>
    </w:p>
    <w:p w:rsidR="00000000" w:rsidRPr="00156812" w:rsidP="00156812">
      <w:pPr>
        <w:pStyle w:val="Heading1"/>
      </w:pPr>
      <w:bookmarkStart w:id="2" w:name="O_906994"/>
      <w:bookmarkEnd w:id="2"/>
      <w:r w:rsidRPr="00156812">
        <w:t>Application</w:t>
      </w:r>
    </w:p>
    <w:p w:rsidR="00000000" w:rsidRPr="00156812" w:rsidP="004C3888">
      <w:pPr>
        <w:pStyle w:val="BodyText"/>
      </w:pPr>
      <w:r w:rsidRPr="00156812">
        <w:t>This unit of competency covers the skills and knowledge required to operate pumps and valves and other fluid flow equipment</w:t>
      </w:r>
      <w:r w:rsidRPr="00156812">
        <w:t xml:space="preserve"> in a processing plant.</w:t>
      </w:r>
    </w:p>
    <w:p w:rsidR="00000000" w:rsidRPr="00156812" w:rsidP="004C3888">
      <w:pPr>
        <w:pStyle w:val="BodyText"/>
      </w:pPr>
      <w:r w:rsidRPr="00156812">
        <w:t>This unit of competency applies to operators who are required to identify, operate, monitor and troubleshoot the pumps and valves and contribute to a safe working environment. It is typically performed by all operators in a process</w:t>
      </w:r>
      <w:r w:rsidRPr="00156812">
        <w:t>ing plant.</w:t>
      </w:r>
    </w:p>
    <w:p w:rsidR="00000000" w:rsidRPr="00156812" w:rsidP="004C3888">
      <w:pPr>
        <w:pStyle w:val="BodyText"/>
      </w:pPr>
      <w:r w:rsidRPr="00156812">
        <w:t>This unit of competency applies to an individual who may work alone although under routine direction and supervision. They may work as part of a team or group and will work in liaison with other shift team members and the control room operator,</w:t>
      </w:r>
      <w:r w:rsidRPr="00156812">
        <w:t xml:space="preserve"> as appropriate. </w:t>
      </w:r>
    </w:p>
    <w:p w:rsidR="00000000" w:rsidRPr="00156812" w:rsidP="004C3888">
      <w:pPr>
        <w:pStyle w:val="BodyText"/>
      </w:pPr>
      <w:r w:rsidRPr="00156812">
        <w:t>In a typical scenario, an operator uses a number of general purpose pumps, piping and valves to move liquids from a storage tank area into the processing plant, within and between plant units, to the finished goods tanks. The operator ut</w:t>
      </w:r>
      <w:r w:rsidRPr="00156812">
        <w:t>ilises in-line mixers, strainers and filters, valves, controls and meters to complete this work.</w:t>
      </w:r>
    </w:p>
    <w:p w:rsidR="00000000" w:rsidRPr="00156812" w:rsidP="004C3888">
      <w:pPr>
        <w:pStyle w:val="BodyText"/>
      </w:pPr>
      <w:r w:rsidRPr="00156812">
        <w:t>This competency covers all general duty pumps, their associated drivers (motors) and valves. The effect of pipe fittings on pump performance and problems/prob</w:t>
      </w:r>
      <w:r w:rsidRPr="00156812">
        <w:t>lem analysis is also included.</w:t>
      </w:r>
    </w:p>
    <w:p w:rsidR="00000000" w:rsidRPr="00156812" w:rsidP="004C3888">
      <w:pPr>
        <w:pStyle w:val="BodyText"/>
      </w:pPr>
      <w:r w:rsidRPr="00156812">
        <w:t>No licensing, legislative or certification requirements apply to this unit at the time of publication.</w:t>
      </w:r>
    </w:p>
    <w:p w:rsidR="00000000" w:rsidRPr="00156812" w:rsidP="00156812">
      <w:pPr>
        <w:pStyle w:val="Heading1"/>
      </w:pPr>
      <w:bookmarkStart w:id="3" w:name="O_906993"/>
      <w:bookmarkEnd w:id="3"/>
      <w:r w:rsidRPr="00156812">
        <w:t>Pre-requisite Unit</w:t>
      </w:r>
    </w:p>
    <w:p w:rsidR="00000000" w:rsidRPr="00156812" w:rsidP="004C3888">
      <w:pPr>
        <w:pStyle w:val="BodyText"/>
      </w:pPr>
      <w:r w:rsidRPr="00156812">
        <w:t>Nil</w:t>
      </w:r>
    </w:p>
    <w:p w:rsidR="00000000" w:rsidRPr="00156812" w:rsidP="00156812">
      <w:pPr>
        <w:pStyle w:val="Heading1"/>
      </w:pPr>
      <w:bookmarkStart w:id="4" w:name="O_906992"/>
      <w:bookmarkEnd w:id="4"/>
      <w:r w:rsidRPr="00156812">
        <w:t>Competency Field</w:t>
      </w:r>
    </w:p>
    <w:p w:rsidR="00000000" w:rsidRPr="00156812" w:rsidP="004C3888">
      <w:pPr>
        <w:pStyle w:val="BodyText"/>
      </w:pPr>
      <w:r w:rsidRPr="00156812">
        <w:t>Operations</w:t>
      </w:r>
    </w:p>
    <w:p w:rsidR="00000000" w:rsidRPr="00156812" w:rsidP="00156812">
      <w:pPr>
        <w:pStyle w:val="Heading1"/>
      </w:pPr>
      <w:bookmarkStart w:id="5" w:name="O_906991"/>
      <w:bookmarkEnd w:id="5"/>
      <w:r w:rsidRPr="00156812">
        <w:t>Unit Sector</w:t>
      </w:r>
    </w:p>
    <w:p w:rsidR="00000000" w:rsidRPr="00156812" w:rsidP="00156812">
      <w:pPr>
        <w:pStyle w:val="Heading1"/>
      </w:pPr>
      <w:bookmarkStart w:id="6" w:name="O_906990"/>
      <w:bookmarkEnd w:id="6"/>
      <w:r w:rsidRPr="0015681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1568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12">
            <w:pPr>
              <w:pStyle w:val="BodyText"/>
              <w:rPr>
                <w:lang w:val="en-NZ"/>
              </w:rPr>
            </w:pPr>
            <w:r w:rsidRPr="00156812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12">
            <w:pPr>
              <w:pStyle w:val="BodyText"/>
              <w:rPr>
                <w:lang w:val="en-NZ"/>
              </w:rPr>
            </w:pPr>
            <w:r w:rsidRPr="00156812">
              <w:t>Performance criteria describe the performance needed to demonstrate achievement of the element.</w:t>
            </w:r>
          </w:p>
        </w:tc>
      </w:tr>
      <w:tr w:rsidTr="001568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812" w:rsidP="00156812">
            <w:pPr>
              <w:pStyle w:val="BodyText"/>
            </w:pPr>
            <w:r w:rsidRPr="00156812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12">
            <w:pPr>
              <w:pStyle w:val="BodyText"/>
              <w:rPr>
                <w:lang w:val="en-NZ"/>
              </w:rPr>
            </w:pPr>
            <w:r w:rsidRPr="00156812">
              <w:rPr>
                <w:rStyle w:val="SpecialBold"/>
              </w:rPr>
              <w:t>Prepare for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12">
            <w:pPr>
              <w:pStyle w:val="BodyText"/>
              <w:rPr>
                <w:lang w:val="en-NZ"/>
              </w:rPr>
            </w:pPr>
            <w:r w:rsidRPr="00156812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12">
            <w:pPr>
              <w:pStyle w:val="BodyText"/>
              <w:rPr>
                <w:lang w:val="en-NZ"/>
              </w:rPr>
            </w:pPr>
            <w:r w:rsidRPr="00156812">
              <w:t>Receive and give shift handover</w:t>
            </w:r>
          </w:p>
        </w:tc>
      </w:tr>
      <w:tr w:rsidTr="001568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12">
            <w:pPr>
              <w:pStyle w:val="BodyText"/>
              <w:rPr>
                <w:lang w:val="en-NZ"/>
              </w:rPr>
            </w:pPr>
            <w:r w:rsidRPr="00156812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12">
            <w:pPr>
              <w:pStyle w:val="BodyText"/>
              <w:rPr>
                <w:lang w:val="en-NZ"/>
              </w:rPr>
            </w:pPr>
            <w:r w:rsidRPr="00156812">
              <w:t>Identify work requirements</w:t>
            </w:r>
          </w:p>
        </w:tc>
      </w:tr>
      <w:tr w:rsidTr="001568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12">
            <w:pPr>
              <w:pStyle w:val="BodyText"/>
              <w:rPr>
                <w:lang w:val="en-NZ"/>
              </w:rPr>
            </w:pPr>
            <w:r w:rsidRPr="00156812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12">
            <w:pPr>
              <w:pStyle w:val="BodyText"/>
              <w:rPr>
                <w:lang w:val="en-NZ"/>
              </w:rPr>
            </w:pPr>
            <w:r w:rsidRPr="00156812">
              <w:t>Identify and control hazards</w:t>
            </w:r>
          </w:p>
        </w:tc>
      </w:tr>
      <w:tr w:rsidTr="001568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12">
            <w:pPr>
              <w:pStyle w:val="BodyText"/>
              <w:rPr>
                <w:lang w:val="en-NZ"/>
              </w:rPr>
            </w:pPr>
            <w:r w:rsidRPr="00156812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12">
            <w:pPr>
              <w:pStyle w:val="BodyText"/>
              <w:rPr>
                <w:lang w:val="en-NZ"/>
              </w:rPr>
            </w:pPr>
            <w:r w:rsidRPr="00156812">
              <w:t>Coordinate with appropriate personnel</w:t>
            </w:r>
          </w:p>
        </w:tc>
      </w:tr>
      <w:tr w:rsidTr="001568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12">
            <w:pPr>
              <w:pStyle w:val="BodyText"/>
              <w:rPr>
                <w:lang w:val="en-NZ"/>
              </w:rPr>
            </w:pPr>
            <w:r w:rsidRPr="00156812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12">
            <w:pPr>
              <w:pStyle w:val="BodyText"/>
              <w:rPr>
                <w:lang w:val="en-NZ"/>
              </w:rPr>
            </w:pPr>
            <w:r w:rsidRPr="00156812">
              <w:t>Check for recent work undertaken on plant item</w:t>
            </w:r>
          </w:p>
        </w:tc>
      </w:tr>
      <w:tr w:rsidTr="001568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12">
            <w:pPr>
              <w:pStyle w:val="BodyText"/>
              <w:rPr>
                <w:lang w:val="en-NZ"/>
              </w:rPr>
            </w:pPr>
            <w:r w:rsidRPr="00156812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12">
            <w:pPr>
              <w:pStyle w:val="BodyText"/>
              <w:rPr>
                <w:lang w:val="en-NZ"/>
              </w:rPr>
            </w:pPr>
            <w:r w:rsidRPr="00156812">
              <w:t>Note any outstanding/incomplete work</w:t>
            </w:r>
          </w:p>
        </w:tc>
      </w:tr>
      <w:tr w:rsidTr="001568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12">
            <w:pPr>
              <w:pStyle w:val="BodyText"/>
              <w:rPr>
                <w:lang w:val="en-NZ"/>
              </w:rPr>
            </w:pPr>
            <w:r w:rsidRPr="00156812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12">
            <w:pPr>
              <w:pStyle w:val="BodyText"/>
              <w:rPr>
                <w:lang w:val="en-NZ"/>
              </w:rPr>
            </w:pPr>
            <w:r w:rsidRPr="00156812">
              <w:t>Check operational status of fluid flow equipment</w:t>
            </w:r>
          </w:p>
        </w:tc>
      </w:tr>
      <w:tr w:rsidTr="001568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12">
            <w:pPr>
              <w:pStyle w:val="BodyText"/>
              <w:rPr>
                <w:lang w:val="en-NZ"/>
              </w:rPr>
            </w:pPr>
          </w:p>
        </w:tc>
      </w:tr>
      <w:tr w:rsidTr="001568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812" w:rsidP="00156812">
            <w:pPr>
              <w:pStyle w:val="BodyText"/>
            </w:pPr>
            <w:r w:rsidRPr="00156812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12">
            <w:pPr>
              <w:pStyle w:val="BodyText"/>
              <w:rPr>
                <w:lang w:val="en-NZ"/>
              </w:rPr>
            </w:pPr>
            <w:r w:rsidRPr="00156812">
              <w:rPr>
                <w:rStyle w:val="SpecialBold"/>
              </w:rPr>
              <w:t>Operate pumps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12">
            <w:pPr>
              <w:pStyle w:val="BodyText"/>
              <w:rPr>
                <w:lang w:val="en-NZ"/>
              </w:rPr>
            </w:pPr>
            <w:r w:rsidRPr="00156812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12">
            <w:pPr>
              <w:pStyle w:val="BodyText"/>
              <w:rPr>
                <w:lang w:val="en-NZ"/>
              </w:rPr>
            </w:pPr>
            <w:r w:rsidRPr="00156812">
              <w:t>Identify the type of pump</w:t>
            </w:r>
          </w:p>
        </w:tc>
      </w:tr>
      <w:tr w:rsidTr="001568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12">
            <w:pPr>
              <w:pStyle w:val="BodyText"/>
              <w:rPr>
                <w:lang w:val="en-NZ"/>
              </w:rPr>
            </w:pPr>
            <w:r w:rsidRPr="00156812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12">
            <w:pPr>
              <w:pStyle w:val="BodyText"/>
              <w:rPr>
                <w:lang w:val="en-NZ"/>
              </w:rPr>
            </w:pPr>
            <w:r w:rsidRPr="00156812">
              <w:t>Start up and shut down pump as required</w:t>
            </w:r>
          </w:p>
        </w:tc>
      </w:tr>
      <w:tr w:rsidTr="001568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12">
            <w:pPr>
              <w:pStyle w:val="BodyText"/>
              <w:rPr>
                <w:lang w:val="en-NZ"/>
              </w:rPr>
            </w:pPr>
            <w:r w:rsidRPr="00156812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12">
            <w:pPr>
              <w:pStyle w:val="BodyText"/>
              <w:rPr>
                <w:lang w:val="en-NZ"/>
              </w:rPr>
            </w:pPr>
            <w:r w:rsidRPr="00156812">
              <w:t>Adjust flow and head/pressure as appropriate to type of pump</w:t>
            </w:r>
          </w:p>
        </w:tc>
      </w:tr>
      <w:tr w:rsidTr="001568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12">
            <w:pPr>
              <w:pStyle w:val="BodyText"/>
              <w:rPr>
                <w:lang w:val="en-NZ"/>
              </w:rPr>
            </w:pPr>
            <w:r w:rsidRPr="00156812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12">
            <w:pPr>
              <w:pStyle w:val="BodyText"/>
              <w:rPr>
                <w:lang w:val="en-NZ"/>
              </w:rPr>
            </w:pPr>
            <w:r w:rsidRPr="00156812">
              <w:t>Complete routine checks and reports and take appropriate action as required</w:t>
            </w:r>
          </w:p>
        </w:tc>
      </w:tr>
      <w:tr w:rsidTr="001568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12">
            <w:pPr>
              <w:pStyle w:val="BodyText"/>
              <w:rPr>
                <w:lang w:val="en-NZ"/>
              </w:rPr>
            </w:pPr>
          </w:p>
        </w:tc>
      </w:tr>
      <w:tr w:rsidTr="001568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812" w:rsidP="00156812">
            <w:pPr>
              <w:pStyle w:val="BodyText"/>
            </w:pPr>
            <w:r w:rsidRPr="00156812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12">
            <w:pPr>
              <w:pStyle w:val="BodyText"/>
              <w:rPr>
                <w:lang w:val="en-NZ"/>
              </w:rPr>
            </w:pPr>
            <w:r w:rsidRPr="00156812">
              <w:rPr>
                <w:rStyle w:val="SpecialBold"/>
              </w:rPr>
              <w:t>Operate pump drivers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12">
            <w:pPr>
              <w:pStyle w:val="BodyText"/>
              <w:rPr>
                <w:lang w:val="en-NZ"/>
              </w:rPr>
            </w:pPr>
            <w:r w:rsidRPr="00156812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12">
            <w:pPr>
              <w:pStyle w:val="BodyText"/>
              <w:rPr>
                <w:lang w:val="en-NZ"/>
              </w:rPr>
            </w:pPr>
            <w:r w:rsidRPr="00156812">
              <w:t>Monitor critical variables such as amps, temperature and vibration</w:t>
            </w:r>
          </w:p>
        </w:tc>
      </w:tr>
      <w:tr w:rsidTr="001568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12">
            <w:pPr>
              <w:pStyle w:val="BodyText"/>
              <w:rPr>
                <w:lang w:val="en-NZ"/>
              </w:rPr>
            </w:pPr>
            <w:r w:rsidRPr="00156812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12">
            <w:pPr>
              <w:pStyle w:val="BodyText"/>
              <w:rPr>
                <w:lang w:val="en-NZ"/>
              </w:rPr>
            </w:pPr>
            <w:r w:rsidRPr="00156812">
              <w:t>Keep critical variables in range</w:t>
            </w:r>
          </w:p>
        </w:tc>
      </w:tr>
      <w:tr w:rsidTr="001568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12">
            <w:pPr>
              <w:pStyle w:val="BodyText"/>
              <w:rPr>
                <w:lang w:val="en-NZ"/>
              </w:rPr>
            </w:pPr>
            <w:r w:rsidRPr="00156812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12">
            <w:pPr>
              <w:pStyle w:val="BodyText"/>
              <w:rPr>
                <w:lang w:val="en-NZ"/>
              </w:rPr>
            </w:pPr>
            <w:r w:rsidRPr="00156812">
              <w:t>Recognise trends/patterns which indicate a potential or actual problem with the pump driver</w:t>
            </w:r>
          </w:p>
        </w:tc>
      </w:tr>
      <w:tr w:rsidTr="001568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12">
            <w:pPr>
              <w:pStyle w:val="BodyText"/>
              <w:rPr>
                <w:lang w:val="en-NZ"/>
              </w:rPr>
            </w:pPr>
            <w:r w:rsidRPr="00156812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12">
            <w:pPr>
              <w:pStyle w:val="BodyText"/>
              <w:rPr>
                <w:lang w:val="en-NZ"/>
              </w:rPr>
            </w:pPr>
            <w:r w:rsidRPr="00156812">
              <w:t>Take action to ensure driver as required</w:t>
            </w:r>
          </w:p>
        </w:tc>
      </w:tr>
      <w:tr w:rsidTr="001568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12">
            <w:pPr>
              <w:pStyle w:val="BodyText"/>
              <w:rPr>
                <w:lang w:val="en-NZ"/>
              </w:rPr>
            </w:pPr>
          </w:p>
        </w:tc>
      </w:tr>
      <w:tr w:rsidTr="001568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812" w:rsidP="00156812">
            <w:pPr>
              <w:pStyle w:val="BodyText"/>
            </w:pPr>
            <w:r w:rsidRPr="00156812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12">
            <w:pPr>
              <w:pStyle w:val="BodyText"/>
              <w:rPr>
                <w:lang w:val="en-NZ"/>
              </w:rPr>
            </w:pPr>
            <w:r w:rsidRPr="00156812">
              <w:rPr>
                <w:rStyle w:val="SpecialBold"/>
              </w:rPr>
              <w:t>Operate valves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12">
            <w:pPr>
              <w:pStyle w:val="BodyText"/>
              <w:rPr>
                <w:lang w:val="en-NZ"/>
              </w:rPr>
            </w:pPr>
            <w:r w:rsidRPr="00156812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12">
            <w:pPr>
              <w:pStyle w:val="BodyText"/>
              <w:rPr>
                <w:lang w:val="en-NZ"/>
              </w:rPr>
            </w:pPr>
            <w:r w:rsidRPr="00156812">
              <w:t>Identify the type of valve</w:t>
            </w:r>
          </w:p>
        </w:tc>
      </w:tr>
      <w:tr w:rsidTr="001568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12">
            <w:pPr>
              <w:pStyle w:val="BodyText"/>
              <w:rPr>
                <w:lang w:val="en-NZ"/>
              </w:rPr>
            </w:pPr>
            <w:r w:rsidRPr="00156812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12">
            <w:pPr>
              <w:pStyle w:val="BodyText"/>
              <w:rPr>
                <w:lang w:val="en-NZ"/>
              </w:rPr>
            </w:pPr>
            <w:r w:rsidRPr="00156812">
              <w:t>Operate valve in a manner appropriate to the valve type</w:t>
            </w:r>
          </w:p>
        </w:tc>
      </w:tr>
      <w:tr w:rsidTr="001568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12">
            <w:pPr>
              <w:pStyle w:val="BodyText"/>
              <w:rPr>
                <w:lang w:val="en-NZ"/>
              </w:rPr>
            </w:pPr>
            <w:r w:rsidRPr="00156812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12">
            <w:pPr>
              <w:pStyle w:val="BodyText"/>
              <w:rPr>
                <w:lang w:val="en-NZ"/>
              </w:rPr>
            </w:pPr>
            <w:r w:rsidRPr="00156812">
              <w:t>Complete routine checks and reports and take appropriate action as required</w:t>
            </w:r>
          </w:p>
        </w:tc>
      </w:tr>
      <w:tr w:rsidTr="001568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12">
            <w:pPr>
              <w:pStyle w:val="BodyText"/>
              <w:rPr>
                <w:lang w:val="en-NZ"/>
              </w:rPr>
            </w:pPr>
          </w:p>
        </w:tc>
      </w:tr>
      <w:tr w:rsidTr="001568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812" w:rsidP="00156812">
            <w:pPr>
              <w:pStyle w:val="BodyText"/>
            </w:pPr>
            <w:r w:rsidRPr="00156812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12">
            <w:pPr>
              <w:pStyle w:val="BodyText"/>
              <w:rPr>
                <w:lang w:val="en-NZ"/>
              </w:rPr>
            </w:pPr>
            <w:r w:rsidRPr="00156812">
              <w:rPr>
                <w:rStyle w:val="SpecialBold"/>
              </w:rPr>
              <w:t>Recognise and take appropriate action on abnormal fluid system situations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12">
            <w:pPr>
              <w:pStyle w:val="BodyText"/>
              <w:rPr>
                <w:lang w:val="en-NZ"/>
              </w:rPr>
            </w:pPr>
            <w:r w:rsidRPr="00156812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12">
            <w:pPr>
              <w:pStyle w:val="BodyText"/>
              <w:rPr>
                <w:lang w:val="en-NZ"/>
              </w:rPr>
            </w:pPr>
            <w:r w:rsidRPr="00156812">
              <w:t>Monitor fluid flow system frequently and critically throughout shift using measured/indicated data and smell, sight, sound and feel as appropriate</w:t>
            </w:r>
          </w:p>
        </w:tc>
      </w:tr>
      <w:tr w:rsidTr="001568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12">
            <w:pPr>
              <w:pStyle w:val="BodyText"/>
              <w:rPr>
                <w:lang w:val="en-NZ"/>
              </w:rPr>
            </w:pPr>
            <w:r w:rsidRPr="00156812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12">
            <w:pPr>
              <w:pStyle w:val="BodyText"/>
              <w:rPr>
                <w:lang w:val="en-NZ"/>
              </w:rPr>
            </w:pPr>
            <w:r w:rsidRPr="00156812">
              <w:t>Identify impacts of any changes upstream and downstream</w:t>
            </w:r>
          </w:p>
        </w:tc>
      </w:tr>
      <w:tr w:rsidTr="001568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12">
            <w:pPr>
              <w:pStyle w:val="BodyText"/>
              <w:rPr>
                <w:lang w:val="en-NZ"/>
              </w:rPr>
            </w:pPr>
            <w:r w:rsidRPr="00156812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12">
            <w:pPr>
              <w:pStyle w:val="BodyText"/>
              <w:rPr>
                <w:lang w:val="en-NZ"/>
              </w:rPr>
            </w:pPr>
            <w:r w:rsidRPr="00156812">
              <w:t>Recognise situations which may require action</w:t>
            </w:r>
          </w:p>
        </w:tc>
      </w:tr>
      <w:tr w:rsidTr="001568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12">
            <w:pPr>
              <w:pStyle w:val="BodyText"/>
              <w:rPr>
                <w:lang w:val="en-NZ"/>
              </w:rPr>
            </w:pPr>
            <w:r w:rsidRPr="00156812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12">
            <w:pPr>
              <w:pStyle w:val="BodyText"/>
              <w:rPr>
                <w:lang w:val="en-NZ"/>
              </w:rPr>
            </w:pPr>
            <w:r w:rsidRPr="00156812">
              <w:t>Resolve routine problems</w:t>
            </w:r>
          </w:p>
        </w:tc>
      </w:tr>
      <w:tr w:rsidTr="001568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12">
            <w:pPr>
              <w:pStyle w:val="BodyText"/>
              <w:rPr>
                <w:lang w:val="en-NZ"/>
              </w:rPr>
            </w:pPr>
            <w:r w:rsidRPr="00156812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12">
            <w:pPr>
              <w:pStyle w:val="BodyText"/>
              <w:rPr>
                <w:lang w:val="en-NZ"/>
              </w:rPr>
            </w:pPr>
            <w:r w:rsidRPr="00156812">
              <w:t>Take actions on other abnormal situations to make safe and have the situation resolved</w:t>
            </w:r>
          </w:p>
        </w:tc>
      </w:tr>
      <w:tr w:rsidTr="001568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12">
            <w:pPr>
              <w:pStyle w:val="BodyText"/>
              <w:rPr>
                <w:lang w:val="en-NZ"/>
              </w:rPr>
            </w:pPr>
          </w:p>
        </w:tc>
      </w:tr>
      <w:tr w:rsidTr="001568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812" w:rsidP="00156812">
            <w:pPr>
              <w:pStyle w:val="BodyText"/>
            </w:pPr>
            <w:r w:rsidRPr="00156812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12">
            <w:pPr>
              <w:pStyle w:val="BodyText"/>
              <w:rPr>
                <w:lang w:val="en-NZ"/>
              </w:rPr>
            </w:pPr>
            <w:r w:rsidRPr="00156812">
              <w:rPr>
                <w:rStyle w:val="SpecialBold"/>
              </w:rPr>
              <w:t>Isolate and de-isolate equipment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12">
            <w:pPr>
              <w:pStyle w:val="BodyText"/>
              <w:rPr>
                <w:lang w:val="en-NZ"/>
              </w:rPr>
            </w:pPr>
            <w:r w:rsidRPr="00156812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12">
            <w:pPr>
              <w:pStyle w:val="BodyText"/>
              <w:rPr>
                <w:lang w:val="en-NZ"/>
              </w:rPr>
            </w:pPr>
            <w:r w:rsidRPr="00156812">
              <w:t>Complete any required pre-start checks</w:t>
            </w:r>
          </w:p>
        </w:tc>
      </w:tr>
      <w:tr w:rsidTr="001568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12">
            <w:pPr>
              <w:pStyle w:val="BodyText"/>
              <w:rPr>
                <w:lang w:val="en-NZ"/>
              </w:rPr>
            </w:pPr>
            <w:r w:rsidRPr="00156812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12">
            <w:pPr>
              <w:pStyle w:val="BodyText"/>
              <w:rPr>
                <w:lang w:val="en-NZ"/>
              </w:rPr>
            </w:pPr>
            <w:r w:rsidRPr="00156812">
              <w:t>Start up/shut down/changeover fluid flow equipment according to the equipment type and duty in liaison with other personnel</w:t>
            </w:r>
          </w:p>
        </w:tc>
      </w:tr>
      <w:tr w:rsidTr="001568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12">
            <w:pPr>
              <w:pStyle w:val="BodyText"/>
              <w:rPr>
                <w:lang w:val="en-NZ"/>
              </w:rPr>
            </w:pPr>
            <w:r w:rsidRPr="00156812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12">
            <w:pPr>
              <w:pStyle w:val="BodyText"/>
              <w:rPr>
                <w:lang w:val="en-NZ"/>
              </w:rPr>
            </w:pPr>
            <w:r w:rsidRPr="00156812">
              <w:t>Isolate equipment</w:t>
            </w:r>
          </w:p>
        </w:tc>
      </w:tr>
      <w:tr w:rsidTr="001568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12">
            <w:pPr>
              <w:pStyle w:val="BodyText"/>
              <w:rPr>
                <w:lang w:val="en-NZ"/>
              </w:rPr>
            </w:pPr>
            <w:r w:rsidRPr="00156812">
              <w:t>6.4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12">
            <w:pPr>
              <w:pStyle w:val="BodyText"/>
              <w:rPr>
                <w:lang w:val="en-NZ"/>
              </w:rPr>
            </w:pPr>
            <w:r w:rsidRPr="00156812">
              <w:t>Make safe for required work</w:t>
            </w:r>
          </w:p>
        </w:tc>
      </w:tr>
      <w:tr w:rsidTr="001568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12">
            <w:pPr>
              <w:pStyle w:val="BodyText"/>
              <w:rPr>
                <w:lang w:val="en-NZ"/>
              </w:rPr>
            </w:pPr>
            <w:r w:rsidRPr="00156812">
              <w:t>6.5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12">
            <w:pPr>
              <w:pStyle w:val="BodyText"/>
              <w:rPr>
                <w:lang w:val="en-NZ"/>
              </w:rPr>
            </w:pPr>
            <w:r w:rsidRPr="00156812">
              <w:t>Check plant is ready to be returned to service</w:t>
            </w:r>
          </w:p>
        </w:tc>
      </w:tr>
      <w:tr w:rsidTr="001568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12">
            <w:pPr>
              <w:pStyle w:val="BodyText"/>
              <w:rPr>
                <w:lang w:val="en-NZ"/>
              </w:rPr>
            </w:pPr>
            <w:r w:rsidRPr="00156812">
              <w:t>6.6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812" w:rsidP="00156812">
            <w:pPr>
              <w:pStyle w:val="BodyText"/>
            </w:pPr>
            <w:r w:rsidRPr="00156812">
              <w:t>De-isolate and prepare plant for return to service</w:t>
            </w:r>
          </w:p>
        </w:tc>
      </w:tr>
    </w:tbl>
    <w:p w:rsidR="00000000" w:rsidRPr="00156812" w:rsidP="00156812">
      <w:pPr>
        <w:pStyle w:val="BodyText"/>
      </w:pPr>
    </w:p>
    <w:p w:rsidR="00000000" w:rsidRPr="00156812" w:rsidP="00156812">
      <w:pPr>
        <w:pStyle w:val="AllowPageBreak"/>
      </w:pPr>
    </w:p>
    <w:p w:rsidR="00000000" w:rsidRPr="00156812" w:rsidP="00156812">
      <w:pPr>
        <w:pStyle w:val="Heading1"/>
      </w:pPr>
      <w:bookmarkStart w:id="7" w:name="O_906989"/>
      <w:bookmarkEnd w:id="7"/>
      <w:r w:rsidRPr="00156812">
        <w:t>Foundation Skills</w:t>
      </w:r>
    </w:p>
    <w:p w:rsidR="00000000" w:rsidRPr="00156812" w:rsidP="004C3888">
      <w:pPr>
        <w:pStyle w:val="BodyText"/>
      </w:pPr>
      <w:r w:rsidRPr="00156812">
        <w:t>This section describes those language, literacy, numeracy and employment skills that are essential to performance.</w:t>
      </w:r>
    </w:p>
    <w:p w:rsidR="00000000" w:rsidRPr="00156812" w:rsidP="004C3888">
      <w:pPr>
        <w:pStyle w:val="BodyText"/>
      </w:pPr>
      <w:r w:rsidRPr="00156812">
        <w:t>Foundation skills essential to performance a</w:t>
      </w:r>
      <w:r w:rsidRPr="00156812">
        <w:t>re explicit in the performance criteria of this unit of competency.</w:t>
      </w:r>
    </w:p>
    <w:p w:rsidR="00000000" w:rsidRPr="00156812" w:rsidP="00156812">
      <w:pPr>
        <w:pStyle w:val="Heading1"/>
      </w:pPr>
      <w:bookmarkStart w:id="8" w:name="O_906988"/>
      <w:bookmarkEnd w:id="8"/>
      <w:r w:rsidRPr="00156812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4C38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12">
            <w:pPr>
              <w:pStyle w:val="BodyText"/>
              <w:rPr>
                <w:lang w:val="en-NZ"/>
              </w:rPr>
            </w:pPr>
            <w:r w:rsidRPr="00156812">
              <w:t>This field allows for different work environments and conditions that may affect performance. Essential operating conditions that may be present (depen</w:t>
            </w:r>
            <w:r w:rsidRPr="00156812">
              <w:t>ding on the work situation, needs of the candidate, accessibility of the item, and local industry and regional contexts) are included.</w:t>
            </w:r>
          </w:p>
        </w:tc>
      </w:tr>
      <w:tr w:rsidTr="004C38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12">
            <w:pPr>
              <w:pStyle w:val="BodyText"/>
              <w:rPr>
                <w:lang w:val="en-NZ"/>
              </w:rPr>
            </w:pPr>
            <w:r w:rsidRPr="00156812">
              <w:rPr>
                <w:rStyle w:val="SpecialBold"/>
              </w:rPr>
              <w:t xml:space="preserve">Regulatory framework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812" w:rsidP="00156812">
            <w:pPr>
              <w:pStyle w:val="BodyText"/>
            </w:pPr>
            <w:r w:rsidRPr="00156812">
              <w:t>The latest version of all legislation, regulations, industry codes of practice and Australian/int</w:t>
            </w:r>
            <w:r w:rsidRPr="00156812">
              <w:t>ernational standards, or the version specified by the local regulatory authority, must be used, and include one or more of the following:</w:t>
            </w:r>
          </w:p>
          <w:p w:rsidR="00000000" w:rsidRPr="00156812" w:rsidP="00156812">
            <w:pPr>
              <w:pStyle w:val="ListBullet"/>
            </w:pPr>
            <w:r w:rsidRPr="00156812">
              <w:t>legislative requirements, including work health and safety (WHS)</w:t>
            </w:r>
          </w:p>
          <w:p w:rsidR="00000000" w:rsidRPr="00156812" w:rsidP="00156812">
            <w:pPr>
              <w:pStyle w:val="ListBullet"/>
            </w:pPr>
            <w:r w:rsidRPr="00156812">
              <w:t>industry codes of practice and guidelines</w:t>
            </w:r>
          </w:p>
          <w:p w:rsidR="00000000" w:rsidRPr="00156812" w:rsidP="00156812">
            <w:pPr>
              <w:pStyle w:val="ListBullet"/>
            </w:pPr>
            <w:r w:rsidRPr="00156812">
              <w:t>environmen</w:t>
            </w:r>
            <w:r w:rsidRPr="00156812">
              <w:t xml:space="preserve">tal regulations and guidelines </w:t>
            </w:r>
          </w:p>
          <w:p w:rsidR="00000000" w:rsidRPr="00156812" w:rsidP="00156812">
            <w:pPr>
              <w:pStyle w:val="ListBullet"/>
            </w:pPr>
            <w:r w:rsidRPr="00156812">
              <w:t>Australian and other standards</w:t>
            </w:r>
          </w:p>
          <w:p w:rsidR="00000000" w:rsidRPr="00156812" w:rsidP="00156812">
            <w:pPr>
              <w:pStyle w:val="ListBullet"/>
            </w:pPr>
            <w:r w:rsidRPr="00156812">
              <w:t>licence and certification requirements</w:t>
            </w:r>
          </w:p>
          <w:p w:rsidR="00000000" w:rsidRPr="00156812" w:rsidP="00156812">
            <w:pPr>
              <w:pStyle w:val="BodyText"/>
            </w:pPr>
          </w:p>
          <w:p w:rsidR="00000000" w:rsidRPr="00156812" w:rsidP="00156812">
            <w:pPr>
              <w:pStyle w:val="BodyText"/>
            </w:pPr>
            <w:r w:rsidRPr="00156812">
              <w:t>All operations to which this unit applies are subject to stringent health, safety and environment (HSE) requirements, which may be imposed through state/territory or federal legislation, and these must not be compromised at any time. Where there is an appa</w:t>
            </w:r>
            <w:r w:rsidRPr="00156812">
              <w:t>rent conflict between performance criteria and HSE requirements, the HSE requirements take precedence.</w:t>
            </w:r>
          </w:p>
          <w:p w:rsidR="00000000" w:rsidP="00156812">
            <w:pPr>
              <w:pStyle w:val="BodyText"/>
              <w:rPr>
                <w:lang w:val="en-NZ"/>
              </w:rPr>
            </w:pPr>
          </w:p>
        </w:tc>
      </w:tr>
      <w:tr w:rsidTr="004C38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12">
            <w:pPr>
              <w:pStyle w:val="BodyText"/>
              <w:rPr>
                <w:lang w:val="en-NZ"/>
              </w:rPr>
            </w:pPr>
            <w:r w:rsidRPr="00156812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812" w:rsidP="00156812">
            <w:pPr>
              <w:pStyle w:val="BodyText"/>
            </w:pPr>
            <w:r w:rsidRPr="00156812">
              <w:t>All operations must be performed in accordance with relevant procedures.</w:t>
            </w:r>
          </w:p>
          <w:p w:rsidR="00000000" w:rsidRPr="00156812" w:rsidP="00156812">
            <w:pPr>
              <w:pStyle w:val="BodyText"/>
            </w:pPr>
            <w:r w:rsidRPr="00156812">
              <w:t>Procedures are written, verbal, visual, computer-based or in some o</w:t>
            </w:r>
            <w:r w:rsidRPr="00156812">
              <w:t>ther form, and include one or more of the following:</w:t>
            </w:r>
          </w:p>
          <w:p w:rsidR="00000000" w:rsidRPr="00156812" w:rsidP="00156812">
            <w:pPr>
              <w:pStyle w:val="ListBullet"/>
            </w:pPr>
            <w:r w:rsidRPr="00156812">
              <w:t>emergency procedures</w:t>
            </w:r>
          </w:p>
          <w:p w:rsidR="00000000" w:rsidRPr="00156812" w:rsidP="00156812">
            <w:pPr>
              <w:pStyle w:val="ListBullet"/>
            </w:pPr>
            <w:r w:rsidRPr="00156812">
              <w:t>work instructions</w:t>
            </w:r>
          </w:p>
          <w:p w:rsidR="00000000" w:rsidRPr="00156812" w:rsidP="00156812">
            <w:pPr>
              <w:pStyle w:val="ListBullet"/>
            </w:pPr>
            <w:r w:rsidRPr="00156812">
              <w:t>standard operating procedures (SOPs)</w:t>
            </w:r>
          </w:p>
          <w:p w:rsidR="00000000" w:rsidRPr="00156812" w:rsidP="00156812">
            <w:pPr>
              <w:pStyle w:val="ListBullet"/>
            </w:pPr>
            <w:r w:rsidRPr="00156812">
              <w:t>safe work method statements (SWMS)</w:t>
            </w:r>
          </w:p>
          <w:p w:rsidR="00000000" w:rsidRPr="00156812" w:rsidP="00156812">
            <w:pPr>
              <w:pStyle w:val="ListBullet"/>
            </w:pPr>
            <w:r w:rsidRPr="00156812">
              <w:t>formulas/recipes</w:t>
            </w:r>
          </w:p>
          <w:p w:rsidR="00000000" w:rsidRPr="00156812" w:rsidP="00156812">
            <w:pPr>
              <w:pStyle w:val="ListBullet"/>
            </w:pPr>
            <w:r w:rsidRPr="00156812">
              <w:t>batch sheets</w:t>
            </w:r>
          </w:p>
          <w:p w:rsidR="00000000" w:rsidRPr="00156812" w:rsidP="00156812">
            <w:pPr>
              <w:pStyle w:val="ListBullet"/>
            </w:pPr>
            <w:r w:rsidRPr="00156812">
              <w:t>temporary instructions</w:t>
            </w:r>
          </w:p>
          <w:p w:rsidR="00000000" w:rsidRPr="00156812" w:rsidP="00156812">
            <w:pPr>
              <w:pStyle w:val="ListBullet"/>
            </w:pPr>
            <w:r w:rsidRPr="00156812">
              <w:t>any similar instructions prov</w:t>
            </w:r>
            <w:r w:rsidRPr="00156812">
              <w:t>ided for the smooth running of the plant</w:t>
            </w:r>
          </w:p>
          <w:p w:rsidR="00000000" w:rsidP="00156812">
            <w:pPr>
              <w:pStyle w:val="BodyText"/>
              <w:rPr>
                <w:lang w:val="en-NZ"/>
              </w:rPr>
            </w:pPr>
          </w:p>
        </w:tc>
      </w:tr>
      <w:tr w:rsidTr="004C38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12">
            <w:pPr>
              <w:pStyle w:val="BodyText"/>
              <w:rPr>
                <w:lang w:val="en-NZ"/>
              </w:rPr>
            </w:pPr>
            <w:r w:rsidRPr="00156812">
              <w:rPr>
                <w:rStyle w:val="SpecialBold"/>
              </w:rPr>
              <w:t xml:space="preserve">Equipment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812" w:rsidP="00156812">
            <w:pPr>
              <w:pStyle w:val="BodyText"/>
            </w:pPr>
            <w:r w:rsidRPr="00156812">
              <w:t>Equipment includes one or more of the following:</w:t>
            </w:r>
          </w:p>
          <w:p w:rsidR="00000000" w:rsidRPr="00156812" w:rsidP="00156812">
            <w:pPr>
              <w:pStyle w:val="ListBullet"/>
            </w:pPr>
            <w:r w:rsidRPr="00156812">
              <w:t>pumps (various types of centrifugal and positive displacement)</w:t>
            </w:r>
          </w:p>
          <w:p w:rsidR="00000000" w:rsidRPr="00156812" w:rsidP="00156812">
            <w:pPr>
              <w:pStyle w:val="ListBullet"/>
            </w:pPr>
            <w:r w:rsidRPr="00156812">
              <w:t>valves, such as globe, needle, gate, butterfly, plug cock, wedge plug, ball cock, non-ret</w:t>
            </w:r>
            <w:r w:rsidRPr="00156812">
              <w:t>urn, diaphragm, pneumatic globe and pneumatic butterfly)</w:t>
            </w:r>
          </w:p>
          <w:p w:rsidR="00000000" w:rsidRPr="00156812" w:rsidP="00156812">
            <w:pPr>
              <w:pStyle w:val="ListBullet"/>
            </w:pPr>
            <w:r w:rsidRPr="00156812">
              <w:t>piping systems and components, including bends and elbows, tee pieces, expansion mechanisms, pipe joints, reducers, nipples, orifices, in-line mixers, filters and strainers, flexible hoses and coupli</w:t>
            </w:r>
            <w:r w:rsidRPr="00156812">
              <w:t>ngs</w:t>
            </w:r>
          </w:p>
          <w:p w:rsidR="00000000" w:rsidRPr="00156812" w:rsidP="00156812">
            <w:pPr>
              <w:pStyle w:val="ListBullet"/>
            </w:pPr>
            <w:r w:rsidRPr="00156812">
              <w:t>shaft seals, such as stuffing boxes, mechanical seals, fluid seals and labyrinth seals</w:t>
            </w:r>
          </w:p>
          <w:p w:rsidR="00000000" w:rsidP="00156812">
            <w:pPr>
              <w:pStyle w:val="BodyText"/>
              <w:rPr>
                <w:lang w:val="en-NZ"/>
              </w:rPr>
            </w:pPr>
          </w:p>
        </w:tc>
      </w:tr>
      <w:tr w:rsidTr="004C38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12">
            <w:pPr>
              <w:pStyle w:val="BodyText"/>
              <w:rPr>
                <w:lang w:val="en-NZ"/>
              </w:rPr>
            </w:pPr>
            <w:r w:rsidRPr="00156812">
              <w:rPr>
                <w:rStyle w:val="SpecialBold"/>
              </w:rPr>
              <w:t>Routine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812" w:rsidP="00156812">
            <w:pPr>
              <w:pStyle w:val="BodyText"/>
            </w:pPr>
            <w:r w:rsidRPr="00156812">
              <w:t xml:space="preserve">Routine problems must be resolved by applying known solutions. </w:t>
            </w:r>
          </w:p>
          <w:p w:rsidR="00000000" w:rsidRPr="00156812" w:rsidP="00156812">
            <w:pPr>
              <w:pStyle w:val="BodyText"/>
            </w:pPr>
          </w:p>
          <w:p w:rsidR="00000000" w:rsidRPr="00156812" w:rsidP="00156812">
            <w:pPr>
              <w:pStyle w:val="BodyText"/>
            </w:pPr>
            <w:r w:rsidRPr="00156812">
              <w:t>Routine problems are predictable and include one or more of the following:</w:t>
            </w:r>
          </w:p>
          <w:p w:rsidR="00000000" w:rsidRPr="00156812" w:rsidP="00156812">
            <w:pPr>
              <w:pStyle w:val="ListBullet"/>
            </w:pPr>
            <w:r w:rsidRPr="00156812">
              <w:t>cavit</w:t>
            </w:r>
            <w:r w:rsidRPr="00156812">
              <w:t>ation</w:t>
            </w:r>
          </w:p>
          <w:p w:rsidR="00000000" w:rsidRPr="00156812" w:rsidP="00156812">
            <w:pPr>
              <w:pStyle w:val="ListBullet"/>
            </w:pPr>
            <w:r w:rsidRPr="00156812">
              <w:t>seal leaks</w:t>
            </w:r>
          </w:p>
          <w:p w:rsidR="00000000" w:rsidRPr="00156812" w:rsidP="00156812">
            <w:pPr>
              <w:pStyle w:val="ListBullet"/>
            </w:pPr>
            <w:r w:rsidRPr="00156812">
              <w:t>head loss/low flow</w:t>
            </w:r>
          </w:p>
          <w:p w:rsidR="00000000" w:rsidRPr="00156812" w:rsidP="00156812">
            <w:pPr>
              <w:pStyle w:val="ListBullet"/>
            </w:pPr>
            <w:r w:rsidRPr="00156812">
              <w:t>bearing problems</w:t>
            </w:r>
          </w:p>
          <w:p w:rsidR="00000000" w:rsidRPr="00156812" w:rsidP="00156812">
            <w:pPr>
              <w:pStyle w:val="BodyText"/>
            </w:pPr>
          </w:p>
          <w:p w:rsidR="00000000" w:rsidRPr="00156812" w:rsidP="00156812">
            <w:pPr>
              <w:pStyle w:val="BodyText"/>
            </w:pPr>
            <w:r w:rsidRPr="00156812">
              <w:t>Known solutions are drawn from one or more of the following:</w:t>
            </w:r>
          </w:p>
          <w:p w:rsidR="00000000" w:rsidRPr="00156812" w:rsidP="00156812">
            <w:pPr>
              <w:pStyle w:val="ListBullet"/>
            </w:pPr>
            <w:r w:rsidRPr="00156812">
              <w:t>procedures</w:t>
            </w:r>
          </w:p>
          <w:p w:rsidR="00000000" w:rsidRPr="00156812" w:rsidP="00156812">
            <w:pPr>
              <w:pStyle w:val="ListBullet"/>
            </w:pPr>
            <w:r w:rsidRPr="00156812">
              <w:t>training</w:t>
            </w:r>
          </w:p>
          <w:p w:rsidR="00000000" w:rsidRPr="00156812" w:rsidP="00156812">
            <w:pPr>
              <w:pStyle w:val="ListBullet"/>
            </w:pPr>
            <w:r w:rsidRPr="00156812">
              <w:t>remembered experience</w:t>
            </w:r>
          </w:p>
          <w:p w:rsidR="00000000" w:rsidRPr="00156812" w:rsidP="00156812">
            <w:pPr>
              <w:pStyle w:val="BodyText"/>
            </w:pPr>
          </w:p>
          <w:p w:rsidR="00000000" w:rsidRPr="00156812" w:rsidP="00156812">
            <w:pPr>
              <w:pStyle w:val="BodyText"/>
            </w:pPr>
            <w:r w:rsidRPr="00156812">
              <w:t>Non-routine problems must be reported according to according to relevant procedures.</w:t>
            </w:r>
          </w:p>
          <w:p w:rsidR="00000000" w:rsidP="00156812">
            <w:pPr>
              <w:pStyle w:val="BodyText"/>
              <w:rPr>
                <w:lang w:val="en-NZ"/>
              </w:rPr>
            </w:pPr>
          </w:p>
        </w:tc>
      </w:tr>
      <w:tr w:rsidTr="004C38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12">
            <w:pPr>
              <w:pStyle w:val="BodyText"/>
              <w:rPr>
                <w:lang w:val="en-NZ"/>
              </w:rPr>
            </w:pPr>
            <w:r w:rsidRPr="00156812">
              <w:rPr>
                <w:rStyle w:val="SpecialBold"/>
              </w:rPr>
              <w:t>Responding to abnormal situations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812" w:rsidP="00156812">
            <w:pPr>
              <w:pStyle w:val="BodyText"/>
            </w:pPr>
            <w:r w:rsidRPr="00156812">
              <w:t>Responding to abnormal situations includes the following:</w:t>
            </w:r>
          </w:p>
          <w:p w:rsidR="00000000" w:rsidRPr="00156812" w:rsidP="00156812">
            <w:pPr>
              <w:pStyle w:val="ListBullet"/>
            </w:pPr>
            <w:r w:rsidRPr="00156812">
              <w:t>determining problems needing action</w:t>
            </w:r>
          </w:p>
          <w:p w:rsidR="00000000" w:rsidRPr="00156812" w:rsidP="00156812">
            <w:pPr>
              <w:pStyle w:val="ListBullet"/>
            </w:pPr>
            <w:r w:rsidRPr="00156812">
              <w:t>determining possible fault causes</w:t>
            </w:r>
          </w:p>
          <w:p w:rsidR="00000000" w:rsidRPr="00156812" w:rsidP="00156812">
            <w:pPr>
              <w:pStyle w:val="ListBullet"/>
            </w:pPr>
            <w:r w:rsidRPr="00156812">
              <w:t>rectifying problem using appropriate solution within area of responsibility</w:t>
            </w:r>
          </w:p>
          <w:p w:rsidR="00000000" w:rsidRPr="00156812" w:rsidP="00156812">
            <w:pPr>
              <w:pStyle w:val="ListBullet"/>
            </w:pPr>
            <w:r w:rsidRPr="00156812">
              <w:t>following through items initiated until final resolution has occurred</w:t>
            </w:r>
          </w:p>
          <w:p w:rsidR="00000000" w:rsidRPr="00156812" w:rsidP="00156812">
            <w:pPr>
              <w:pStyle w:val="ListBullet"/>
            </w:pPr>
            <w:r w:rsidRPr="00156812">
              <w:t>reporting problems outside area of responsibility to designated person</w:t>
            </w:r>
          </w:p>
          <w:p w:rsidR="00000000" w:rsidP="00156812">
            <w:pPr>
              <w:pStyle w:val="BodyText"/>
              <w:rPr>
                <w:lang w:val="en-NZ"/>
              </w:rPr>
            </w:pPr>
          </w:p>
        </w:tc>
      </w:tr>
      <w:tr w:rsidTr="004C38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12">
            <w:pPr>
              <w:pStyle w:val="BodyText"/>
              <w:rPr>
                <w:lang w:val="en-NZ"/>
              </w:rPr>
            </w:pPr>
            <w:r w:rsidRPr="00156812">
              <w:rPr>
                <w:rStyle w:val="SpecialBold"/>
              </w:rPr>
              <w:t>Operate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812" w:rsidP="00156812">
            <w:pPr>
              <w:pStyle w:val="BodyText"/>
            </w:pPr>
            <w:r w:rsidRPr="00156812">
              <w:t>Operate is to monitor, adjust/change the plant item/unit/system to meet specifications, by one or more of</w:t>
            </w:r>
            <w:r w:rsidRPr="00156812">
              <w:t xml:space="preserve"> the following:</w:t>
            </w:r>
          </w:p>
          <w:p w:rsidR="00000000" w:rsidRPr="00156812" w:rsidP="00156812">
            <w:pPr>
              <w:pStyle w:val="ListBullet"/>
            </w:pPr>
            <w:r w:rsidRPr="00156812">
              <w:t>manually in the plant</w:t>
            </w:r>
          </w:p>
          <w:p w:rsidR="00000000" w:rsidRPr="00156812" w:rsidP="00156812">
            <w:pPr>
              <w:pStyle w:val="ListBullet"/>
            </w:pPr>
            <w:r w:rsidRPr="00156812">
              <w:t>using local controller in the plant</w:t>
            </w:r>
          </w:p>
          <w:p w:rsidR="00000000" w:rsidP="00156812">
            <w:pPr>
              <w:pStyle w:val="BodyText"/>
              <w:rPr>
                <w:lang w:val="en-NZ"/>
              </w:rPr>
            </w:pPr>
          </w:p>
        </w:tc>
      </w:tr>
      <w:tr w:rsidTr="004C38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12">
            <w:pPr>
              <w:pStyle w:val="BodyText"/>
              <w:rPr>
                <w:lang w:val="en-NZ"/>
              </w:rPr>
            </w:pPr>
            <w:r w:rsidRPr="00156812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812" w:rsidP="00156812">
            <w:pPr>
              <w:pStyle w:val="BodyText"/>
            </w:pPr>
            <w:r w:rsidRPr="00156812">
              <w:t>Hazards include one or more of the following:</w:t>
            </w:r>
          </w:p>
          <w:p w:rsidR="00000000" w:rsidRPr="00156812" w:rsidP="00156812">
            <w:pPr>
              <w:pStyle w:val="ListBullet"/>
            </w:pPr>
            <w:r w:rsidRPr="00156812">
              <w:t>smoke, darkness and heat</w:t>
            </w:r>
          </w:p>
          <w:p w:rsidR="00000000" w:rsidRPr="00156812" w:rsidP="00156812">
            <w:pPr>
              <w:pStyle w:val="ListBullet"/>
            </w:pPr>
            <w:r w:rsidRPr="00156812">
              <w:t>dust or other atmospheric hazards</w:t>
            </w:r>
          </w:p>
          <w:p w:rsidR="00000000" w:rsidRPr="00156812" w:rsidP="00156812">
            <w:pPr>
              <w:pStyle w:val="ListBullet"/>
            </w:pPr>
            <w:r w:rsidRPr="00156812">
              <w:t>electricity</w:t>
            </w:r>
          </w:p>
          <w:p w:rsidR="00000000" w:rsidRPr="00156812" w:rsidP="00156812">
            <w:pPr>
              <w:pStyle w:val="ListBullet"/>
            </w:pPr>
            <w:r w:rsidRPr="00156812">
              <w:t>gas</w:t>
            </w:r>
          </w:p>
          <w:p w:rsidR="00000000" w:rsidRPr="00156812" w:rsidP="00156812">
            <w:pPr>
              <w:pStyle w:val="ListBullet"/>
            </w:pPr>
            <w:r w:rsidRPr="00156812">
              <w:t xml:space="preserve">gases and liquids under pressure </w:t>
            </w:r>
          </w:p>
          <w:p w:rsidR="00000000" w:rsidRPr="00156812" w:rsidP="00156812">
            <w:pPr>
              <w:pStyle w:val="ListBullet"/>
            </w:pPr>
            <w:r w:rsidRPr="00156812">
              <w:t>structural hazards</w:t>
            </w:r>
          </w:p>
          <w:p w:rsidR="00000000" w:rsidRPr="00156812" w:rsidP="00156812">
            <w:pPr>
              <w:pStyle w:val="ListBullet"/>
            </w:pPr>
            <w:r w:rsidRPr="00156812">
              <w:t>structural collapse</w:t>
            </w:r>
          </w:p>
          <w:p w:rsidR="00000000" w:rsidRPr="00156812" w:rsidP="00156812">
            <w:pPr>
              <w:pStyle w:val="ListBullet"/>
            </w:pPr>
            <w:r w:rsidRPr="00156812">
              <w:t>equipment failures</w:t>
            </w:r>
          </w:p>
          <w:p w:rsidR="00000000" w:rsidRPr="00156812" w:rsidP="00156812">
            <w:pPr>
              <w:pStyle w:val="ListBullet"/>
            </w:pPr>
            <w:r w:rsidRPr="00156812">
              <w:t>industrial (machinery, equipment and product)</w:t>
            </w:r>
          </w:p>
          <w:p w:rsidR="00000000" w:rsidRPr="00156812" w:rsidP="00156812">
            <w:pPr>
              <w:pStyle w:val="ListBullet"/>
            </w:pPr>
            <w:r w:rsidRPr="00156812">
              <w:t>equipment or product mass</w:t>
            </w:r>
          </w:p>
          <w:p w:rsidR="00000000" w:rsidRPr="00156812" w:rsidP="00156812">
            <w:pPr>
              <w:pStyle w:val="ListBullet"/>
            </w:pPr>
            <w:r w:rsidRPr="00156812">
              <w:t>noise, rotational equipment or vibration</w:t>
            </w:r>
          </w:p>
          <w:p w:rsidR="00000000" w:rsidRPr="00156812" w:rsidP="00156812">
            <w:pPr>
              <w:pStyle w:val="ListBullet"/>
            </w:pPr>
            <w:r w:rsidRPr="00156812">
              <w:t>plant services (steam, condensate and cooling water)</w:t>
            </w:r>
          </w:p>
          <w:p w:rsidR="00000000" w:rsidRPr="00156812" w:rsidP="00156812">
            <w:pPr>
              <w:pStyle w:val="ListBullet"/>
            </w:pPr>
            <w:r w:rsidRPr="00156812">
              <w:t>limited head spaces or overhangs</w:t>
            </w:r>
            <w:r w:rsidRPr="00156812">
              <w:t xml:space="preserve"> </w:t>
            </w:r>
          </w:p>
          <w:p w:rsidR="00000000" w:rsidRPr="00156812" w:rsidP="00156812">
            <w:pPr>
              <w:pStyle w:val="ListBullet"/>
            </w:pPr>
            <w:r w:rsidRPr="00156812">
              <w:t>working at heights, in restricted or confined spaces, or in environments subjected to heat, noise, dusts or vapours or other atmospheric hazards</w:t>
            </w:r>
          </w:p>
          <w:p w:rsidR="00000000" w:rsidRPr="00156812" w:rsidP="00156812">
            <w:pPr>
              <w:pStyle w:val="ListBullet"/>
            </w:pPr>
            <w:r w:rsidRPr="00156812">
              <w:t>flammability and explosivity</w:t>
            </w:r>
          </w:p>
          <w:p w:rsidR="00000000" w:rsidRPr="00156812" w:rsidP="00156812">
            <w:pPr>
              <w:pStyle w:val="ListBullet"/>
            </w:pPr>
            <w:r w:rsidRPr="00156812">
              <w:t>hazardous products and materials</w:t>
            </w:r>
          </w:p>
          <w:p w:rsidR="00000000" w:rsidRPr="00156812" w:rsidP="00156812">
            <w:pPr>
              <w:pStyle w:val="ListBullet"/>
            </w:pPr>
            <w:r w:rsidRPr="00156812">
              <w:t>unauthorised personnel</w:t>
            </w:r>
          </w:p>
          <w:p w:rsidR="00000000" w:rsidRPr="00156812" w:rsidP="00156812">
            <w:pPr>
              <w:pStyle w:val="ListBullet"/>
            </w:pPr>
            <w:r w:rsidRPr="00156812">
              <w:t>sharp edges, protrusions</w:t>
            </w:r>
            <w:r w:rsidRPr="00156812">
              <w:t xml:space="preserve"> or obstructions</w:t>
            </w:r>
          </w:p>
          <w:p w:rsidR="00000000" w:rsidRPr="00156812" w:rsidP="00156812">
            <w:pPr>
              <w:pStyle w:val="ListBullet"/>
            </w:pPr>
            <w:r w:rsidRPr="00156812">
              <w:t>slippery surfaces, spills or leaks</w:t>
            </w:r>
          </w:p>
          <w:p w:rsidR="00000000" w:rsidRPr="00156812" w:rsidP="00156812">
            <w:pPr>
              <w:pStyle w:val="ListBullet"/>
            </w:pPr>
            <w:r w:rsidRPr="00156812">
              <w:t>extreme weather</w:t>
            </w:r>
          </w:p>
          <w:p w:rsidR="00000000" w:rsidRPr="00156812" w:rsidP="00156812">
            <w:pPr>
              <w:pStyle w:val="ListBullet"/>
            </w:pPr>
            <w:r w:rsidRPr="00156812">
              <w:t>other hazards that might arise</w:t>
            </w:r>
          </w:p>
          <w:p w:rsidR="00000000" w:rsidP="00156812">
            <w:pPr>
              <w:pStyle w:val="BodyText"/>
              <w:rPr>
                <w:lang w:val="en-NZ"/>
              </w:rPr>
            </w:pPr>
          </w:p>
        </w:tc>
      </w:tr>
      <w:tr w:rsidTr="004C38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12">
            <w:pPr>
              <w:pStyle w:val="BodyText"/>
              <w:rPr>
                <w:lang w:val="en-NZ"/>
              </w:rPr>
            </w:pPr>
            <w:r w:rsidRPr="00156812">
              <w:rPr>
                <w:rStyle w:val="SpecialBold"/>
              </w:rPr>
              <w:t>Start up/shut down as required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812" w:rsidP="00156812">
            <w:pPr>
              <w:pStyle w:val="BodyText"/>
            </w:pPr>
            <w:r w:rsidRPr="00156812">
              <w:t>Start up/shut down as required includes the following:</w:t>
            </w:r>
          </w:p>
          <w:p w:rsidR="00000000" w:rsidRPr="00156812" w:rsidP="00156812">
            <w:pPr>
              <w:pStyle w:val="ListBullet"/>
            </w:pPr>
            <w:r w:rsidRPr="00156812">
              <w:t>start up and shut down to/from normal operating conditions</w:t>
            </w:r>
          </w:p>
          <w:p w:rsidR="00000000" w:rsidRPr="00156812" w:rsidP="00156812">
            <w:pPr>
              <w:pStyle w:val="ListBullet"/>
            </w:pPr>
            <w:r w:rsidRPr="00156812">
              <w:t>start up and shut down to/from isolated, cold or empty</w:t>
            </w:r>
          </w:p>
          <w:p w:rsidR="00000000" w:rsidRPr="00156812" w:rsidP="00156812">
            <w:pPr>
              <w:pStyle w:val="ListBullet"/>
            </w:pPr>
            <w:r w:rsidRPr="00156812">
              <w:t>start up and shut down to/from other conditions/situations experienced on the plant</w:t>
            </w:r>
          </w:p>
        </w:tc>
      </w:tr>
    </w:tbl>
    <w:p w:rsidR="00000000" w:rsidRPr="00156812" w:rsidP="00156812">
      <w:pPr>
        <w:pStyle w:val="BodyText"/>
      </w:pPr>
    </w:p>
    <w:p w:rsidR="00000000" w:rsidRPr="00156812" w:rsidP="00156812">
      <w:pPr>
        <w:pStyle w:val="AllowPageBreak"/>
      </w:pPr>
    </w:p>
    <w:p w:rsidR="00000000" w:rsidRPr="00156812" w:rsidP="00156812">
      <w:pPr>
        <w:pStyle w:val="Heading1"/>
      </w:pPr>
      <w:bookmarkStart w:id="9" w:name="O_906987"/>
      <w:bookmarkEnd w:id="9"/>
      <w:r w:rsidRPr="00156812">
        <w:t>Unit Mapping Information</w:t>
      </w:r>
    </w:p>
    <w:p w:rsidR="00000000" w:rsidRPr="00156812" w:rsidP="004C3888">
      <w:pPr>
        <w:pStyle w:val="BodyText"/>
      </w:pPr>
      <w:r w:rsidRPr="00156812">
        <w:t xml:space="preserve">Release 1. Supersedes and is equivalent to PMAOPS201B Operate fluid flow </w:t>
      </w:r>
      <w:r w:rsidRPr="00156812">
        <w:t>equipment</w:t>
      </w:r>
    </w:p>
    <w:p w:rsidR="00000000" w:rsidRPr="00156812" w:rsidP="00156812">
      <w:pPr>
        <w:pStyle w:val="Heading1"/>
      </w:pPr>
      <w:bookmarkStart w:id="10" w:name="O_906980"/>
      <w:bookmarkEnd w:id="10"/>
      <w:r w:rsidRPr="00156812">
        <w:t>Links</w:t>
      </w:r>
    </w:p>
    <w:p w:rsidR="00000000" w:rsidRPr="00156812" w:rsidP="004C3888">
      <w:pPr>
        <w:pStyle w:val="BodyText"/>
      </w:pPr>
      <w:r w:rsidRPr="0015681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391DEC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156812" w:rsidP="00156812"/>
    <w:sectPr w:rsidSect="0015681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8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812" w:rsidRPr="004C3888" w:rsidP="004C38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8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888" w:rsidP="001568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C3888" w:rsidP="001568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C3888" w:rsidP="001568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8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8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6812" w:rsidRPr="004C3888" w:rsidP="004C38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8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888" w:rsidRPr="002D2AF8" w:rsidP="001568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PMAOPS201 Operate fluid flow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4C3888" w:rsidP="001568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45468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2B2F7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68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68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68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68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68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68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68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68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68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68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68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6812"/>
  </w:style>
  <w:style w:type="character" w:customStyle="1" w:styleId="Heading1Char">
    <w:name w:val="Heading 1 Char"/>
    <w:basedOn w:val="DefaultParagraphFont"/>
    <w:link w:val="Heading1"/>
    <w:rsid w:val="001568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68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68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681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6812"/>
    <w:rPr>
      <w:b/>
      <w:spacing w:val="0"/>
    </w:rPr>
  </w:style>
  <w:style w:type="paragraph" w:customStyle="1" w:styleId="SuperHeading">
    <w:name w:val="SuperHeading"/>
    <w:basedOn w:val="Normal"/>
    <w:rsid w:val="001568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68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68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68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68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68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68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68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68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68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68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68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68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68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68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68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68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68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68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68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68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68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68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68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68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681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68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68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68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68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68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68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68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68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68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6812"/>
    <w:rPr>
      <w:i/>
    </w:rPr>
  </w:style>
  <w:style w:type="paragraph" w:styleId="Caption">
    <w:name w:val="caption"/>
    <w:basedOn w:val="BodyText"/>
    <w:next w:val="Normal"/>
    <w:qFormat/>
    <w:rsid w:val="001568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68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68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6812"/>
  </w:style>
  <w:style w:type="paragraph" w:styleId="TableofFigures">
    <w:name w:val="table of figures"/>
    <w:basedOn w:val="Normal"/>
    <w:next w:val="Normal"/>
    <w:semiHidden/>
    <w:rsid w:val="001568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681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56812"/>
    <w:rPr>
      <w:rFonts w:ascii="Wingdings" w:hAnsi="Wingdings"/>
    </w:rPr>
  </w:style>
  <w:style w:type="paragraph" w:customStyle="1" w:styleId="TableHeading">
    <w:name w:val="Table Heading"/>
    <w:basedOn w:val="HeadingBase"/>
    <w:rsid w:val="001568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6812"/>
    <w:rPr>
      <w:color w:val="0033CC"/>
      <w:u w:val="none"/>
    </w:rPr>
  </w:style>
  <w:style w:type="paragraph" w:customStyle="1" w:styleId="BodyTextRight">
    <w:name w:val="Body Text Right"/>
    <w:basedOn w:val="BodyText"/>
    <w:rsid w:val="001568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68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681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68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68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68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6812"/>
    <w:rPr>
      <w:sz w:val="32"/>
    </w:rPr>
  </w:style>
  <w:style w:type="paragraph" w:customStyle="1" w:styleId="HeadingProcedure">
    <w:name w:val="Heading Procedure"/>
    <w:basedOn w:val="HeadingBase"/>
    <w:next w:val="Normal"/>
    <w:rsid w:val="001568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6812"/>
    <w:pPr>
      <w:spacing w:before="60" w:after="60"/>
    </w:pPr>
  </w:style>
  <w:style w:type="paragraph" w:styleId="ListContinue">
    <w:name w:val="List Continue"/>
    <w:basedOn w:val="List"/>
    <w:rsid w:val="00156812"/>
    <w:pPr>
      <w:ind w:firstLine="0"/>
    </w:pPr>
  </w:style>
  <w:style w:type="paragraph" w:customStyle="1" w:styleId="ListNote">
    <w:name w:val="List Note"/>
    <w:basedOn w:val="List"/>
    <w:rsid w:val="001568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68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68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6812"/>
    <w:rPr>
      <w:rFonts w:ascii="Courier New" w:hAnsi="Courier New"/>
    </w:rPr>
  </w:style>
  <w:style w:type="paragraph" w:customStyle="1" w:styleId="NoteBullet">
    <w:name w:val="Note Bullet"/>
    <w:basedOn w:val="Note"/>
    <w:rsid w:val="001568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68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68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68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681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568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68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6812"/>
    <w:rPr>
      <w:b/>
      <w:smallCaps/>
    </w:rPr>
  </w:style>
  <w:style w:type="paragraph" w:customStyle="1" w:styleId="TableListNumber">
    <w:name w:val="Table List Number"/>
    <w:basedOn w:val="ListNumber"/>
    <w:rsid w:val="001568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68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6812"/>
    <w:pPr>
      <w:numPr>
        <w:numId w:val="8"/>
      </w:numPr>
    </w:pPr>
  </w:style>
  <w:style w:type="paragraph" w:customStyle="1" w:styleId="ListAlpha2">
    <w:name w:val="List Alpha 2"/>
    <w:basedOn w:val="List2"/>
    <w:rsid w:val="00156812"/>
    <w:pPr>
      <w:numPr>
        <w:numId w:val="7"/>
      </w:numPr>
    </w:pPr>
  </w:style>
  <w:style w:type="paragraph" w:styleId="List2">
    <w:name w:val="List 2"/>
    <w:basedOn w:val="BodyText"/>
    <w:rsid w:val="001568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68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68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68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681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681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56812"/>
    <w:pPr>
      <w:numPr>
        <w:numId w:val="3"/>
      </w:numPr>
    </w:pPr>
  </w:style>
  <w:style w:type="paragraph" w:styleId="ListContinue2">
    <w:name w:val="List Continue 2"/>
    <w:basedOn w:val="List2"/>
    <w:rsid w:val="00156812"/>
    <w:pPr>
      <w:ind w:firstLine="0"/>
    </w:pPr>
  </w:style>
  <w:style w:type="paragraph" w:styleId="ListContinue3">
    <w:name w:val="List Continue 3"/>
    <w:basedOn w:val="List3"/>
    <w:rsid w:val="00156812"/>
    <w:pPr>
      <w:ind w:left="1021" w:firstLine="0"/>
    </w:pPr>
  </w:style>
  <w:style w:type="paragraph" w:styleId="ListContinue4">
    <w:name w:val="List Continue 4"/>
    <w:basedOn w:val="List4"/>
    <w:rsid w:val="00156812"/>
    <w:pPr>
      <w:ind w:firstLine="0"/>
    </w:pPr>
  </w:style>
  <w:style w:type="paragraph" w:styleId="ListContinue5">
    <w:name w:val="List Continue 5"/>
    <w:basedOn w:val="List5"/>
    <w:rsid w:val="00156812"/>
    <w:pPr>
      <w:ind w:firstLine="0"/>
    </w:pPr>
  </w:style>
  <w:style w:type="paragraph" w:styleId="ListNumber3">
    <w:name w:val="List Number 3"/>
    <w:basedOn w:val="List3"/>
    <w:rsid w:val="00156812"/>
    <w:pPr>
      <w:numPr>
        <w:numId w:val="4"/>
      </w:numPr>
    </w:pPr>
  </w:style>
  <w:style w:type="paragraph" w:styleId="ListNumber4">
    <w:name w:val="List Number 4"/>
    <w:basedOn w:val="List4"/>
    <w:rsid w:val="00156812"/>
    <w:pPr>
      <w:numPr>
        <w:numId w:val="5"/>
      </w:numPr>
    </w:pPr>
  </w:style>
  <w:style w:type="paragraph" w:styleId="ListNumber5">
    <w:name w:val="List Number 5"/>
    <w:basedOn w:val="List5"/>
    <w:rsid w:val="00156812"/>
    <w:pPr>
      <w:numPr>
        <w:numId w:val="6"/>
      </w:numPr>
    </w:pPr>
  </w:style>
  <w:style w:type="paragraph" w:styleId="BlockText">
    <w:name w:val="Block Text"/>
    <w:basedOn w:val="Normal"/>
    <w:rsid w:val="001568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68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6812"/>
    <w:rPr>
      <w:sz w:val="16"/>
      <w:vertAlign w:val="superscript"/>
    </w:rPr>
  </w:style>
  <w:style w:type="character" w:customStyle="1" w:styleId="Symbols">
    <w:name w:val="Symbols"/>
    <w:basedOn w:val="DefaultParagraphFont"/>
    <w:rsid w:val="00156812"/>
    <w:rPr>
      <w:rFonts w:ascii="Symbol" w:hAnsi="Symbol"/>
    </w:rPr>
  </w:style>
  <w:style w:type="character" w:customStyle="1" w:styleId="MenuOptions">
    <w:name w:val="Menu Options"/>
    <w:basedOn w:val="DefaultParagraphFont"/>
    <w:rsid w:val="001568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6812"/>
    <w:rPr>
      <w:b/>
    </w:rPr>
  </w:style>
  <w:style w:type="character" w:customStyle="1" w:styleId="Underlined">
    <w:name w:val="Underlined"/>
    <w:basedOn w:val="DefaultParagraphFont"/>
    <w:rsid w:val="00156812"/>
    <w:rPr>
      <w:u w:val="single"/>
    </w:rPr>
  </w:style>
  <w:style w:type="paragraph" w:customStyle="1" w:styleId="TableBodyTextRight">
    <w:name w:val="Table Body Text Right"/>
    <w:basedOn w:val="TableBodyText"/>
    <w:rsid w:val="001568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6812"/>
    <w:rPr>
      <w:sz w:val="18"/>
    </w:rPr>
  </w:style>
  <w:style w:type="paragraph" w:customStyle="1" w:styleId="BodySmallRight">
    <w:name w:val="Body Small Right"/>
    <w:basedOn w:val="BodyTextRight"/>
    <w:rsid w:val="00156812"/>
    <w:rPr>
      <w:sz w:val="18"/>
      <w:szCs w:val="18"/>
    </w:rPr>
  </w:style>
  <w:style w:type="paragraph" w:customStyle="1" w:styleId="MarginEdition">
    <w:name w:val="Margin Edition"/>
    <w:basedOn w:val="MarginNote"/>
    <w:rsid w:val="001568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6812"/>
    <w:rPr>
      <w:sz w:val="2"/>
      <w:szCs w:val="2"/>
    </w:rPr>
  </w:style>
  <w:style w:type="character" w:customStyle="1" w:styleId="Small">
    <w:name w:val="Small"/>
    <w:basedOn w:val="DefaultParagraphFont"/>
    <w:rsid w:val="00156812"/>
    <w:rPr>
      <w:sz w:val="16"/>
    </w:rPr>
  </w:style>
  <w:style w:type="paragraph" w:customStyle="1" w:styleId="WideTable">
    <w:name w:val="Wide Table"/>
    <w:basedOn w:val="Normal"/>
    <w:rsid w:val="001568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6812"/>
  </w:style>
  <w:style w:type="paragraph" w:styleId="Quote">
    <w:name w:val="Quote"/>
    <w:basedOn w:val="Heading1"/>
    <w:link w:val="QuoteChar"/>
    <w:qFormat/>
    <w:rsid w:val="001568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68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6812"/>
    <w:pPr>
      <w:pageBreakBefore/>
    </w:pPr>
  </w:style>
  <w:style w:type="paragraph" w:customStyle="1" w:styleId="Border">
    <w:name w:val="Border"/>
    <w:basedOn w:val="Normal"/>
    <w:qFormat/>
    <w:rsid w:val="001568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68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68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68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68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68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68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68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68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6812"/>
    <w:rPr>
      <w:u w:val="single"/>
    </w:rPr>
  </w:style>
  <w:style w:type="character" w:customStyle="1" w:styleId="BoldandItalics">
    <w:name w:val="Bold and Italics"/>
    <w:qFormat/>
    <w:rsid w:val="00156812"/>
    <w:rPr>
      <w:b/>
      <w:i/>
      <w:u w:val="none"/>
    </w:rPr>
  </w:style>
  <w:style w:type="paragraph" w:styleId="BalloonText">
    <w:name w:val="Balloon Text"/>
    <w:basedOn w:val="Normal"/>
    <w:link w:val="BalloonTextChar"/>
    <w:rsid w:val="001568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68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68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68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68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68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6812"/>
    <w:pPr>
      <w:spacing w:before="0" w:after="0"/>
    </w:pPr>
  </w:style>
  <w:style w:type="paragraph" w:customStyle="1" w:styleId="BodyTextBold">
    <w:name w:val="Body Text Bold"/>
    <w:basedOn w:val="BodyText"/>
    <w:qFormat/>
    <w:rsid w:val="00156812"/>
    <w:rPr>
      <w:b/>
    </w:rPr>
  </w:style>
  <w:style w:type="character" w:styleId="Hyperlink">
    <w:name w:val="Hyperlink"/>
    <w:basedOn w:val="DefaultParagraphFont"/>
    <w:uiPriority w:val="99"/>
    <w:unhideWhenUsed/>
    <w:rsid w:val="004C38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1211</Words>
  <Characters>7280</Characters>
  <Application>Microsoft Office Word</Application>
  <DocSecurity>0</DocSecurity>
  <Lines>330</Lines>
  <Paragraphs>207</Paragraphs>
  <ScaleCrop>false</ScaleCrop>
  <Company>Author-it Software Corporation Ltd.</Company>
  <LinksUpToDate>false</LinksUpToDate>
  <CharactersWithSpaces>8284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PMAOPS201 Operate fluid flow equipment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2024-11-07T11:50:00Z</dcterms:created>
  <dcterms:modified xsi:type="dcterms:W3CDTF">2024-11-07T11:50:00Z</dcterms:modified>
</cp:coreProperties>
</file>