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9FA" w:rsidP="006D0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PMAOPS201 Operate fluid flow equipment</w:t>
      </w:r>
      <w:r>
        <w:fldChar w:fldCharType="end"/>
      </w:r>
    </w:p>
    <w:p w:rsidR="006D09FA" w:rsidP="006D09FA">
      <w:pPr>
        <w:pStyle w:val="Version"/>
        <w:sectPr w:rsidSect="00286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FE9" w:rsidP="00286FE9">
      <w:pPr>
        <w:pStyle w:val="SuperHeading"/>
      </w:pPr>
      <w:r w:rsidRPr="00286FE9">
        <w:t>PMAOPS201 Operate fluid flow equipment</w:t>
      </w:r>
    </w:p>
    <w:p w:rsidR="00000000" w:rsidRPr="00286FE9" w:rsidP="00286FE9">
      <w:pPr>
        <w:pStyle w:val="Heading1"/>
      </w:pPr>
      <w:bookmarkStart w:id="1" w:name="O_906986"/>
      <w:bookmarkEnd w:id="1"/>
      <w:r w:rsidRPr="00286FE9">
        <w:t>Modification History</w:t>
      </w:r>
    </w:p>
    <w:p w:rsidR="00000000" w:rsidRPr="00286FE9" w:rsidP="006D09FA">
      <w:pPr>
        <w:pStyle w:val="BodyText"/>
      </w:pPr>
      <w:r w:rsidRPr="00286FE9">
        <w:t>Release 1. Supersedes and is equivalent to PMAOPS201B Operate fluid flow equipment</w:t>
      </w:r>
    </w:p>
    <w:p w:rsidR="00000000" w:rsidRPr="00286FE9" w:rsidP="00286FE9">
      <w:pPr>
        <w:pStyle w:val="Heading1"/>
      </w:pPr>
      <w:bookmarkStart w:id="2" w:name="O_906994"/>
      <w:bookmarkEnd w:id="2"/>
      <w:r w:rsidRPr="00286FE9">
        <w:t>Application</w:t>
      </w:r>
    </w:p>
    <w:p w:rsidR="00000000" w:rsidRPr="00286FE9" w:rsidP="006D09FA">
      <w:pPr>
        <w:pStyle w:val="BodyText"/>
      </w:pPr>
      <w:r w:rsidRPr="00286FE9">
        <w:t>This unit of competency covers the skills and knowledge required to operate pumps and valves and other fluid flow equipment</w:t>
      </w:r>
      <w:r w:rsidRPr="00286FE9">
        <w:t xml:space="preserve"> in a processing plant.</w:t>
      </w:r>
    </w:p>
    <w:p w:rsidR="00000000" w:rsidRPr="00286FE9" w:rsidP="006D09FA">
      <w:pPr>
        <w:pStyle w:val="BodyText"/>
      </w:pPr>
      <w:r w:rsidRPr="00286FE9">
        <w:t>This unit of competency applies to operators who are required to identify, operate, monitor and troubleshoot the pumps and valves and contribute to a safe working environment. It is typically performed by all operators in a process</w:t>
      </w:r>
      <w:r w:rsidRPr="00286FE9">
        <w:t>ing plant.</w:t>
      </w:r>
    </w:p>
    <w:p w:rsidR="00000000" w:rsidRPr="00286FE9" w:rsidP="006D09FA">
      <w:pPr>
        <w:pStyle w:val="BodyText"/>
      </w:pPr>
      <w:r w:rsidRPr="00286FE9">
        <w:t>This unit of competency applies to an individual who may work alone although under routine direction and supervision. They may work as part of a team or group and will work in liaison with other shift team members and the control room operator,</w:t>
      </w:r>
      <w:r w:rsidRPr="00286FE9">
        <w:t xml:space="preserve"> as appropriate. </w:t>
      </w:r>
    </w:p>
    <w:p w:rsidR="00000000" w:rsidRPr="00286FE9" w:rsidP="006D09FA">
      <w:pPr>
        <w:pStyle w:val="BodyText"/>
      </w:pPr>
      <w:r w:rsidRPr="00286FE9">
        <w:t>In a typical scenario, an operator uses a number of general purpose pumps, piping and valves to move liquids from a storage tank area into the processing plant, within and between plant units, to the finished goods tanks. The operator ut</w:t>
      </w:r>
      <w:r w:rsidRPr="00286FE9">
        <w:t>ilises in-line mixers, strainers and filters, valves, controls and meters to complete this work.</w:t>
      </w:r>
    </w:p>
    <w:p w:rsidR="00000000" w:rsidRPr="00286FE9" w:rsidP="006D09FA">
      <w:pPr>
        <w:pStyle w:val="BodyText"/>
      </w:pPr>
      <w:r w:rsidRPr="00286FE9">
        <w:t>This competency covers all general duty pumps, their associated drivers (motors) and valves. The effect of pipe fittings on pump performance and problems/prob</w:t>
      </w:r>
      <w:r w:rsidRPr="00286FE9">
        <w:t>lem analysis is also included.</w:t>
      </w:r>
    </w:p>
    <w:p w:rsidR="00000000" w:rsidRPr="00286FE9" w:rsidP="006D09FA">
      <w:pPr>
        <w:pStyle w:val="BodyText"/>
      </w:pPr>
      <w:r w:rsidRPr="00286FE9">
        <w:t>No licensing, legislative or certification requirements apply to this unit at the time of publication.</w:t>
      </w:r>
    </w:p>
    <w:p w:rsidR="00000000" w:rsidRPr="00286FE9" w:rsidP="00286FE9">
      <w:pPr>
        <w:pStyle w:val="Heading1"/>
      </w:pPr>
      <w:bookmarkStart w:id="3" w:name="O_906993"/>
      <w:bookmarkEnd w:id="3"/>
      <w:r w:rsidRPr="00286FE9">
        <w:t>Pre-requisite Unit</w:t>
      </w:r>
    </w:p>
    <w:p w:rsidR="00000000" w:rsidRPr="00286FE9" w:rsidP="006D09FA">
      <w:pPr>
        <w:pStyle w:val="BodyText"/>
      </w:pPr>
      <w:r w:rsidRPr="00286FE9">
        <w:t>Nil</w:t>
      </w:r>
    </w:p>
    <w:p w:rsidR="00000000" w:rsidRPr="00286FE9" w:rsidP="00286FE9">
      <w:pPr>
        <w:pStyle w:val="Heading1"/>
      </w:pPr>
      <w:bookmarkStart w:id="4" w:name="O_906992"/>
      <w:bookmarkEnd w:id="4"/>
      <w:r w:rsidRPr="00286FE9">
        <w:t>Competency Field</w:t>
      </w:r>
    </w:p>
    <w:p w:rsidR="00000000" w:rsidRPr="00286FE9" w:rsidP="006D09FA">
      <w:pPr>
        <w:pStyle w:val="BodyText"/>
      </w:pPr>
      <w:r w:rsidRPr="00286FE9">
        <w:t>Operations</w:t>
      </w:r>
    </w:p>
    <w:p w:rsidR="00000000" w:rsidRPr="00286FE9" w:rsidP="00286FE9">
      <w:pPr>
        <w:pStyle w:val="Heading1"/>
      </w:pPr>
      <w:bookmarkStart w:id="5" w:name="O_906991"/>
      <w:bookmarkEnd w:id="5"/>
      <w:r w:rsidRPr="00286FE9">
        <w:t>Unit Sector</w:t>
      </w:r>
    </w:p>
    <w:p w:rsidR="00000000" w:rsidRPr="00286FE9" w:rsidP="00286FE9">
      <w:pPr>
        <w:pStyle w:val="Heading1"/>
      </w:pPr>
      <w:bookmarkStart w:id="6" w:name="O_906990"/>
      <w:bookmarkEnd w:id="6"/>
      <w:r w:rsidRPr="00286F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Performance criteria describe the performance needed to demonstrate achievement of the element.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Receive and give shift handover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Identify work requirements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Identify and control hazards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Coordinate with appropriate personnel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Check for recent work undertaken on plant item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Note any outstanding/incomplete work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Check operational status of fluid flow equipment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Operate pumps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Identify the type of pump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Start up and shut down pump as required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Adjust flow and head/pressure as appropriate to type of pump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Complete routine checks and reports and take appropriate action as required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Operate pump drivers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Monitor critical variables such as amps, temperature and vibration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Keep critical variables in range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Recognise trends/patterns which indicate a potential or actual problem with the pump driver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Take action to ensure driver as required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Operate valves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Identify the type of valve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Operate valve in a manner appropriate to the valve type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Complete routine checks and reports and take appropriate action as required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Recognise and take appropriate action on abnormal fluid system situations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Monitor fluid flow system frequently and critically throughout shift using measured/indicated data and smell, sight, sound and feel as appropriate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Identify impacts of any changes upstream and downstream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Recognise situations which may require action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Resolve routine problems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Take actions on other abnormal situations to make safe and have the situation resolved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Isolate and de-isolate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Complete any required pre-start checks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Start up/shut down/changeover fluid flow equipment according to the equipment type and duty in liaison with other personnel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Isolate equipment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Make safe for required work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Check plant is ready to be returned to service</w:t>
            </w:r>
          </w:p>
        </w:tc>
      </w:tr>
      <w:tr w:rsidTr="00286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De-isolate and prepare plant for return to service</w:t>
            </w:r>
          </w:p>
        </w:tc>
      </w:tr>
    </w:tbl>
    <w:p w:rsidR="00000000" w:rsidRPr="00286FE9" w:rsidP="00286FE9">
      <w:pPr>
        <w:pStyle w:val="BodyText"/>
      </w:pPr>
    </w:p>
    <w:p w:rsidR="00000000" w:rsidRPr="00286FE9" w:rsidP="00286FE9">
      <w:pPr>
        <w:pStyle w:val="AllowPageBreak"/>
      </w:pPr>
    </w:p>
    <w:p w:rsidR="00000000" w:rsidRPr="00286FE9" w:rsidP="00286FE9">
      <w:pPr>
        <w:pStyle w:val="Heading1"/>
      </w:pPr>
      <w:bookmarkStart w:id="7" w:name="O_906989"/>
      <w:bookmarkEnd w:id="7"/>
      <w:r w:rsidRPr="00286FE9">
        <w:t>Foundation Skills</w:t>
      </w:r>
    </w:p>
    <w:p w:rsidR="00000000" w:rsidRPr="00286FE9" w:rsidP="006D09FA">
      <w:pPr>
        <w:pStyle w:val="BodyText"/>
      </w:pPr>
      <w:r w:rsidRPr="00286FE9">
        <w:t>This section describes those language, literacy, numeracy and employment skills that are essential to performance.</w:t>
      </w:r>
    </w:p>
    <w:p w:rsidR="00000000" w:rsidRPr="00286FE9" w:rsidP="006D09FA">
      <w:pPr>
        <w:pStyle w:val="BodyText"/>
      </w:pPr>
      <w:r w:rsidRPr="00286FE9">
        <w:t>Foundation skills essential to performance are explicit in the performance criteria of this unit of competency.</w:t>
      </w:r>
    </w:p>
    <w:p w:rsidR="00000000" w:rsidRPr="00286FE9" w:rsidP="00286FE9">
      <w:pPr>
        <w:pStyle w:val="Heading1"/>
      </w:pPr>
      <w:bookmarkStart w:id="8" w:name="O_906988"/>
      <w:bookmarkEnd w:id="8"/>
      <w:r w:rsidRPr="00286FE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t>This field allows for different work environments and conditions that may affect performance. Essential ope</w:t>
            </w:r>
            <w:r w:rsidRPr="00286FE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The latest version of all legislation, regulations, i</w:t>
            </w:r>
            <w:r w:rsidRPr="00286FE9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286FE9" w:rsidP="00286FE9">
            <w:pPr>
              <w:pStyle w:val="ListBullet"/>
            </w:pPr>
            <w:r w:rsidRPr="00286FE9">
              <w:t>legislative requirements, including work health and safety (WHS)</w:t>
            </w:r>
          </w:p>
          <w:p w:rsidR="00000000" w:rsidRPr="00286FE9" w:rsidP="00286FE9">
            <w:pPr>
              <w:pStyle w:val="ListBullet"/>
            </w:pPr>
            <w:r w:rsidRPr="00286FE9">
              <w:t>industry codes of practice and guidelines</w:t>
            </w:r>
          </w:p>
          <w:p w:rsidR="00000000" w:rsidRPr="00286FE9" w:rsidP="00286FE9">
            <w:pPr>
              <w:pStyle w:val="ListBullet"/>
            </w:pPr>
            <w:r w:rsidRPr="00286FE9">
              <w:t xml:space="preserve">environmental regulations and guidelines </w:t>
            </w:r>
          </w:p>
          <w:p w:rsidR="00000000" w:rsidRPr="00286FE9" w:rsidP="00286FE9">
            <w:pPr>
              <w:pStyle w:val="ListBullet"/>
            </w:pPr>
            <w:r w:rsidRPr="00286FE9">
              <w:t>Australian and other standards</w:t>
            </w:r>
          </w:p>
          <w:p w:rsidR="00000000" w:rsidRPr="00286FE9" w:rsidP="00286FE9">
            <w:pPr>
              <w:pStyle w:val="ListBullet"/>
            </w:pPr>
            <w:r w:rsidRPr="00286FE9">
              <w:t>licence and certification requirements</w:t>
            </w:r>
          </w:p>
          <w:p w:rsidR="00000000" w:rsidRPr="00286FE9" w:rsidP="00286FE9">
            <w:pPr>
              <w:pStyle w:val="BodyText"/>
            </w:pPr>
          </w:p>
          <w:p w:rsidR="00000000" w:rsidRPr="00286FE9" w:rsidP="00286FE9">
            <w:pPr>
              <w:pStyle w:val="BodyText"/>
            </w:pPr>
            <w:r w:rsidRPr="00286FE9">
              <w:t>All operations to which this unit applies are subject to stringent health, safety and environment (HS</w:t>
            </w:r>
            <w:r w:rsidRPr="00286FE9">
              <w:t>E) requirements, which may be imposed through state/territory or federal legislation, and these must not be compromised at any time. Where there is an apparent conflict between performance criteria and HSE requirements, the HSE requirements take precedence</w:t>
            </w:r>
            <w:r w:rsidRPr="00286FE9">
              <w:t>.</w:t>
            </w:r>
          </w:p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All operations must be performed in accordance with relevant procedures.</w:t>
            </w:r>
          </w:p>
          <w:p w:rsidR="00000000" w:rsidRPr="00286FE9" w:rsidP="00286FE9">
            <w:pPr>
              <w:pStyle w:val="BodyText"/>
            </w:pPr>
            <w:r w:rsidRPr="00286FE9">
              <w:t>Procedures are written, verbal, visual, computer-based or in some other form, and include one or more of the following:</w:t>
            </w:r>
          </w:p>
          <w:p w:rsidR="00000000" w:rsidRPr="00286FE9" w:rsidP="00286FE9">
            <w:pPr>
              <w:pStyle w:val="ListBullet"/>
            </w:pPr>
            <w:r w:rsidRPr="00286FE9">
              <w:t>emergency procedures</w:t>
            </w:r>
          </w:p>
          <w:p w:rsidR="00000000" w:rsidRPr="00286FE9" w:rsidP="00286FE9">
            <w:pPr>
              <w:pStyle w:val="ListBullet"/>
            </w:pPr>
            <w:r w:rsidRPr="00286FE9">
              <w:t>work instructions</w:t>
            </w:r>
          </w:p>
          <w:p w:rsidR="00000000" w:rsidRPr="00286FE9" w:rsidP="00286FE9">
            <w:pPr>
              <w:pStyle w:val="ListBullet"/>
            </w:pPr>
            <w:r w:rsidRPr="00286FE9">
              <w:t>standard</w:t>
            </w:r>
            <w:r w:rsidRPr="00286FE9">
              <w:t xml:space="preserve"> operating procedures (SOPs)</w:t>
            </w:r>
          </w:p>
          <w:p w:rsidR="00000000" w:rsidRPr="00286FE9" w:rsidP="00286FE9">
            <w:pPr>
              <w:pStyle w:val="ListBullet"/>
            </w:pPr>
            <w:r w:rsidRPr="00286FE9">
              <w:t>safe work method statements (SWMS)</w:t>
            </w:r>
          </w:p>
          <w:p w:rsidR="00000000" w:rsidRPr="00286FE9" w:rsidP="00286FE9">
            <w:pPr>
              <w:pStyle w:val="ListBullet"/>
            </w:pPr>
            <w:r w:rsidRPr="00286FE9">
              <w:t>formulas/recipes</w:t>
            </w:r>
          </w:p>
          <w:p w:rsidR="00000000" w:rsidRPr="00286FE9" w:rsidP="00286FE9">
            <w:pPr>
              <w:pStyle w:val="ListBullet"/>
            </w:pPr>
            <w:r w:rsidRPr="00286FE9">
              <w:t>batch sheets</w:t>
            </w:r>
          </w:p>
          <w:p w:rsidR="00000000" w:rsidRPr="00286FE9" w:rsidP="00286FE9">
            <w:pPr>
              <w:pStyle w:val="ListBullet"/>
            </w:pPr>
            <w:r w:rsidRPr="00286FE9">
              <w:t>temporary instructions</w:t>
            </w:r>
          </w:p>
          <w:p w:rsidR="00000000" w:rsidRPr="00286FE9" w:rsidP="00286FE9">
            <w:pPr>
              <w:pStyle w:val="ListBullet"/>
            </w:pPr>
            <w:r w:rsidRPr="00286FE9">
              <w:t>any similar instructions provided for the smooth running of the plant</w:t>
            </w:r>
          </w:p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 xml:space="preserve">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Equipment includes one or more of the following:</w:t>
            </w:r>
          </w:p>
          <w:p w:rsidR="00000000" w:rsidRPr="00286FE9" w:rsidP="00286FE9">
            <w:pPr>
              <w:pStyle w:val="ListBullet"/>
            </w:pPr>
            <w:r w:rsidRPr="00286FE9">
              <w:t>pumps (various types of centrifugal and positive displacement)</w:t>
            </w:r>
          </w:p>
          <w:p w:rsidR="00000000" w:rsidRPr="00286FE9" w:rsidP="00286FE9">
            <w:pPr>
              <w:pStyle w:val="ListBullet"/>
            </w:pPr>
            <w:r w:rsidRPr="00286FE9">
              <w:t>valves, such as globe, needle, gate, butterfly, plug cock, wedge plug, ball cock, non-return, diaphragm, pneumatic globe and pneumatic butterfly)</w:t>
            </w:r>
          </w:p>
          <w:p w:rsidR="00000000" w:rsidRPr="00286FE9" w:rsidP="00286FE9">
            <w:pPr>
              <w:pStyle w:val="ListBullet"/>
            </w:pPr>
            <w:r w:rsidRPr="00286FE9">
              <w:t xml:space="preserve">piping systems and components, including bends </w:t>
            </w:r>
            <w:r w:rsidRPr="00286FE9">
              <w:t>and elbows, tee pieces, expansion mechanisms, pipe joints, reducers, nipples, orifices, in-line mixers, filters and strainers, flexible hoses and couplings</w:t>
            </w:r>
          </w:p>
          <w:p w:rsidR="00000000" w:rsidRPr="00286FE9" w:rsidP="00286FE9">
            <w:pPr>
              <w:pStyle w:val="ListBullet"/>
            </w:pPr>
            <w:r w:rsidRPr="00286FE9">
              <w:t>shaft seals, such as stuffing boxes, mechanical seals, fluid seals and labyrinth seals</w:t>
            </w:r>
          </w:p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 xml:space="preserve">Routine problems must be resolved by applying known solutions. </w:t>
            </w:r>
          </w:p>
          <w:p w:rsidR="00000000" w:rsidRPr="00286FE9" w:rsidP="00286FE9">
            <w:pPr>
              <w:pStyle w:val="BodyText"/>
            </w:pPr>
          </w:p>
          <w:p w:rsidR="00000000" w:rsidRPr="00286FE9" w:rsidP="00286FE9">
            <w:pPr>
              <w:pStyle w:val="BodyText"/>
            </w:pPr>
            <w:r w:rsidRPr="00286FE9">
              <w:t>Routine problems are predictable and include one or more of the following:</w:t>
            </w:r>
          </w:p>
          <w:p w:rsidR="00000000" w:rsidRPr="00286FE9" w:rsidP="00286FE9">
            <w:pPr>
              <w:pStyle w:val="ListBullet"/>
            </w:pPr>
            <w:r w:rsidRPr="00286FE9">
              <w:t>cavitation</w:t>
            </w:r>
          </w:p>
          <w:p w:rsidR="00000000" w:rsidRPr="00286FE9" w:rsidP="00286FE9">
            <w:pPr>
              <w:pStyle w:val="ListBullet"/>
            </w:pPr>
            <w:r w:rsidRPr="00286FE9">
              <w:t>seal leaks</w:t>
            </w:r>
          </w:p>
          <w:p w:rsidR="00000000" w:rsidRPr="00286FE9" w:rsidP="00286FE9">
            <w:pPr>
              <w:pStyle w:val="ListBullet"/>
            </w:pPr>
            <w:r w:rsidRPr="00286FE9">
              <w:t>head loss/low flow</w:t>
            </w:r>
          </w:p>
          <w:p w:rsidR="00000000" w:rsidRPr="00286FE9" w:rsidP="00286FE9">
            <w:pPr>
              <w:pStyle w:val="ListBullet"/>
            </w:pPr>
            <w:r w:rsidRPr="00286FE9">
              <w:t>bearing problems</w:t>
            </w:r>
          </w:p>
          <w:p w:rsidR="00000000" w:rsidRPr="00286FE9" w:rsidP="00286FE9">
            <w:pPr>
              <w:pStyle w:val="BodyText"/>
            </w:pPr>
          </w:p>
          <w:p w:rsidR="00000000" w:rsidRPr="00286FE9" w:rsidP="00286FE9">
            <w:pPr>
              <w:pStyle w:val="BodyText"/>
            </w:pPr>
            <w:r w:rsidRPr="00286FE9">
              <w:t>Known solutions are drawn from one or m</w:t>
            </w:r>
            <w:r w:rsidRPr="00286FE9">
              <w:t>ore of the following:</w:t>
            </w:r>
          </w:p>
          <w:p w:rsidR="00000000" w:rsidRPr="00286FE9" w:rsidP="00286FE9">
            <w:pPr>
              <w:pStyle w:val="ListBullet"/>
            </w:pPr>
            <w:r w:rsidRPr="00286FE9">
              <w:t>procedures</w:t>
            </w:r>
          </w:p>
          <w:p w:rsidR="00000000" w:rsidRPr="00286FE9" w:rsidP="00286FE9">
            <w:pPr>
              <w:pStyle w:val="ListBullet"/>
            </w:pPr>
            <w:r w:rsidRPr="00286FE9">
              <w:t>training</w:t>
            </w:r>
          </w:p>
          <w:p w:rsidR="00000000" w:rsidRPr="00286FE9" w:rsidP="00286FE9">
            <w:pPr>
              <w:pStyle w:val="ListBullet"/>
            </w:pPr>
            <w:r w:rsidRPr="00286FE9">
              <w:t>remembered experience</w:t>
            </w:r>
          </w:p>
          <w:p w:rsidR="00000000" w:rsidRPr="00286FE9" w:rsidP="00286FE9">
            <w:pPr>
              <w:pStyle w:val="BodyText"/>
            </w:pPr>
          </w:p>
          <w:p w:rsidR="00000000" w:rsidRPr="00286FE9" w:rsidP="00286FE9">
            <w:pPr>
              <w:pStyle w:val="BodyText"/>
            </w:pPr>
            <w:r w:rsidRPr="00286FE9">
              <w:t>Non-routine problems must be reported according to according to relevant procedures.</w:t>
            </w:r>
          </w:p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Responding to abnormal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Responding to abnormal situations includes the following:</w:t>
            </w:r>
          </w:p>
          <w:p w:rsidR="00000000" w:rsidRPr="00286FE9" w:rsidP="00286FE9">
            <w:pPr>
              <w:pStyle w:val="ListBullet"/>
            </w:pPr>
            <w:r w:rsidRPr="00286FE9">
              <w:t>determining problems needing action</w:t>
            </w:r>
          </w:p>
          <w:p w:rsidR="00000000" w:rsidRPr="00286FE9" w:rsidP="00286FE9">
            <w:pPr>
              <w:pStyle w:val="ListBullet"/>
            </w:pPr>
            <w:r w:rsidRPr="00286FE9">
              <w:t>determining possible fault causes</w:t>
            </w:r>
          </w:p>
          <w:p w:rsidR="00000000" w:rsidRPr="00286FE9" w:rsidP="00286FE9">
            <w:pPr>
              <w:pStyle w:val="ListBullet"/>
            </w:pPr>
            <w:r w:rsidRPr="00286FE9">
              <w:t>rectifying problem using appropriate solution within area of responsibility</w:t>
            </w:r>
          </w:p>
          <w:p w:rsidR="00000000" w:rsidRPr="00286FE9" w:rsidP="00286FE9">
            <w:pPr>
              <w:pStyle w:val="ListBullet"/>
            </w:pPr>
            <w:r w:rsidRPr="00286FE9">
              <w:t>following through items initiated until final resolution has occurred</w:t>
            </w:r>
          </w:p>
          <w:p w:rsidR="00000000" w:rsidRPr="00286FE9" w:rsidP="00286FE9">
            <w:pPr>
              <w:pStyle w:val="ListBullet"/>
            </w:pPr>
            <w:r w:rsidRPr="00286FE9">
              <w:t>reporting problems outside area of respo</w:t>
            </w:r>
            <w:r w:rsidRPr="00286FE9">
              <w:t>nsibility to designated person</w:t>
            </w:r>
          </w:p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Operate is to monitor, adjust/change the plant item/unit/system to meet specifications, by one or more of the following:</w:t>
            </w:r>
          </w:p>
          <w:p w:rsidR="00000000" w:rsidRPr="00286FE9" w:rsidP="00286FE9">
            <w:pPr>
              <w:pStyle w:val="ListBullet"/>
            </w:pPr>
            <w:r w:rsidRPr="00286FE9">
              <w:t>manually in the plant</w:t>
            </w:r>
          </w:p>
          <w:p w:rsidR="00000000" w:rsidRPr="00286FE9" w:rsidP="00286FE9">
            <w:pPr>
              <w:pStyle w:val="ListBullet"/>
            </w:pPr>
            <w:r w:rsidRPr="00286FE9">
              <w:t>using local controller in the plant</w:t>
            </w:r>
          </w:p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Hazards include one or more of the following:</w:t>
            </w:r>
          </w:p>
          <w:p w:rsidR="00000000" w:rsidRPr="00286FE9" w:rsidP="00286FE9">
            <w:pPr>
              <w:pStyle w:val="ListBullet"/>
            </w:pPr>
            <w:r w:rsidRPr="00286FE9">
              <w:t>smoke, darkness and heat</w:t>
            </w:r>
          </w:p>
          <w:p w:rsidR="00000000" w:rsidRPr="00286FE9" w:rsidP="00286FE9">
            <w:pPr>
              <w:pStyle w:val="ListBullet"/>
            </w:pPr>
            <w:r w:rsidRPr="00286FE9">
              <w:t>dust or other atmospheric hazards</w:t>
            </w:r>
          </w:p>
          <w:p w:rsidR="00000000" w:rsidRPr="00286FE9" w:rsidP="00286FE9">
            <w:pPr>
              <w:pStyle w:val="ListBullet"/>
            </w:pPr>
            <w:r w:rsidRPr="00286FE9">
              <w:t>electricity</w:t>
            </w:r>
          </w:p>
          <w:p w:rsidR="00000000" w:rsidRPr="00286FE9" w:rsidP="00286FE9">
            <w:pPr>
              <w:pStyle w:val="ListBullet"/>
            </w:pPr>
            <w:r w:rsidRPr="00286FE9">
              <w:t>gas</w:t>
            </w:r>
          </w:p>
          <w:p w:rsidR="00000000" w:rsidRPr="00286FE9" w:rsidP="00286FE9">
            <w:pPr>
              <w:pStyle w:val="ListBullet"/>
            </w:pPr>
            <w:r w:rsidRPr="00286FE9">
              <w:t xml:space="preserve">gases and liquids under pressure </w:t>
            </w:r>
          </w:p>
          <w:p w:rsidR="00000000" w:rsidRPr="00286FE9" w:rsidP="00286FE9">
            <w:pPr>
              <w:pStyle w:val="ListBullet"/>
            </w:pPr>
            <w:r w:rsidRPr="00286FE9">
              <w:t>structural hazards</w:t>
            </w:r>
          </w:p>
          <w:p w:rsidR="00000000" w:rsidRPr="00286FE9" w:rsidP="00286FE9">
            <w:pPr>
              <w:pStyle w:val="ListBullet"/>
            </w:pPr>
            <w:r w:rsidRPr="00286FE9">
              <w:t>structural collapse</w:t>
            </w:r>
          </w:p>
          <w:p w:rsidR="00000000" w:rsidRPr="00286FE9" w:rsidP="00286FE9">
            <w:pPr>
              <w:pStyle w:val="ListBullet"/>
            </w:pPr>
            <w:r w:rsidRPr="00286FE9">
              <w:t>equipment failures</w:t>
            </w:r>
          </w:p>
          <w:p w:rsidR="00000000" w:rsidRPr="00286FE9" w:rsidP="00286FE9">
            <w:pPr>
              <w:pStyle w:val="ListBullet"/>
            </w:pPr>
            <w:r w:rsidRPr="00286FE9">
              <w:t>industrial (machinery, equipment and product)</w:t>
            </w:r>
          </w:p>
          <w:p w:rsidR="00000000" w:rsidRPr="00286FE9" w:rsidP="00286FE9">
            <w:pPr>
              <w:pStyle w:val="ListBullet"/>
            </w:pPr>
            <w:r w:rsidRPr="00286FE9">
              <w:t>equipment or product mass</w:t>
            </w:r>
          </w:p>
          <w:p w:rsidR="00000000" w:rsidRPr="00286FE9" w:rsidP="00286FE9">
            <w:pPr>
              <w:pStyle w:val="ListBullet"/>
            </w:pPr>
            <w:r w:rsidRPr="00286FE9">
              <w:t>noise, rotational equipment or vibration</w:t>
            </w:r>
          </w:p>
          <w:p w:rsidR="00000000" w:rsidRPr="00286FE9" w:rsidP="00286FE9">
            <w:pPr>
              <w:pStyle w:val="ListBullet"/>
            </w:pPr>
            <w:r w:rsidRPr="00286FE9">
              <w:t>plant services (steam, condensate and cooling water)</w:t>
            </w:r>
          </w:p>
          <w:p w:rsidR="00000000" w:rsidRPr="00286FE9" w:rsidP="00286FE9">
            <w:pPr>
              <w:pStyle w:val="ListBullet"/>
            </w:pPr>
            <w:r w:rsidRPr="00286FE9">
              <w:t xml:space="preserve">limited head spaces or overhangs </w:t>
            </w:r>
          </w:p>
          <w:p w:rsidR="00000000" w:rsidRPr="00286FE9" w:rsidP="00286FE9">
            <w:pPr>
              <w:pStyle w:val="ListBullet"/>
            </w:pPr>
            <w:r w:rsidRPr="00286FE9">
              <w:t>working at heights, in restricted or confined spaces, or</w:t>
            </w:r>
            <w:r w:rsidRPr="00286FE9">
              <w:t xml:space="preserve"> in environments subjected to heat, noise, dusts or vapours or other atmospheric hazards</w:t>
            </w:r>
          </w:p>
          <w:p w:rsidR="00000000" w:rsidRPr="00286FE9" w:rsidP="00286FE9">
            <w:pPr>
              <w:pStyle w:val="ListBullet"/>
            </w:pPr>
            <w:r w:rsidRPr="00286FE9">
              <w:t>flammability and explosivity</w:t>
            </w:r>
          </w:p>
          <w:p w:rsidR="00000000" w:rsidRPr="00286FE9" w:rsidP="00286FE9">
            <w:pPr>
              <w:pStyle w:val="ListBullet"/>
            </w:pPr>
            <w:r w:rsidRPr="00286FE9">
              <w:t>hazardous products and materials</w:t>
            </w:r>
          </w:p>
          <w:p w:rsidR="00000000" w:rsidRPr="00286FE9" w:rsidP="00286FE9">
            <w:pPr>
              <w:pStyle w:val="ListBullet"/>
            </w:pPr>
            <w:r w:rsidRPr="00286FE9">
              <w:t>unauthorised personnel</w:t>
            </w:r>
          </w:p>
          <w:p w:rsidR="00000000" w:rsidRPr="00286FE9" w:rsidP="00286FE9">
            <w:pPr>
              <w:pStyle w:val="ListBullet"/>
            </w:pPr>
            <w:r w:rsidRPr="00286FE9">
              <w:t>sharp edges, protrusions or obstructions</w:t>
            </w:r>
          </w:p>
          <w:p w:rsidR="00000000" w:rsidRPr="00286FE9" w:rsidP="00286FE9">
            <w:pPr>
              <w:pStyle w:val="ListBullet"/>
            </w:pPr>
            <w:r w:rsidRPr="00286FE9">
              <w:t>slippery surfaces, spills or leaks</w:t>
            </w:r>
          </w:p>
          <w:p w:rsidR="00000000" w:rsidRPr="00286FE9" w:rsidP="00286FE9">
            <w:pPr>
              <w:pStyle w:val="ListBullet"/>
            </w:pPr>
            <w:r w:rsidRPr="00286FE9">
              <w:t>extrem</w:t>
            </w:r>
            <w:r w:rsidRPr="00286FE9">
              <w:t>e weather</w:t>
            </w:r>
          </w:p>
          <w:p w:rsidR="00000000" w:rsidRPr="00286FE9" w:rsidP="00286FE9">
            <w:pPr>
              <w:pStyle w:val="ListBullet"/>
            </w:pPr>
            <w:r w:rsidRPr="00286FE9">
              <w:t>other hazards that might arise</w:t>
            </w:r>
          </w:p>
          <w:p w:rsidR="00000000" w:rsidP="00286FE9">
            <w:pPr>
              <w:pStyle w:val="BodyText"/>
              <w:rPr>
                <w:lang w:val="en-NZ"/>
              </w:rPr>
            </w:pPr>
          </w:p>
        </w:tc>
      </w:tr>
      <w:tr w:rsidTr="006D0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FE9">
            <w:pPr>
              <w:pStyle w:val="BodyText"/>
              <w:rPr>
                <w:lang w:val="en-NZ"/>
              </w:rPr>
            </w:pPr>
            <w:r w:rsidRPr="00286FE9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FE9" w:rsidP="00286FE9">
            <w:pPr>
              <w:pStyle w:val="BodyText"/>
            </w:pPr>
            <w:r w:rsidRPr="00286FE9">
              <w:t>Start up/shut down as required includes the following:</w:t>
            </w:r>
          </w:p>
          <w:p w:rsidR="00000000" w:rsidRPr="00286FE9" w:rsidP="00286FE9">
            <w:pPr>
              <w:pStyle w:val="ListBullet"/>
            </w:pPr>
            <w:r w:rsidRPr="00286FE9">
              <w:t>start up and shut down to/from normal operating conditions</w:t>
            </w:r>
          </w:p>
          <w:p w:rsidR="00000000" w:rsidRPr="00286FE9" w:rsidP="00286FE9">
            <w:pPr>
              <w:pStyle w:val="ListBullet"/>
            </w:pPr>
            <w:r w:rsidRPr="00286FE9">
              <w:t>start up and shut down to/from isolated, cold or empty</w:t>
            </w:r>
          </w:p>
          <w:p w:rsidR="00000000" w:rsidRPr="00286FE9" w:rsidP="00286FE9">
            <w:pPr>
              <w:pStyle w:val="ListBullet"/>
            </w:pPr>
            <w:r w:rsidRPr="00286FE9">
              <w:t>start up and shut down to/from other conditions/situations experienced on the plant</w:t>
            </w:r>
          </w:p>
        </w:tc>
      </w:tr>
    </w:tbl>
    <w:p w:rsidR="00000000" w:rsidRPr="00286FE9" w:rsidP="00286FE9">
      <w:pPr>
        <w:pStyle w:val="BodyText"/>
      </w:pPr>
    </w:p>
    <w:p w:rsidR="00000000" w:rsidRPr="00286FE9" w:rsidP="00286FE9">
      <w:pPr>
        <w:pStyle w:val="AllowPageBreak"/>
      </w:pPr>
    </w:p>
    <w:p w:rsidR="00000000" w:rsidRPr="00286FE9" w:rsidP="00286FE9">
      <w:pPr>
        <w:pStyle w:val="Heading1"/>
      </w:pPr>
      <w:bookmarkStart w:id="9" w:name="O_906987"/>
      <w:bookmarkEnd w:id="9"/>
      <w:r w:rsidRPr="00286FE9">
        <w:t>Unit Mapping Information</w:t>
      </w:r>
    </w:p>
    <w:p w:rsidR="00000000" w:rsidRPr="00286FE9" w:rsidP="006D09FA">
      <w:pPr>
        <w:pStyle w:val="BodyText"/>
      </w:pPr>
      <w:r w:rsidRPr="00286FE9">
        <w:t>Release 1. Supersedes and is equivalent to PMAOPS201B Operate fluid flow equipment</w:t>
      </w:r>
    </w:p>
    <w:p w:rsidR="00000000" w:rsidRPr="00286FE9" w:rsidP="00286FE9">
      <w:pPr>
        <w:pStyle w:val="Heading1"/>
      </w:pPr>
      <w:bookmarkStart w:id="10" w:name="O_906980"/>
      <w:bookmarkEnd w:id="10"/>
      <w:r w:rsidRPr="00286FE9">
        <w:t>Links</w:t>
      </w:r>
    </w:p>
    <w:p w:rsidR="00000000" w:rsidRPr="00286FE9" w:rsidP="006D09FA">
      <w:pPr>
        <w:pStyle w:val="BodyText"/>
      </w:pPr>
      <w:r w:rsidRPr="00286F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1585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86FE9" w:rsidP="006D09FA">
      <w:pPr>
        <w:pStyle w:val="BodyText"/>
        <w:sectPr w:rsidSect="00286F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6FE9" w:rsidP="00286FE9">
      <w:pPr>
        <w:pStyle w:val="SuperHeading"/>
      </w:pPr>
      <w:r w:rsidRPr="00286FE9">
        <w:t xml:space="preserve">Assessment </w:t>
      </w:r>
      <w:r w:rsidRPr="00286FE9">
        <w:t>Requirements for PMAOPS201 Operate fluid flow equipment</w:t>
      </w:r>
    </w:p>
    <w:p w:rsidR="00000000" w:rsidRPr="00286FE9" w:rsidP="00286FE9">
      <w:pPr>
        <w:pStyle w:val="Heading1"/>
      </w:pPr>
      <w:bookmarkStart w:id="11" w:name="O_906982"/>
      <w:bookmarkEnd w:id="11"/>
      <w:r w:rsidRPr="00286FE9">
        <w:t>Modification History</w:t>
      </w:r>
    </w:p>
    <w:p w:rsidR="00000000" w:rsidRPr="00286FE9" w:rsidP="006D09FA">
      <w:pPr>
        <w:pStyle w:val="BodyText"/>
      </w:pPr>
      <w:r w:rsidRPr="00286FE9">
        <w:t>Release 1. Supersedes and is equivalent to PMAOPS201B Operate fluid flow equipment</w:t>
      </w:r>
    </w:p>
    <w:p w:rsidR="00000000" w:rsidRPr="00286FE9" w:rsidP="00286FE9">
      <w:pPr>
        <w:pStyle w:val="Heading1"/>
      </w:pPr>
      <w:bookmarkStart w:id="12" w:name="O_906985"/>
      <w:bookmarkEnd w:id="12"/>
      <w:r w:rsidRPr="00286FE9">
        <w:t>Performance Evidence</w:t>
      </w:r>
    </w:p>
    <w:p w:rsidR="00000000" w:rsidRPr="00286FE9" w:rsidP="006D09FA">
      <w:pPr>
        <w:pStyle w:val="BodyText"/>
      </w:pPr>
      <w:r w:rsidRPr="00286FE9">
        <w:t>Evidence required to demonstrate competenc</w:t>
      </w:r>
      <w:r w:rsidRPr="00286FE9">
        <w:t>e in this unit must be relevant to and satisfy the requirements of the elements and performance criteria, and include the ability to:</w:t>
      </w:r>
    </w:p>
    <w:p w:rsidR="00000000" w:rsidRPr="00286FE9" w:rsidP="00286FE9">
      <w:pPr>
        <w:pStyle w:val="ListBullet"/>
      </w:pPr>
      <w:r w:rsidRPr="00286FE9">
        <w:t>apply pre-start, start-up and shutdown procedures</w:t>
      </w:r>
    </w:p>
    <w:p w:rsidR="00000000" w:rsidRPr="00286FE9" w:rsidP="00286FE9">
      <w:pPr>
        <w:pStyle w:val="ListBullet"/>
      </w:pPr>
      <w:r w:rsidRPr="00286FE9">
        <w:t>monitor and operate fluid flow equipment to meet specifications</w:t>
      </w:r>
    </w:p>
    <w:p w:rsidR="00000000" w:rsidRPr="00286FE9" w:rsidP="00286FE9">
      <w:pPr>
        <w:pStyle w:val="ListBullet"/>
      </w:pPr>
      <w:r w:rsidRPr="00286FE9">
        <w:t>recogni</w:t>
      </w:r>
      <w:r w:rsidRPr="00286FE9">
        <w:t xml:space="preserve">se early warning signs of equipment/processes needing attention or with potential problems </w:t>
      </w:r>
    </w:p>
    <w:p w:rsidR="00000000" w:rsidRPr="00286FE9" w:rsidP="00286FE9">
      <w:pPr>
        <w:pStyle w:val="ListBullet"/>
      </w:pPr>
      <w:r w:rsidRPr="00286FE9">
        <w:t>determine the most likely cause of routine problems</w:t>
      </w:r>
    </w:p>
    <w:p w:rsidR="00000000" w:rsidRPr="00286FE9" w:rsidP="00286FE9">
      <w:pPr>
        <w:pStyle w:val="ListBullet"/>
      </w:pPr>
      <w:r w:rsidRPr="00286FE9">
        <w:t>take appropriate action to ensure a timely return to full performance</w:t>
      </w:r>
    </w:p>
    <w:p w:rsidR="00000000" w:rsidRPr="00286FE9" w:rsidP="00286FE9">
      <w:pPr>
        <w:pStyle w:val="ListBullet"/>
      </w:pPr>
      <w:r w:rsidRPr="00286FE9">
        <w:t>isolate and de-isolate equipment</w:t>
      </w:r>
    </w:p>
    <w:p w:rsidR="00000000" w:rsidRPr="00286FE9" w:rsidP="00286FE9">
      <w:pPr>
        <w:pStyle w:val="ListBullet"/>
      </w:pPr>
      <w:r w:rsidRPr="00286FE9">
        <w:t xml:space="preserve">identify </w:t>
      </w:r>
      <w:r w:rsidRPr="00286FE9">
        <w:t>hazards and apply hazard control procedures.</w:t>
      </w:r>
    </w:p>
    <w:p w:rsidR="00000000" w:rsidRPr="00286FE9" w:rsidP="00286FE9">
      <w:pPr>
        <w:pStyle w:val="AllowPageBreak"/>
      </w:pPr>
    </w:p>
    <w:p w:rsidR="00000000" w:rsidRPr="00286FE9" w:rsidP="00286FE9">
      <w:pPr>
        <w:pStyle w:val="Heading1"/>
      </w:pPr>
      <w:bookmarkStart w:id="13" w:name="O_906984"/>
      <w:bookmarkEnd w:id="13"/>
      <w:r w:rsidRPr="00286FE9">
        <w:t>Knowledge Evidence</w:t>
      </w:r>
    </w:p>
    <w:p w:rsidR="00000000" w:rsidRPr="00286FE9" w:rsidP="006D09FA">
      <w:pPr>
        <w:pStyle w:val="BodyText"/>
      </w:pPr>
      <w:r w:rsidRPr="00286FE9">
        <w:t>Evidence must be provided that demonstrates knowledge of:</w:t>
      </w:r>
    </w:p>
    <w:p w:rsidR="00000000" w:rsidRPr="00286FE9" w:rsidP="00286FE9">
      <w:pPr>
        <w:pStyle w:val="ListBullet"/>
      </w:pPr>
      <w:r w:rsidRPr="00286FE9">
        <w:t xml:space="preserve">principles of operation of fluid flow equipment </w:t>
      </w:r>
    </w:p>
    <w:p w:rsidR="00000000" w:rsidRPr="00286FE9" w:rsidP="00286FE9">
      <w:pPr>
        <w:pStyle w:val="ListBullet"/>
      </w:pPr>
      <w:r w:rsidRPr="00286FE9">
        <w:t>plant process idiosyncrasies</w:t>
      </w:r>
    </w:p>
    <w:p w:rsidR="00000000" w:rsidRPr="00286FE9" w:rsidP="00286FE9">
      <w:pPr>
        <w:pStyle w:val="ListBullet"/>
      </w:pPr>
      <w:r w:rsidRPr="00286FE9">
        <w:t xml:space="preserve">physics relevant to fluid flow equipment </w:t>
      </w:r>
    </w:p>
    <w:p w:rsidR="00000000" w:rsidRPr="00286FE9" w:rsidP="00286FE9">
      <w:pPr>
        <w:pStyle w:val="ListBullet"/>
      </w:pPr>
      <w:r w:rsidRPr="00286FE9">
        <w:t xml:space="preserve">process parameters and limits </w:t>
      </w:r>
    </w:p>
    <w:p w:rsidR="00000000" w:rsidRPr="00286FE9" w:rsidP="00286FE9">
      <w:pPr>
        <w:pStyle w:val="ListBullet"/>
      </w:pPr>
      <w:r w:rsidRPr="00286FE9">
        <w:t>all items on a schematic of the fluid flow system and the function of each</w:t>
      </w:r>
    </w:p>
    <w:p w:rsidR="00000000" w:rsidRPr="00286FE9" w:rsidP="00286FE9">
      <w:pPr>
        <w:pStyle w:val="ListBullet"/>
      </w:pPr>
      <w:r w:rsidRPr="00286FE9">
        <w:t>correct methods of starting, stopping, operating and controlling flow</w:t>
      </w:r>
    </w:p>
    <w:p w:rsidR="00000000" w:rsidRPr="00286FE9" w:rsidP="00286FE9">
      <w:pPr>
        <w:pStyle w:val="ListBullet"/>
      </w:pPr>
      <w:r w:rsidRPr="00286FE9">
        <w:t>relevant alarms and actions</w:t>
      </w:r>
    </w:p>
    <w:p w:rsidR="00000000" w:rsidRPr="00286FE9" w:rsidP="00286FE9">
      <w:pPr>
        <w:pStyle w:val="ListBullet"/>
      </w:pPr>
      <w:r w:rsidRPr="00286FE9">
        <w:t>routine pr</w:t>
      </w:r>
      <w:r w:rsidRPr="00286FE9">
        <w:t>oblems, faults and their resolution</w:t>
      </w:r>
    </w:p>
    <w:p w:rsidR="00000000" w:rsidRPr="00286FE9" w:rsidP="00286FE9">
      <w:pPr>
        <w:pStyle w:val="ListBullet"/>
      </w:pPr>
      <w:r w:rsidRPr="00286FE9">
        <w:t>function and troubleshooting of major internal components of pumps and valves and their typical problems.</w:t>
      </w:r>
    </w:p>
    <w:p w:rsidR="00000000" w:rsidRPr="00286FE9" w:rsidP="00286FE9">
      <w:pPr>
        <w:pStyle w:val="AllowPageBreak"/>
      </w:pPr>
    </w:p>
    <w:p w:rsidR="00000000" w:rsidRPr="00286FE9" w:rsidP="00286FE9">
      <w:pPr>
        <w:pStyle w:val="Heading1"/>
      </w:pPr>
      <w:bookmarkStart w:id="14" w:name="O_906983"/>
      <w:bookmarkEnd w:id="14"/>
      <w:r w:rsidRPr="00286FE9">
        <w:t>Assessment Conditions</w:t>
      </w:r>
    </w:p>
    <w:p w:rsidR="00000000" w:rsidRPr="00286FE9" w:rsidP="00286FE9">
      <w:pPr>
        <w:pStyle w:val="ListBullet"/>
      </w:pPr>
      <w:r w:rsidRPr="00286FE9">
        <w:t>The unit should be assessed holistically and the judgement of competence b</w:t>
      </w:r>
      <w:r w:rsidRPr="00286FE9">
        <w:t xml:space="preserve">ased on a holistic assessment of the evidence. </w:t>
      </w:r>
    </w:p>
    <w:p w:rsidR="00000000" w:rsidRPr="00286FE9" w:rsidP="00286FE9">
      <w:pPr>
        <w:pStyle w:val="ListBullet"/>
      </w:pPr>
      <w:r w:rsidRPr="00286FE9">
        <w:t>The assessment must include at least:</w:t>
      </w:r>
    </w:p>
    <w:p w:rsidR="00000000" w:rsidRPr="00286FE9" w:rsidP="00286FE9">
      <w:pPr>
        <w:pStyle w:val="ListBullet2"/>
      </w:pPr>
      <w:r w:rsidRPr="00286FE9">
        <w:t xml:space="preserve">one (1) type of centrifugal pump, and </w:t>
      </w:r>
    </w:p>
    <w:p w:rsidR="00000000" w:rsidRPr="00286FE9" w:rsidP="00286FE9">
      <w:pPr>
        <w:pStyle w:val="ListBullet2"/>
      </w:pPr>
      <w:r w:rsidRPr="00286FE9">
        <w:t>one (1) type of positive displacement pump, and</w:t>
      </w:r>
    </w:p>
    <w:p w:rsidR="00000000" w:rsidRPr="00286FE9" w:rsidP="00286FE9">
      <w:pPr>
        <w:pStyle w:val="ListBullet2"/>
      </w:pPr>
      <w:r w:rsidRPr="00286FE9">
        <w:t>two (2) different types of valves.</w:t>
      </w:r>
    </w:p>
    <w:p w:rsidR="00000000" w:rsidRPr="00286FE9" w:rsidP="00286FE9">
      <w:pPr>
        <w:pStyle w:val="ListBullet"/>
      </w:pPr>
      <w:r w:rsidRPr="00286FE9">
        <w:t>The collection of performance evidence:</w:t>
      </w:r>
    </w:p>
    <w:p w:rsidR="00000000" w:rsidRPr="00286FE9" w:rsidP="00286FE9">
      <w:pPr>
        <w:pStyle w:val="ListBullet2"/>
      </w:pPr>
      <w:r w:rsidRPr="00286FE9">
        <w:t>should occur over a range of situations which include typical disruptions to normal, smooth operation of an operating plant</w:t>
      </w:r>
    </w:p>
    <w:p w:rsidR="00000000" w:rsidRPr="00286FE9" w:rsidP="00286FE9">
      <w:pPr>
        <w:pStyle w:val="ListBullet2"/>
      </w:pPr>
      <w:r w:rsidRPr="00286FE9">
        <w:t>will typically include a supervisor/third-party report or other evidence, focusing on consistent performance and problem recognition</w:t>
      </w:r>
      <w:r w:rsidRPr="00286FE9">
        <w:t xml:space="preserve"> and solving. A supervisor/third-party report must be prepared </w:t>
      </w:r>
      <w:r w:rsidRPr="00286FE9">
        <w:t>by someone who has a direct, relevant, current relationship with the person being assessed and who is in a position to form a judgement on workplace performance relevant to the unit of competen</w:t>
      </w:r>
      <w:r w:rsidRPr="00286FE9">
        <w:t xml:space="preserve">cy </w:t>
      </w:r>
    </w:p>
    <w:p w:rsidR="00000000" w:rsidRPr="00286FE9" w:rsidP="00286FE9">
      <w:pPr>
        <w:pStyle w:val="ListBullet2"/>
      </w:pPr>
      <w:r w:rsidRPr="00286FE9">
        <w:t>must include the use of an appropriate industrial item of equipment requiring demonstration of operation, start-up and shutdown procedures and responding to problems</w:t>
      </w:r>
    </w:p>
    <w:p w:rsidR="00000000" w:rsidRPr="00286FE9" w:rsidP="00286FE9">
      <w:pPr>
        <w:pStyle w:val="ListBullet2"/>
      </w:pPr>
      <w:r w:rsidRPr="00286FE9">
        <w:t>may use industry-based simulation for part only of the unit where safety, lack of oppo</w:t>
      </w:r>
      <w:r w:rsidRPr="00286FE9">
        <w:t>rtunity or significant cost is an issue.</w:t>
      </w:r>
    </w:p>
    <w:p w:rsidR="00000000" w:rsidRPr="00286FE9" w:rsidP="00286FE9">
      <w:pPr>
        <w:pStyle w:val="ListBullet"/>
      </w:pPr>
      <w:r w:rsidRPr="00286FE9">
        <w:t>Assessment should occur in operational workplace situations. Where this is not possible, or where personal safety or environmental damage are limiting factors, assessment must occur in a sufficiently rigorous simul</w:t>
      </w:r>
      <w:r w:rsidRPr="00286FE9">
        <w:t>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286FE9" w:rsidP="00286FE9">
      <w:pPr>
        <w:pStyle w:val="ListBullet"/>
      </w:pPr>
      <w:r w:rsidRPr="00286FE9">
        <w:t>Assessm</w:t>
      </w:r>
      <w:r w:rsidRPr="00286FE9">
        <w:t xml:space="preserve">ent in a simulated environment should use evidence collected from one or more of: </w:t>
      </w:r>
    </w:p>
    <w:p w:rsidR="00000000" w:rsidRPr="00286FE9" w:rsidP="00286FE9">
      <w:pPr>
        <w:pStyle w:val="ListBullet2"/>
      </w:pPr>
      <w:r w:rsidRPr="00286FE9">
        <w:t>walk-throughs</w:t>
      </w:r>
    </w:p>
    <w:p w:rsidR="00000000" w:rsidRPr="00286FE9" w:rsidP="00286FE9">
      <w:pPr>
        <w:pStyle w:val="ListBullet2"/>
      </w:pPr>
      <w:r w:rsidRPr="00286FE9">
        <w:t>pilot plant operation</w:t>
      </w:r>
    </w:p>
    <w:p w:rsidR="00000000" w:rsidRPr="00286FE9" w:rsidP="00286FE9">
      <w:pPr>
        <w:pStyle w:val="ListBullet2"/>
      </w:pPr>
      <w:r w:rsidRPr="00286FE9">
        <w:t xml:space="preserve">demonstration of skills </w:t>
      </w:r>
    </w:p>
    <w:p w:rsidR="00000000" w:rsidRPr="00286FE9" w:rsidP="00286FE9">
      <w:pPr>
        <w:pStyle w:val="ListBullet2"/>
      </w:pPr>
      <w:r w:rsidRPr="00286FE9">
        <w:t xml:space="preserve">industry based case studies/scenarios </w:t>
      </w:r>
    </w:p>
    <w:p w:rsidR="00000000" w:rsidRPr="00286FE9" w:rsidP="00286FE9">
      <w:pPr>
        <w:pStyle w:val="ListBullet2"/>
      </w:pPr>
      <w:r w:rsidRPr="00286FE9">
        <w:t>‘what ifs’.</w:t>
      </w:r>
    </w:p>
    <w:p w:rsidR="00000000" w:rsidRPr="00286FE9" w:rsidP="00286FE9">
      <w:pPr>
        <w:pStyle w:val="ListBullet"/>
      </w:pPr>
      <w:r w:rsidRPr="00286FE9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286FE9" w:rsidP="00286FE9">
      <w:pPr>
        <w:pStyle w:val="ListBullet"/>
      </w:pPr>
      <w:r w:rsidRPr="00286FE9">
        <w:t xml:space="preserve">Assessment processes and techniques </w:t>
      </w:r>
      <w:r w:rsidRPr="00286FE9">
        <w:t>must be appropriate to the language, literacy and numeracy requirements of the work being performed and the needs of the candidate.</w:t>
      </w:r>
    </w:p>
    <w:p w:rsidR="00000000" w:rsidRPr="00286FE9" w:rsidP="00286FE9">
      <w:pPr>
        <w:pStyle w:val="ListBullet"/>
      </w:pPr>
      <w:r w:rsidRPr="00286FE9">
        <w:t>Conditions for assessment must include access to all tools, equipment, materials and documentation required, including relev</w:t>
      </w:r>
      <w:r w:rsidRPr="00286FE9">
        <w:t>ant workplace procedures, product and manufacturing specifications associated with this unit.</w:t>
      </w:r>
    </w:p>
    <w:p w:rsidR="00000000" w:rsidRPr="00286FE9" w:rsidP="00286FE9">
      <w:pPr>
        <w:pStyle w:val="ListBullet"/>
      </w:pPr>
      <w:r w:rsidRPr="00286FE9">
        <w:t>The regulatory framework will be reflected in workplace policies and procedures and is not required to be independently assessed.</w:t>
      </w:r>
    </w:p>
    <w:p w:rsidR="00000000" w:rsidRPr="00286FE9" w:rsidP="00286FE9">
      <w:pPr>
        <w:pStyle w:val="ListBullet"/>
      </w:pPr>
      <w:r w:rsidRPr="00286FE9">
        <w:t>Foundation skills are integral t</w:t>
      </w:r>
      <w:r w:rsidRPr="00286FE9">
        <w:t>o competent performance of the unit and should not be assessed separately.</w:t>
      </w:r>
    </w:p>
    <w:p w:rsidR="00000000" w:rsidRPr="00286FE9" w:rsidP="00286FE9">
      <w:pPr>
        <w:pStyle w:val="ListBullet"/>
      </w:pPr>
      <w:r w:rsidRPr="00286FE9">
        <w:t>Assessors must satisfy the assessor competency requirements that are in place at the time of the assessment as set by the VET regulator.</w:t>
      </w:r>
    </w:p>
    <w:p w:rsidR="00000000" w:rsidRPr="00286FE9" w:rsidP="00286FE9">
      <w:pPr>
        <w:pStyle w:val="ListBullet"/>
      </w:pPr>
      <w:r w:rsidRPr="00286FE9">
        <w:t>In addition, the assessor or anyone acting i</w:t>
      </w:r>
      <w:r w:rsidRPr="00286FE9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286FE9" w:rsidP="00286FE9">
      <w:pPr>
        <w:pStyle w:val="ListBullet"/>
      </w:pPr>
      <w:r w:rsidRPr="00286FE9">
        <w:t>Techni</w:t>
      </w:r>
      <w:r w:rsidRPr="00286FE9">
        <w:t>cal competence can be demonstrated through one or more of:</w:t>
      </w:r>
    </w:p>
    <w:p w:rsidR="00000000" w:rsidRPr="00286FE9" w:rsidP="00286FE9">
      <w:pPr>
        <w:pStyle w:val="ListBullet2"/>
      </w:pPr>
      <w:r w:rsidRPr="00286FE9">
        <w:t xml:space="preserve">relevant VET or other qualification/Statement of Attainment </w:t>
      </w:r>
    </w:p>
    <w:p w:rsidR="00000000" w:rsidRPr="00286FE9" w:rsidP="00286FE9">
      <w:pPr>
        <w:pStyle w:val="ListBullet2"/>
      </w:pPr>
      <w:r w:rsidRPr="00286FE9">
        <w:t xml:space="preserve">appropriate workplace experience undertaking the type of work being assessed under routine and non-routine conditions </w:t>
      </w:r>
    </w:p>
    <w:p w:rsidR="00000000" w:rsidRPr="00286FE9" w:rsidP="00286FE9">
      <w:pPr>
        <w:pStyle w:val="ListBullet2"/>
      </w:pPr>
      <w:r w:rsidRPr="00286FE9">
        <w:t>appropriate work</w:t>
      </w:r>
      <w:r w:rsidRPr="00286FE9">
        <w:t>place experience supervising/evaluating the type of work being assessed under routine and non-routine conditions</w:t>
      </w:r>
    </w:p>
    <w:p w:rsidR="00000000" w:rsidRPr="00286FE9" w:rsidP="00286FE9">
      <w:pPr>
        <w:pStyle w:val="ListBullet"/>
      </w:pPr>
      <w:r w:rsidRPr="00286FE9">
        <w:t>Currency can be demonstrated through one or more of:</w:t>
      </w:r>
    </w:p>
    <w:p w:rsidR="00000000" w:rsidRPr="00286FE9" w:rsidP="00286FE9">
      <w:pPr>
        <w:pStyle w:val="ListBullet2"/>
      </w:pPr>
      <w:r w:rsidRPr="00286FE9">
        <w:t xml:space="preserve">being currently employed undertaking the type of work being assessed </w:t>
      </w:r>
    </w:p>
    <w:p w:rsidR="00000000" w:rsidRPr="00286FE9" w:rsidP="00286FE9">
      <w:pPr>
        <w:pStyle w:val="ListBullet2"/>
      </w:pPr>
      <w:r w:rsidRPr="00286FE9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286FE9" w:rsidP="00286FE9">
      <w:pPr>
        <w:pStyle w:val="ListBullet2"/>
      </w:pPr>
      <w:r w:rsidRPr="00286FE9">
        <w:t>having consulted/had contact with an organisation undertaking the type of work bei</w:t>
      </w:r>
      <w:r w:rsidRPr="00286FE9">
        <w:t xml:space="preserve">ng assessed within the last twelve months, the consultation/contact being related to assessment </w:t>
      </w:r>
    </w:p>
    <w:p w:rsidR="00000000" w:rsidRPr="00286FE9" w:rsidP="00286FE9">
      <w:pPr>
        <w:pStyle w:val="ListBullet2"/>
      </w:pPr>
      <w:r w:rsidRPr="00286FE9">
        <w:t xml:space="preserve">conducting on-the-job training/assessments of the type of work being assessed </w:t>
      </w:r>
    </w:p>
    <w:p w:rsidR="00000000" w:rsidRPr="00286FE9" w:rsidP="00286FE9">
      <w:pPr>
        <w:pStyle w:val="ListBullet2"/>
      </w:pPr>
      <w:r w:rsidRPr="00286FE9">
        <w:t>being an active member of a relevant professional body and participating in acti</w:t>
      </w:r>
      <w:r w:rsidRPr="00286FE9">
        <w:t>vities relevant to the assessment of this type of work</w:t>
      </w:r>
    </w:p>
    <w:p w:rsidR="00000000" w:rsidRPr="00286FE9" w:rsidP="00286FE9">
      <w:pPr>
        <w:pStyle w:val="AllowPageBreak"/>
      </w:pPr>
    </w:p>
    <w:p w:rsidR="00000000" w:rsidRPr="00286FE9" w:rsidP="00286FE9">
      <w:pPr>
        <w:pStyle w:val="Heading1"/>
      </w:pPr>
      <w:bookmarkStart w:id="15" w:name="O_906981"/>
      <w:bookmarkEnd w:id="15"/>
      <w:r w:rsidRPr="00286FE9">
        <w:t>Links</w:t>
      </w:r>
    </w:p>
    <w:p w:rsidR="00000000" w:rsidRPr="00286FE9" w:rsidP="006D09FA">
      <w:pPr>
        <w:pStyle w:val="BodyText"/>
      </w:pPr>
      <w:r w:rsidRPr="00286F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1585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86FE9" w:rsidP="00286FE9"/>
    <w:sectPr w:rsidSect="00286F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9" w:rsidRPr="006D09FA" w:rsidP="006D0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FA" w:rsidP="00286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D09FA" w:rsidP="00286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09FA" w:rsidP="00286F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9" w:rsidP="00286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09FA">
      <w:t>Approved</w:t>
    </w:r>
    <w:r w:rsidR="006D0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09F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09FA">
      <w:rPr>
        <w:noProof/>
      </w:rPr>
      <w:t>8</w:t>
    </w:r>
    <w:r>
      <w:rPr>
        <w:noProof/>
      </w:rPr>
      <w:fldChar w:fldCharType="end"/>
    </w:r>
  </w:p>
  <w:p w:rsidR="00286FE9" w:rsidP="00286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0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09FA">
      <w:t>Manufacturing Industry Skills Alliance</w:t>
    </w:r>
    <w:r w:rsidR="006D09FA">
      <w:fldChar w:fldCharType="end"/>
    </w:r>
  </w:p>
  <w:p w:rsidR="00286FE9" w:rsidP="00286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FE9" w:rsidRPr="006D09FA" w:rsidP="006D0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FA" w:rsidRPr="002D2AF8" w:rsidP="00286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PMAOPS201 Operate fluid flow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09FA" w:rsidP="00286F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E9" w:rsidRPr="002D2AF8" w:rsidP="00286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09FA">
      <w:t>PMAOPS201 Operate fluid flow equipment</w:t>
    </w:r>
    <w:r w:rsidR="006D0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09FA">
      <w:rPr>
        <w:noProof/>
      </w:rPr>
      <w:t>2 March 2025</w:t>
    </w:r>
    <w:r>
      <w:fldChar w:fldCharType="end"/>
    </w:r>
  </w:p>
  <w:p w:rsidR="00286FE9" w:rsidP="00286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D27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68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98B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FE9"/>
  </w:style>
  <w:style w:type="character" w:customStyle="1" w:styleId="Heading1Char">
    <w:name w:val="Heading 1 Char"/>
    <w:basedOn w:val="DefaultParagraphFont"/>
    <w:link w:val="Heading1"/>
    <w:rsid w:val="00286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F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F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FE9"/>
    <w:rPr>
      <w:b/>
      <w:spacing w:val="0"/>
    </w:rPr>
  </w:style>
  <w:style w:type="paragraph" w:styleId="ListBullet2">
    <w:name w:val="List Bullet 2"/>
    <w:basedOn w:val="List2"/>
    <w:rsid w:val="00286F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FE9"/>
    <w:rPr>
      <w:i/>
    </w:rPr>
  </w:style>
  <w:style w:type="paragraph" w:styleId="Caption">
    <w:name w:val="caption"/>
    <w:basedOn w:val="BodyText"/>
    <w:next w:val="Normal"/>
    <w:qFormat/>
    <w:rsid w:val="00286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FE9"/>
  </w:style>
  <w:style w:type="paragraph" w:styleId="TableofFigures">
    <w:name w:val="table of figures"/>
    <w:basedOn w:val="Normal"/>
    <w:next w:val="Normal"/>
    <w:semiHidden/>
    <w:rsid w:val="00286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F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FE9"/>
    <w:rPr>
      <w:rFonts w:ascii="Wingdings" w:hAnsi="Wingdings"/>
    </w:rPr>
  </w:style>
  <w:style w:type="paragraph" w:customStyle="1" w:styleId="TableHeading">
    <w:name w:val="Table Heading"/>
    <w:basedOn w:val="HeadingBase"/>
    <w:rsid w:val="00286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FE9"/>
    <w:rPr>
      <w:color w:val="0033CC"/>
      <w:u w:val="none"/>
    </w:rPr>
  </w:style>
  <w:style w:type="paragraph" w:customStyle="1" w:styleId="BodyTextRight">
    <w:name w:val="Body Text Right"/>
    <w:basedOn w:val="BodyText"/>
    <w:rsid w:val="00286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F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FE9"/>
    <w:rPr>
      <w:sz w:val="32"/>
    </w:rPr>
  </w:style>
  <w:style w:type="paragraph" w:customStyle="1" w:styleId="HeadingProcedure">
    <w:name w:val="Heading Procedure"/>
    <w:basedOn w:val="HeadingBase"/>
    <w:next w:val="Normal"/>
    <w:rsid w:val="00286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FE9"/>
    <w:pPr>
      <w:spacing w:before="60" w:after="60"/>
    </w:pPr>
  </w:style>
  <w:style w:type="paragraph" w:styleId="ListContinue">
    <w:name w:val="List Continue"/>
    <w:basedOn w:val="List"/>
    <w:rsid w:val="00286FE9"/>
    <w:pPr>
      <w:ind w:firstLine="0"/>
    </w:pPr>
  </w:style>
  <w:style w:type="paragraph" w:customStyle="1" w:styleId="ListNote">
    <w:name w:val="List Note"/>
    <w:basedOn w:val="List"/>
    <w:rsid w:val="00286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FE9"/>
    <w:rPr>
      <w:rFonts w:ascii="Courier New" w:hAnsi="Courier New"/>
    </w:rPr>
  </w:style>
  <w:style w:type="paragraph" w:customStyle="1" w:styleId="NoteBullet">
    <w:name w:val="Note Bullet"/>
    <w:basedOn w:val="Note"/>
    <w:rsid w:val="00286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F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FE9"/>
    <w:rPr>
      <w:b/>
      <w:smallCaps/>
    </w:rPr>
  </w:style>
  <w:style w:type="paragraph" w:customStyle="1" w:styleId="TableListNumber">
    <w:name w:val="Table List Number"/>
    <w:basedOn w:val="ListNumber"/>
    <w:rsid w:val="00286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FE9"/>
    <w:pPr>
      <w:numPr>
        <w:numId w:val="9"/>
      </w:numPr>
    </w:pPr>
  </w:style>
  <w:style w:type="paragraph" w:customStyle="1" w:styleId="ListAlpha2">
    <w:name w:val="List Alpha 2"/>
    <w:basedOn w:val="List2"/>
    <w:rsid w:val="00286FE9"/>
    <w:pPr>
      <w:numPr>
        <w:numId w:val="8"/>
      </w:numPr>
    </w:pPr>
  </w:style>
  <w:style w:type="paragraph" w:styleId="List2">
    <w:name w:val="List 2"/>
    <w:basedOn w:val="BodyText"/>
    <w:rsid w:val="00286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F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F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FE9"/>
    <w:pPr>
      <w:numPr>
        <w:numId w:val="4"/>
      </w:numPr>
    </w:pPr>
  </w:style>
  <w:style w:type="paragraph" w:styleId="ListContinue2">
    <w:name w:val="List Continue 2"/>
    <w:basedOn w:val="List2"/>
    <w:rsid w:val="00286FE9"/>
    <w:pPr>
      <w:ind w:firstLine="0"/>
    </w:pPr>
  </w:style>
  <w:style w:type="paragraph" w:styleId="ListContinue3">
    <w:name w:val="List Continue 3"/>
    <w:basedOn w:val="List3"/>
    <w:rsid w:val="00286FE9"/>
    <w:pPr>
      <w:ind w:left="1021" w:firstLine="0"/>
    </w:pPr>
  </w:style>
  <w:style w:type="paragraph" w:styleId="ListContinue4">
    <w:name w:val="List Continue 4"/>
    <w:basedOn w:val="List4"/>
    <w:rsid w:val="00286FE9"/>
    <w:pPr>
      <w:ind w:firstLine="0"/>
    </w:pPr>
  </w:style>
  <w:style w:type="paragraph" w:styleId="ListContinue5">
    <w:name w:val="List Continue 5"/>
    <w:basedOn w:val="List5"/>
    <w:rsid w:val="00286FE9"/>
    <w:pPr>
      <w:ind w:firstLine="0"/>
    </w:pPr>
  </w:style>
  <w:style w:type="paragraph" w:styleId="ListNumber3">
    <w:name w:val="List Number 3"/>
    <w:basedOn w:val="List3"/>
    <w:rsid w:val="00286FE9"/>
    <w:pPr>
      <w:numPr>
        <w:numId w:val="5"/>
      </w:numPr>
    </w:pPr>
  </w:style>
  <w:style w:type="paragraph" w:styleId="ListNumber4">
    <w:name w:val="List Number 4"/>
    <w:basedOn w:val="List4"/>
    <w:rsid w:val="00286FE9"/>
    <w:pPr>
      <w:numPr>
        <w:numId w:val="6"/>
      </w:numPr>
    </w:pPr>
  </w:style>
  <w:style w:type="paragraph" w:styleId="ListNumber5">
    <w:name w:val="List Number 5"/>
    <w:basedOn w:val="List5"/>
    <w:rsid w:val="00286FE9"/>
    <w:pPr>
      <w:numPr>
        <w:numId w:val="7"/>
      </w:numPr>
    </w:pPr>
  </w:style>
  <w:style w:type="paragraph" w:styleId="BlockText">
    <w:name w:val="Block Text"/>
    <w:basedOn w:val="Normal"/>
    <w:rsid w:val="00286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FE9"/>
    <w:rPr>
      <w:sz w:val="16"/>
      <w:vertAlign w:val="superscript"/>
    </w:rPr>
  </w:style>
  <w:style w:type="character" w:customStyle="1" w:styleId="Symbols">
    <w:name w:val="Symbols"/>
    <w:basedOn w:val="DefaultParagraphFont"/>
    <w:rsid w:val="00286FE9"/>
    <w:rPr>
      <w:rFonts w:ascii="Symbol" w:hAnsi="Symbol"/>
    </w:rPr>
  </w:style>
  <w:style w:type="character" w:customStyle="1" w:styleId="MenuOptions">
    <w:name w:val="Menu Options"/>
    <w:basedOn w:val="DefaultParagraphFont"/>
    <w:rsid w:val="00286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FE9"/>
    <w:rPr>
      <w:b/>
    </w:rPr>
  </w:style>
  <w:style w:type="character" w:customStyle="1" w:styleId="Underlined">
    <w:name w:val="Underlined"/>
    <w:basedOn w:val="DefaultParagraphFont"/>
    <w:rsid w:val="00286FE9"/>
    <w:rPr>
      <w:u w:val="single"/>
    </w:rPr>
  </w:style>
  <w:style w:type="paragraph" w:customStyle="1" w:styleId="TableBodyTextRight">
    <w:name w:val="Table Body Text Right"/>
    <w:basedOn w:val="TableBodyText"/>
    <w:rsid w:val="00286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FE9"/>
    <w:rPr>
      <w:sz w:val="18"/>
    </w:rPr>
  </w:style>
  <w:style w:type="paragraph" w:customStyle="1" w:styleId="BodySmallRight">
    <w:name w:val="Body Small Right"/>
    <w:basedOn w:val="BodyTextRight"/>
    <w:rsid w:val="00286FE9"/>
    <w:rPr>
      <w:sz w:val="18"/>
      <w:szCs w:val="18"/>
    </w:rPr>
  </w:style>
  <w:style w:type="paragraph" w:customStyle="1" w:styleId="MarginEdition">
    <w:name w:val="Margin Edition"/>
    <w:basedOn w:val="MarginNote"/>
    <w:rsid w:val="00286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FE9"/>
    <w:rPr>
      <w:sz w:val="2"/>
      <w:szCs w:val="2"/>
    </w:rPr>
  </w:style>
  <w:style w:type="character" w:customStyle="1" w:styleId="Small">
    <w:name w:val="Small"/>
    <w:basedOn w:val="DefaultParagraphFont"/>
    <w:rsid w:val="00286FE9"/>
    <w:rPr>
      <w:sz w:val="16"/>
    </w:rPr>
  </w:style>
  <w:style w:type="paragraph" w:customStyle="1" w:styleId="WideTable">
    <w:name w:val="Wide Table"/>
    <w:basedOn w:val="Normal"/>
    <w:rsid w:val="00286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FE9"/>
  </w:style>
  <w:style w:type="paragraph" w:styleId="Quote">
    <w:name w:val="Quote"/>
    <w:basedOn w:val="Heading1"/>
    <w:link w:val="QuoteChar"/>
    <w:qFormat/>
    <w:rsid w:val="00286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FE9"/>
    <w:pPr>
      <w:pageBreakBefore/>
    </w:pPr>
  </w:style>
  <w:style w:type="paragraph" w:customStyle="1" w:styleId="Border">
    <w:name w:val="Border"/>
    <w:basedOn w:val="Normal"/>
    <w:qFormat/>
    <w:rsid w:val="00286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FE9"/>
    <w:rPr>
      <w:u w:val="single"/>
    </w:rPr>
  </w:style>
  <w:style w:type="character" w:customStyle="1" w:styleId="BoldandItalics">
    <w:name w:val="Bold and Italics"/>
    <w:qFormat/>
    <w:rsid w:val="00286FE9"/>
    <w:rPr>
      <w:b/>
      <w:i/>
      <w:u w:val="none"/>
    </w:rPr>
  </w:style>
  <w:style w:type="paragraph" w:styleId="BalloonText">
    <w:name w:val="Balloon Text"/>
    <w:basedOn w:val="Normal"/>
    <w:link w:val="BalloonTextChar"/>
    <w:rsid w:val="00286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FE9"/>
    <w:pPr>
      <w:spacing w:before="0" w:after="0"/>
    </w:pPr>
  </w:style>
  <w:style w:type="paragraph" w:customStyle="1" w:styleId="BodyTextBold">
    <w:name w:val="Body Text Bold"/>
    <w:basedOn w:val="BodyText"/>
    <w:qFormat/>
    <w:rsid w:val="00286FE9"/>
    <w:rPr>
      <w:b/>
    </w:rPr>
  </w:style>
  <w:style w:type="character" w:styleId="Hyperlink">
    <w:name w:val="Hyperlink"/>
    <w:basedOn w:val="DefaultParagraphFont"/>
    <w:uiPriority w:val="99"/>
    <w:unhideWhenUsed/>
    <w:rsid w:val="006D0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2009</Words>
  <Characters>12238</Characters>
  <Application>Microsoft Office Word</Application>
  <DocSecurity>0</DocSecurity>
  <Lines>437</Lines>
  <Paragraphs>279</Paragraphs>
  <ScaleCrop>false</ScaleCrop>
  <Company>Author-it Software Corporation Ltd.</Company>
  <LinksUpToDate>false</LinksUpToDate>
  <CharactersWithSpaces>13968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PMAOPS201 Operate fluid flow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