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7F9" w:rsidP="00996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PMAOPS105 Select and prepare materials</w:t>
      </w:r>
      <w:r>
        <w:fldChar w:fldCharType="end"/>
      </w:r>
    </w:p>
    <w:p w:rsidR="009967F9" w:rsidP="009967F9">
      <w:pPr>
        <w:pStyle w:val="Version"/>
        <w:sectPr w:rsidSect="00956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589" w:rsidP="00956589">
      <w:pPr>
        <w:pStyle w:val="SuperHeading"/>
      </w:pPr>
      <w:r w:rsidRPr="00956589">
        <w:t>Assessment Requirements for PMAOPS105 Select and prepare materials</w:t>
      </w:r>
    </w:p>
    <w:p w:rsidR="00000000" w:rsidRPr="00956589" w:rsidP="00956589">
      <w:pPr>
        <w:pStyle w:val="Heading1"/>
      </w:pPr>
      <w:bookmarkStart w:id="1" w:name="O_906963"/>
      <w:bookmarkEnd w:id="1"/>
      <w:r w:rsidRPr="00956589">
        <w:t>Modification History</w:t>
      </w:r>
    </w:p>
    <w:p w:rsidR="00000000" w:rsidRPr="00956589" w:rsidP="009967F9">
      <w:pPr>
        <w:pStyle w:val="BodyText"/>
      </w:pPr>
      <w:r w:rsidRPr="00956589">
        <w:t>Release 1. Supersedes and is equivalent to PMAOPS105C Select and prepare materials</w:t>
      </w:r>
    </w:p>
    <w:p w:rsidR="00000000" w:rsidRPr="00956589" w:rsidP="00956589">
      <w:pPr>
        <w:pStyle w:val="Heading1"/>
      </w:pPr>
      <w:bookmarkStart w:id="2" w:name="O_906966"/>
      <w:bookmarkEnd w:id="2"/>
      <w:r w:rsidRPr="00956589">
        <w:t>Performance Evidence</w:t>
      </w:r>
    </w:p>
    <w:p w:rsidR="00000000" w:rsidRPr="00956589" w:rsidP="009967F9">
      <w:pPr>
        <w:pStyle w:val="BodyText"/>
      </w:pPr>
      <w:r w:rsidRPr="00956589">
        <w:t>Evidence required to demonstrate competence in this unit must be relevant to and satisfy the requirements of the elements and performance criteria, and include the ability to:</w:t>
      </w:r>
    </w:p>
    <w:p w:rsidR="00000000" w:rsidRPr="00956589" w:rsidP="00956589">
      <w:pPr>
        <w:pStyle w:val="ListBullet"/>
      </w:pPr>
      <w:r w:rsidRPr="00956589">
        <w:t xml:space="preserve">identify job requirements and safe work procedures </w:t>
      </w:r>
    </w:p>
    <w:p w:rsidR="00000000" w:rsidRPr="00956589" w:rsidP="00956589">
      <w:pPr>
        <w:pStyle w:val="ListBullet"/>
      </w:pPr>
      <w:r w:rsidRPr="00956589">
        <w:t>identify and operate equipm</w:t>
      </w:r>
      <w:r w:rsidRPr="00956589">
        <w:t>ent</w:t>
      </w:r>
    </w:p>
    <w:p w:rsidR="00000000" w:rsidRPr="00956589" w:rsidP="00956589">
      <w:pPr>
        <w:pStyle w:val="ListBullet"/>
      </w:pPr>
      <w:r w:rsidRPr="00956589">
        <w:t xml:space="preserve">identify hazards and apply hazard control procedures </w:t>
      </w:r>
    </w:p>
    <w:p w:rsidR="00000000" w:rsidRPr="00956589" w:rsidP="00956589">
      <w:pPr>
        <w:pStyle w:val="ListBullet"/>
      </w:pPr>
      <w:r w:rsidRPr="00956589">
        <w:t>complete required workplace forms</w:t>
      </w:r>
    </w:p>
    <w:p w:rsidR="00000000" w:rsidRPr="00956589" w:rsidP="00956589">
      <w:pPr>
        <w:pStyle w:val="ListBullet"/>
      </w:pPr>
      <w:r w:rsidRPr="00956589">
        <w:t>communicate with team and supervisors</w:t>
      </w:r>
    </w:p>
    <w:p w:rsidR="00000000" w:rsidRPr="00956589" w:rsidP="00956589">
      <w:pPr>
        <w:pStyle w:val="ListBullet"/>
      </w:pPr>
      <w:r w:rsidRPr="00956589">
        <w:t xml:space="preserve">measure and prepare materials to meet requirements </w:t>
      </w:r>
    </w:p>
    <w:p w:rsidR="00000000" w:rsidRPr="00956589" w:rsidP="00956589">
      <w:pPr>
        <w:pStyle w:val="ListBullet"/>
      </w:pPr>
      <w:r w:rsidRPr="00956589">
        <w:t>identify and dispose of waste materials according to work health and safet</w:t>
      </w:r>
      <w:r w:rsidRPr="00956589">
        <w:t>y (WHS) and environmental requirements.</w:t>
      </w:r>
    </w:p>
    <w:p w:rsidR="00000000" w:rsidRPr="00956589" w:rsidP="00956589">
      <w:pPr>
        <w:pStyle w:val="AllowPageBreak"/>
      </w:pPr>
    </w:p>
    <w:p w:rsidR="00000000" w:rsidRPr="00956589" w:rsidP="00956589">
      <w:pPr>
        <w:pStyle w:val="Heading1"/>
      </w:pPr>
      <w:bookmarkStart w:id="3" w:name="O_906965"/>
      <w:bookmarkEnd w:id="3"/>
      <w:r w:rsidRPr="00956589">
        <w:t>Knowledge Evidence</w:t>
      </w:r>
    </w:p>
    <w:p w:rsidR="00000000" w:rsidRPr="00956589" w:rsidP="009967F9">
      <w:pPr>
        <w:pStyle w:val="BodyText"/>
      </w:pPr>
      <w:r w:rsidRPr="00956589">
        <w:t>Evidence must be provided that demonstrates knowledge of:</w:t>
      </w:r>
    </w:p>
    <w:p w:rsidR="00000000" w:rsidRPr="00956589" w:rsidP="00956589">
      <w:pPr>
        <w:pStyle w:val="ListBullet"/>
      </w:pPr>
      <w:r w:rsidRPr="00956589">
        <w:t>types and application of measuring equipment relevant to job/work environment</w:t>
      </w:r>
    </w:p>
    <w:p w:rsidR="00000000" w:rsidRPr="00956589" w:rsidP="00956589">
      <w:pPr>
        <w:pStyle w:val="ListBullet"/>
      </w:pPr>
      <w:r w:rsidRPr="00956589">
        <w:t>classes of compatible and incompatible chem</w:t>
      </w:r>
      <w:r w:rsidRPr="00956589">
        <w:t>icals and implications in job/work environment</w:t>
      </w:r>
    </w:p>
    <w:p w:rsidR="00000000" w:rsidRPr="00956589" w:rsidP="00956589">
      <w:pPr>
        <w:pStyle w:val="ListBullet"/>
      </w:pPr>
      <w:r w:rsidRPr="00956589">
        <w:t xml:space="preserve">types of materials in plant and their storage requirements </w:t>
      </w:r>
    </w:p>
    <w:p w:rsidR="00000000" w:rsidRPr="00956589" w:rsidP="00956589">
      <w:pPr>
        <w:pStyle w:val="ListBullet"/>
      </w:pPr>
      <w:r w:rsidRPr="00956589">
        <w:t>routes of entry of chemicals to the body (basic only)</w:t>
      </w:r>
    </w:p>
    <w:p w:rsidR="00000000" w:rsidRPr="00956589" w:rsidP="00956589">
      <w:pPr>
        <w:pStyle w:val="ListBullet"/>
      </w:pPr>
      <w:r w:rsidRPr="00956589">
        <w:t>procedures for safe handling and storage of chemicals and hazardous substances relevant to job/</w:t>
      </w:r>
      <w:r w:rsidRPr="00956589">
        <w:t>work environment</w:t>
      </w:r>
    </w:p>
    <w:p w:rsidR="00000000" w:rsidRPr="00956589" w:rsidP="00956589">
      <w:pPr>
        <w:pStyle w:val="ListBullet"/>
      </w:pPr>
      <w:r w:rsidRPr="00956589">
        <w:t>types and application of personal protective equipment (PPE) relevant to job/work environment</w:t>
      </w:r>
    </w:p>
    <w:p w:rsidR="00000000" w:rsidRPr="00956589" w:rsidP="00956589">
      <w:pPr>
        <w:pStyle w:val="ListBullet"/>
      </w:pPr>
      <w:r w:rsidRPr="00956589">
        <w:t>labelling requirements (dangerous goods codes, classification numbers and packaging group numbers)</w:t>
      </w:r>
    </w:p>
    <w:p w:rsidR="00000000" w:rsidRPr="00956589" w:rsidP="00956589">
      <w:pPr>
        <w:pStyle w:val="ListBullet"/>
      </w:pPr>
      <w:r w:rsidRPr="00956589">
        <w:t>HAZCHEM symbols and codes relevant to the job/work environment</w:t>
      </w:r>
    </w:p>
    <w:p w:rsidR="00000000" w:rsidRPr="00956589" w:rsidP="00956589">
      <w:pPr>
        <w:pStyle w:val="ListBullet"/>
      </w:pPr>
      <w:r w:rsidRPr="00956589">
        <w:t>organisation procedures relevant to job/work environment</w:t>
      </w:r>
    </w:p>
    <w:p w:rsidR="00000000" w:rsidRPr="00956589" w:rsidP="00956589">
      <w:pPr>
        <w:pStyle w:val="ListBullet"/>
      </w:pPr>
      <w:r w:rsidRPr="00956589">
        <w:t>hazards that may arise in the job/work environment, and:</w:t>
      </w:r>
    </w:p>
    <w:p w:rsidR="00000000" w:rsidRPr="00956589" w:rsidP="00956589">
      <w:pPr>
        <w:pStyle w:val="ListBullet2"/>
      </w:pPr>
      <w:r w:rsidRPr="00956589">
        <w:t xml:space="preserve">their possible causes </w:t>
      </w:r>
    </w:p>
    <w:p w:rsidR="00000000" w:rsidRPr="00956589" w:rsidP="00956589">
      <w:pPr>
        <w:pStyle w:val="ListBullet2"/>
      </w:pPr>
      <w:r w:rsidRPr="00956589">
        <w:t>potential consequences</w:t>
      </w:r>
    </w:p>
    <w:p w:rsidR="00000000" w:rsidRPr="00956589" w:rsidP="00956589">
      <w:pPr>
        <w:pStyle w:val="ListBullet2"/>
      </w:pPr>
      <w:r w:rsidRPr="00956589">
        <w:t xml:space="preserve">appropriate risk controls </w:t>
      </w:r>
    </w:p>
    <w:p w:rsidR="00000000" w:rsidRPr="00956589" w:rsidP="00956589">
      <w:pPr>
        <w:pStyle w:val="ListBullet"/>
      </w:pPr>
      <w:r w:rsidRPr="00956589">
        <w:t>envi</w:t>
      </w:r>
      <w:r w:rsidRPr="00956589">
        <w:t>ronmental requirements related to waste disposal.</w:t>
      </w:r>
    </w:p>
    <w:p w:rsidR="00000000" w:rsidRPr="00956589" w:rsidP="00956589">
      <w:pPr>
        <w:pStyle w:val="AllowPageBreak"/>
      </w:pPr>
    </w:p>
    <w:p w:rsidR="00000000" w:rsidRPr="00956589" w:rsidP="00956589">
      <w:pPr>
        <w:pStyle w:val="Heading1"/>
      </w:pPr>
      <w:bookmarkStart w:id="4" w:name="O_906964"/>
      <w:bookmarkEnd w:id="4"/>
      <w:r w:rsidRPr="00956589">
        <w:t>Assessment Conditions</w:t>
      </w:r>
    </w:p>
    <w:p w:rsidR="00000000" w:rsidRPr="00956589" w:rsidP="00956589">
      <w:pPr>
        <w:pStyle w:val="ListBullet"/>
      </w:pPr>
      <w:r w:rsidRPr="00956589">
        <w:t xml:space="preserve">The unit should be assessed holistically and the judgement of competence based on a holistic assessment of the evidence. </w:t>
      </w:r>
    </w:p>
    <w:p w:rsidR="00000000" w:rsidRPr="00956589" w:rsidP="00956589">
      <w:pPr>
        <w:pStyle w:val="ListBullet"/>
      </w:pPr>
      <w:r w:rsidRPr="00956589">
        <w:t>The collection of performance evidence:</w:t>
      </w:r>
    </w:p>
    <w:p w:rsidR="00000000" w:rsidRPr="00956589" w:rsidP="00956589">
      <w:pPr>
        <w:pStyle w:val="ListBullet2"/>
      </w:pPr>
      <w:r w:rsidRPr="00956589">
        <w:t>sho</w:t>
      </w:r>
      <w:r w:rsidRPr="00956589">
        <w:t>uld occur over a range of situations which include typical disruptions to normal, smooth operation of an operating plant</w:t>
      </w:r>
    </w:p>
    <w:p w:rsidR="00000000" w:rsidRPr="00956589" w:rsidP="00956589">
      <w:pPr>
        <w:pStyle w:val="ListBullet2"/>
      </w:pPr>
      <w:r w:rsidRPr="00956589">
        <w:t>will typically include a supervisor/third-party report or other evidence, focusing on consistent performance and problem recognition an</w:t>
      </w:r>
      <w:r w:rsidRPr="00956589">
        <w:t xml:space="preserve">d solving. A supervisor/third-party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956589" w:rsidP="00956589">
      <w:pPr>
        <w:pStyle w:val="ListBullet2"/>
      </w:pPr>
      <w:r w:rsidRPr="00956589">
        <w:t>must include the use of an appropriate industrial item of equipment</w:t>
      </w:r>
    </w:p>
    <w:p w:rsidR="00000000" w:rsidRPr="00956589" w:rsidP="00956589">
      <w:pPr>
        <w:pStyle w:val="ListBullet2"/>
      </w:pPr>
      <w:r w:rsidRPr="00956589">
        <w:t>may use industry-based simulation for all or part of the unit particularly where safety, lack of opportunity or significant cost is an issue.</w:t>
      </w:r>
    </w:p>
    <w:p w:rsidR="00000000" w:rsidRPr="00956589" w:rsidP="00956589">
      <w:pPr>
        <w:pStyle w:val="ListBullet"/>
      </w:pPr>
      <w:r w:rsidRPr="00956589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956589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956589" w:rsidP="00956589">
      <w:pPr>
        <w:pStyle w:val="ListBullet"/>
      </w:pPr>
      <w:r w:rsidRPr="00956589">
        <w:t xml:space="preserve">Assessment in a simulated environment should use </w:t>
      </w:r>
      <w:r w:rsidRPr="00956589">
        <w:t xml:space="preserve">evidence collected from demonstration of skills and one or more of: </w:t>
      </w:r>
    </w:p>
    <w:p w:rsidR="00000000" w:rsidRPr="00956589" w:rsidP="00956589">
      <w:pPr>
        <w:pStyle w:val="ListBullet2"/>
      </w:pPr>
      <w:r w:rsidRPr="00956589">
        <w:t>walk-throughs</w:t>
      </w:r>
    </w:p>
    <w:p w:rsidR="00000000" w:rsidRPr="00956589" w:rsidP="00956589">
      <w:pPr>
        <w:pStyle w:val="ListBullet2"/>
      </w:pPr>
      <w:r w:rsidRPr="00956589">
        <w:t>pilot plant operation</w:t>
      </w:r>
    </w:p>
    <w:p w:rsidR="00000000" w:rsidRPr="00956589" w:rsidP="00956589">
      <w:pPr>
        <w:pStyle w:val="ListBullet2"/>
      </w:pPr>
      <w:r w:rsidRPr="00956589">
        <w:t xml:space="preserve">industry-based case studies/scenarios </w:t>
      </w:r>
    </w:p>
    <w:p w:rsidR="00000000" w:rsidRPr="00956589" w:rsidP="00956589">
      <w:pPr>
        <w:pStyle w:val="ListBullet2"/>
      </w:pPr>
      <w:r w:rsidRPr="00956589">
        <w:t>‘what ifs’.</w:t>
      </w:r>
    </w:p>
    <w:p w:rsidR="00000000" w:rsidRPr="00956589" w:rsidP="00956589">
      <w:pPr>
        <w:pStyle w:val="ListBullet"/>
      </w:pPr>
      <w:r w:rsidRPr="00956589">
        <w:t>Knowledge evidence may be collected concurrently with performance evidence (provided a record is k</w:t>
      </w:r>
      <w:r w:rsidRPr="00956589">
        <w:t>ept) or through an independent process, such as workbooks, written assessments or interviews (provided a record is kept).</w:t>
      </w:r>
    </w:p>
    <w:p w:rsidR="00000000" w:rsidRPr="00956589" w:rsidP="00956589">
      <w:pPr>
        <w:pStyle w:val="ListBullet"/>
      </w:pPr>
      <w:r w:rsidRPr="00956589">
        <w:t>Assessment processes and techniques must be appropriate to the language, literacy and numeracy requirements of the work being performe</w:t>
      </w:r>
      <w:r w:rsidRPr="00956589">
        <w:t>d and the needs of the candidate.</w:t>
      </w:r>
    </w:p>
    <w:p w:rsidR="00000000" w:rsidRPr="00956589" w:rsidP="00956589">
      <w:pPr>
        <w:pStyle w:val="ListBullet"/>
      </w:pPr>
      <w:r w:rsidRPr="0095658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56589" w:rsidP="00956589">
      <w:pPr>
        <w:pStyle w:val="ListBullet"/>
      </w:pPr>
      <w:r w:rsidRPr="00956589">
        <w:t xml:space="preserve">The </w:t>
      </w:r>
      <w:r w:rsidRPr="00956589">
        <w:t>regulatory framework will be reflected in workplace policies and procedures and is not required to be independently assessed.</w:t>
      </w:r>
    </w:p>
    <w:p w:rsidR="00000000" w:rsidRPr="00956589" w:rsidP="00956589">
      <w:pPr>
        <w:pStyle w:val="ListBullet"/>
      </w:pPr>
      <w:r w:rsidRPr="00956589">
        <w:t>Foundation skills are integral to competent performance of the unit and should not be assessed separately.</w:t>
      </w:r>
    </w:p>
    <w:p w:rsidR="00000000" w:rsidRPr="00956589" w:rsidP="00956589">
      <w:pPr>
        <w:pStyle w:val="ListBullet"/>
      </w:pPr>
      <w:r w:rsidRPr="00956589">
        <w:t xml:space="preserve">Assessors must satisfy </w:t>
      </w:r>
      <w:r w:rsidRPr="00956589">
        <w:t>the assessor competency requirements that are in place at the time of the assessment as set by the VET regulator.</w:t>
      </w:r>
    </w:p>
    <w:p w:rsidR="00000000" w:rsidRPr="00956589" w:rsidP="00956589">
      <w:pPr>
        <w:pStyle w:val="ListBullet"/>
      </w:pPr>
      <w:r w:rsidRPr="00956589">
        <w:t>In addition, the assessor or anyone acting in subject matter expert role in assessment must demonstrate both technical competency and currency</w:t>
      </w:r>
      <w:r w:rsidRPr="00956589">
        <w:t xml:space="preserve">. If the assessor cannot demonstrate technical competency and currency they must assess with a subject matter expert who does meet these requirements. </w:t>
      </w:r>
    </w:p>
    <w:p w:rsidR="00000000" w:rsidRPr="00956589" w:rsidP="00956589">
      <w:pPr>
        <w:pStyle w:val="ListBullet"/>
      </w:pPr>
      <w:r w:rsidRPr="00956589">
        <w:t>Technical competence can be demonstrated through one or more of:</w:t>
      </w:r>
    </w:p>
    <w:p w:rsidR="00000000" w:rsidRPr="00956589" w:rsidP="00956589">
      <w:pPr>
        <w:pStyle w:val="ListBullet2"/>
      </w:pPr>
      <w:r w:rsidRPr="00956589">
        <w:t xml:space="preserve">relevant VET or other qualification/Statement of Attainment </w:t>
      </w:r>
    </w:p>
    <w:p w:rsidR="00000000" w:rsidRPr="00956589" w:rsidP="00956589">
      <w:pPr>
        <w:pStyle w:val="ListBullet2"/>
      </w:pPr>
      <w:r w:rsidRPr="00956589">
        <w:t xml:space="preserve">appropriate workplace experience undertaking the type of work being assessed under routine and non-routine conditions </w:t>
      </w:r>
    </w:p>
    <w:p w:rsidR="00000000" w:rsidRPr="00956589" w:rsidP="00956589">
      <w:pPr>
        <w:pStyle w:val="ListBullet2"/>
      </w:pPr>
      <w:r w:rsidRPr="00956589">
        <w:t>appropriate workplace experience supervising/evaluating the type of work bei</w:t>
      </w:r>
      <w:r w:rsidRPr="00956589">
        <w:t>ng assessed under routine and non-routine conditions</w:t>
      </w:r>
    </w:p>
    <w:p w:rsidR="00000000" w:rsidRPr="00956589" w:rsidP="00956589">
      <w:pPr>
        <w:pStyle w:val="ListBullet"/>
      </w:pPr>
      <w:r w:rsidRPr="00956589">
        <w:t>Currency can be demonstrated through one or more of:</w:t>
      </w:r>
    </w:p>
    <w:p w:rsidR="00000000" w:rsidRPr="00956589" w:rsidP="00956589">
      <w:pPr>
        <w:pStyle w:val="ListBullet2"/>
      </w:pPr>
      <w:r w:rsidRPr="00956589">
        <w:t xml:space="preserve">being currently employed undertaking the type of work being assessed </w:t>
      </w:r>
    </w:p>
    <w:p w:rsidR="00000000" w:rsidRPr="00956589" w:rsidP="00956589">
      <w:pPr>
        <w:pStyle w:val="ListBullet2"/>
      </w:pPr>
      <w:r w:rsidRPr="00956589">
        <w:t>being employed by the organisation undertaking the type of work being assessed</w:t>
      </w:r>
      <w:r w:rsidRPr="00956589">
        <w:t xml:space="preserve"> and having maintained currency in accordance with that organisation’s policies and procedures </w:t>
      </w:r>
    </w:p>
    <w:p w:rsidR="00000000" w:rsidRPr="00956589" w:rsidP="00956589">
      <w:pPr>
        <w:pStyle w:val="ListBullet2"/>
      </w:pPr>
      <w:r w:rsidRPr="00956589">
        <w:t>having consulted/had contact with an organisation undertaking the type of work being assessed within the last twelve months, the consultation/contact being rela</w:t>
      </w:r>
      <w:r w:rsidRPr="00956589">
        <w:t xml:space="preserve">ted to assessment </w:t>
      </w:r>
    </w:p>
    <w:p w:rsidR="00000000" w:rsidRPr="00956589" w:rsidP="00956589">
      <w:pPr>
        <w:pStyle w:val="ListBullet2"/>
      </w:pPr>
      <w:r w:rsidRPr="00956589">
        <w:t xml:space="preserve">conducting on-the-job training/assessments of the type of work being assessed </w:t>
      </w:r>
    </w:p>
    <w:p w:rsidR="00000000" w:rsidRPr="00956589" w:rsidP="00956589">
      <w:pPr>
        <w:pStyle w:val="ListBullet2"/>
      </w:pPr>
      <w:r w:rsidRPr="00956589">
        <w:t>being an active member of a relevant professional body and participating in activities relevant to the assessment of this type of work</w:t>
      </w:r>
    </w:p>
    <w:p w:rsidR="00000000" w:rsidRPr="00956589" w:rsidP="00956589">
      <w:pPr>
        <w:pStyle w:val="AllowPageBreak"/>
      </w:pPr>
    </w:p>
    <w:p w:rsidR="00000000" w:rsidRPr="00956589" w:rsidP="00956589">
      <w:pPr>
        <w:pStyle w:val="Heading1"/>
      </w:pPr>
      <w:bookmarkStart w:id="5" w:name="O_906962"/>
      <w:bookmarkEnd w:id="5"/>
      <w:r w:rsidRPr="00956589">
        <w:t>Links</w:t>
      </w:r>
    </w:p>
    <w:p w:rsidR="00000000" w:rsidRPr="00956589" w:rsidP="009967F9">
      <w:pPr>
        <w:pStyle w:val="BodyText"/>
      </w:pPr>
      <w:r w:rsidRPr="00956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8622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56589" w:rsidP="00956589"/>
    <w:sectPr w:rsidSect="009565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89" w:rsidRPr="009967F9" w:rsidP="00996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F9" w:rsidP="00956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7F9" w:rsidP="00956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967F9" w:rsidP="00956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589" w:rsidRPr="009967F9" w:rsidP="00996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7F9" w:rsidRPr="002D2AF8" w:rsidP="00956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PMAOPS105 Select and prepare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967F9" w:rsidP="00956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6F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CE8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84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589"/>
  </w:style>
  <w:style w:type="character" w:customStyle="1" w:styleId="Heading1Char">
    <w:name w:val="Heading 1 Char"/>
    <w:basedOn w:val="DefaultParagraphFont"/>
    <w:link w:val="Heading1"/>
    <w:rsid w:val="00956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6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6589"/>
    <w:rPr>
      <w:b/>
      <w:spacing w:val="0"/>
    </w:rPr>
  </w:style>
  <w:style w:type="paragraph" w:customStyle="1" w:styleId="SuperTitle">
    <w:name w:val="SuperTitle"/>
    <w:basedOn w:val="Title"/>
    <w:rsid w:val="00956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589"/>
    <w:rPr>
      <w:i/>
    </w:rPr>
  </w:style>
  <w:style w:type="paragraph" w:styleId="Caption">
    <w:name w:val="caption"/>
    <w:basedOn w:val="BodyText"/>
    <w:next w:val="Normal"/>
    <w:qFormat/>
    <w:rsid w:val="00956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589"/>
  </w:style>
  <w:style w:type="paragraph" w:styleId="TableofFigures">
    <w:name w:val="table of figures"/>
    <w:basedOn w:val="Normal"/>
    <w:next w:val="Normal"/>
    <w:semiHidden/>
    <w:rsid w:val="00956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6589"/>
    <w:rPr>
      <w:rFonts w:ascii="Wingdings" w:hAnsi="Wingdings"/>
    </w:rPr>
  </w:style>
  <w:style w:type="paragraph" w:customStyle="1" w:styleId="TableHeading">
    <w:name w:val="Table Heading"/>
    <w:basedOn w:val="HeadingBase"/>
    <w:rsid w:val="00956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589"/>
    <w:rPr>
      <w:color w:val="0033CC"/>
      <w:u w:val="none"/>
    </w:rPr>
  </w:style>
  <w:style w:type="paragraph" w:customStyle="1" w:styleId="BodyTextRight">
    <w:name w:val="Body Text Right"/>
    <w:basedOn w:val="BodyText"/>
    <w:rsid w:val="00956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589"/>
    <w:rPr>
      <w:sz w:val="32"/>
    </w:rPr>
  </w:style>
  <w:style w:type="paragraph" w:customStyle="1" w:styleId="HeadingProcedure">
    <w:name w:val="Heading Procedure"/>
    <w:basedOn w:val="HeadingBase"/>
    <w:next w:val="Normal"/>
    <w:rsid w:val="00956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589"/>
    <w:pPr>
      <w:spacing w:before="60" w:after="60"/>
    </w:pPr>
  </w:style>
  <w:style w:type="paragraph" w:styleId="ListContinue">
    <w:name w:val="List Continue"/>
    <w:basedOn w:val="List"/>
    <w:rsid w:val="00956589"/>
    <w:pPr>
      <w:ind w:firstLine="0"/>
    </w:pPr>
  </w:style>
  <w:style w:type="paragraph" w:customStyle="1" w:styleId="ListNote">
    <w:name w:val="List Note"/>
    <w:basedOn w:val="List"/>
    <w:rsid w:val="00956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589"/>
    <w:rPr>
      <w:rFonts w:ascii="Courier New" w:hAnsi="Courier New"/>
    </w:rPr>
  </w:style>
  <w:style w:type="paragraph" w:customStyle="1" w:styleId="NoteBullet">
    <w:name w:val="Note Bullet"/>
    <w:basedOn w:val="Note"/>
    <w:rsid w:val="00956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6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589"/>
    <w:rPr>
      <w:b/>
      <w:smallCaps/>
    </w:rPr>
  </w:style>
  <w:style w:type="paragraph" w:customStyle="1" w:styleId="TableListNumber">
    <w:name w:val="Table List Number"/>
    <w:basedOn w:val="ListNumber"/>
    <w:rsid w:val="00956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589"/>
    <w:pPr>
      <w:numPr>
        <w:numId w:val="9"/>
      </w:numPr>
    </w:pPr>
  </w:style>
  <w:style w:type="paragraph" w:customStyle="1" w:styleId="ListAlpha2">
    <w:name w:val="List Alpha 2"/>
    <w:basedOn w:val="List2"/>
    <w:rsid w:val="00956589"/>
    <w:pPr>
      <w:numPr>
        <w:numId w:val="8"/>
      </w:numPr>
    </w:pPr>
  </w:style>
  <w:style w:type="paragraph" w:styleId="List2">
    <w:name w:val="List 2"/>
    <w:basedOn w:val="BodyText"/>
    <w:rsid w:val="00956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589"/>
    <w:pPr>
      <w:numPr>
        <w:numId w:val="4"/>
      </w:numPr>
    </w:pPr>
  </w:style>
  <w:style w:type="paragraph" w:styleId="ListContinue2">
    <w:name w:val="List Continue 2"/>
    <w:basedOn w:val="List2"/>
    <w:rsid w:val="00956589"/>
    <w:pPr>
      <w:ind w:firstLine="0"/>
    </w:pPr>
  </w:style>
  <w:style w:type="paragraph" w:styleId="ListContinue3">
    <w:name w:val="List Continue 3"/>
    <w:basedOn w:val="List3"/>
    <w:rsid w:val="00956589"/>
    <w:pPr>
      <w:ind w:left="1021" w:firstLine="0"/>
    </w:pPr>
  </w:style>
  <w:style w:type="paragraph" w:styleId="ListContinue4">
    <w:name w:val="List Continue 4"/>
    <w:basedOn w:val="List4"/>
    <w:rsid w:val="00956589"/>
    <w:pPr>
      <w:ind w:firstLine="0"/>
    </w:pPr>
  </w:style>
  <w:style w:type="paragraph" w:styleId="ListContinue5">
    <w:name w:val="List Continue 5"/>
    <w:basedOn w:val="List5"/>
    <w:rsid w:val="00956589"/>
    <w:pPr>
      <w:ind w:firstLine="0"/>
    </w:pPr>
  </w:style>
  <w:style w:type="paragraph" w:styleId="ListNumber3">
    <w:name w:val="List Number 3"/>
    <w:basedOn w:val="List3"/>
    <w:rsid w:val="00956589"/>
    <w:pPr>
      <w:numPr>
        <w:numId w:val="5"/>
      </w:numPr>
    </w:pPr>
  </w:style>
  <w:style w:type="paragraph" w:styleId="ListNumber4">
    <w:name w:val="List Number 4"/>
    <w:basedOn w:val="List4"/>
    <w:rsid w:val="00956589"/>
    <w:pPr>
      <w:numPr>
        <w:numId w:val="6"/>
      </w:numPr>
    </w:pPr>
  </w:style>
  <w:style w:type="paragraph" w:styleId="ListNumber5">
    <w:name w:val="List Number 5"/>
    <w:basedOn w:val="List5"/>
    <w:rsid w:val="00956589"/>
    <w:pPr>
      <w:numPr>
        <w:numId w:val="7"/>
      </w:numPr>
    </w:pPr>
  </w:style>
  <w:style w:type="paragraph" w:styleId="BlockText">
    <w:name w:val="Block Text"/>
    <w:basedOn w:val="Normal"/>
    <w:rsid w:val="00956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589"/>
    <w:rPr>
      <w:sz w:val="16"/>
      <w:vertAlign w:val="superscript"/>
    </w:rPr>
  </w:style>
  <w:style w:type="character" w:customStyle="1" w:styleId="Symbols">
    <w:name w:val="Symbols"/>
    <w:basedOn w:val="DefaultParagraphFont"/>
    <w:rsid w:val="00956589"/>
    <w:rPr>
      <w:rFonts w:ascii="Symbol" w:hAnsi="Symbol"/>
    </w:rPr>
  </w:style>
  <w:style w:type="character" w:customStyle="1" w:styleId="MenuOptions">
    <w:name w:val="Menu Options"/>
    <w:basedOn w:val="DefaultParagraphFont"/>
    <w:rsid w:val="00956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589"/>
    <w:rPr>
      <w:b/>
    </w:rPr>
  </w:style>
  <w:style w:type="character" w:customStyle="1" w:styleId="Underlined">
    <w:name w:val="Underlined"/>
    <w:basedOn w:val="DefaultParagraphFont"/>
    <w:rsid w:val="00956589"/>
    <w:rPr>
      <w:u w:val="single"/>
    </w:rPr>
  </w:style>
  <w:style w:type="paragraph" w:customStyle="1" w:styleId="TableBodyTextRight">
    <w:name w:val="Table Body Text Right"/>
    <w:basedOn w:val="TableBodyText"/>
    <w:rsid w:val="00956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589"/>
    <w:rPr>
      <w:sz w:val="18"/>
    </w:rPr>
  </w:style>
  <w:style w:type="paragraph" w:customStyle="1" w:styleId="BodySmallRight">
    <w:name w:val="Body Small Right"/>
    <w:basedOn w:val="BodyTextRight"/>
    <w:rsid w:val="00956589"/>
    <w:rPr>
      <w:sz w:val="18"/>
      <w:szCs w:val="18"/>
    </w:rPr>
  </w:style>
  <w:style w:type="paragraph" w:customStyle="1" w:styleId="MarginEdition">
    <w:name w:val="Margin Edition"/>
    <w:basedOn w:val="MarginNote"/>
    <w:rsid w:val="00956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589"/>
    <w:rPr>
      <w:sz w:val="2"/>
      <w:szCs w:val="2"/>
    </w:rPr>
  </w:style>
  <w:style w:type="character" w:customStyle="1" w:styleId="Small">
    <w:name w:val="Small"/>
    <w:basedOn w:val="DefaultParagraphFont"/>
    <w:rsid w:val="00956589"/>
    <w:rPr>
      <w:sz w:val="16"/>
    </w:rPr>
  </w:style>
  <w:style w:type="paragraph" w:customStyle="1" w:styleId="WideTable">
    <w:name w:val="Wide Table"/>
    <w:basedOn w:val="Normal"/>
    <w:rsid w:val="00956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589"/>
  </w:style>
  <w:style w:type="paragraph" w:styleId="Quote">
    <w:name w:val="Quote"/>
    <w:basedOn w:val="Heading1"/>
    <w:link w:val="QuoteChar"/>
    <w:qFormat/>
    <w:rsid w:val="00956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589"/>
    <w:pPr>
      <w:pageBreakBefore/>
    </w:pPr>
  </w:style>
  <w:style w:type="paragraph" w:customStyle="1" w:styleId="Border">
    <w:name w:val="Border"/>
    <w:basedOn w:val="Normal"/>
    <w:qFormat/>
    <w:rsid w:val="00956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589"/>
    <w:rPr>
      <w:u w:val="single"/>
    </w:rPr>
  </w:style>
  <w:style w:type="character" w:customStyle="1" w:styleId="BoldandItalics">
    <w:name w:val="Bold and Italics"/>
    <w:qFormat/>
    <w:rsid w:val="00956589"/>
    <w:rPr>
      <w:b/>
      <w:i/>
      <w:u w:val="none"/>
    </w:rPr>
  </w:style>
  <w:style w:type="paragraph" w:styleId="BalloonText">
    <w:name w:val="Balloon Text"/>
    <w:basedOn w:val="Normal"/>
    <w:link w:val="BalloonTextChar"/>
    <w:rsid w:val="00956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589"/>
    <w:pPr>
      <w:spacing w:before="0" w:after="0"/>
    </w:pPr>
  </w:style>
  <w:style w:type="paragraph" w:customStyle="1" w:styleId="BodyTextBold">
    <w:name w:val="Body Text Bold"/>
    <w:basedOn w:val="BodyText"/>
    <w:qFormat/>
    <w:rsid w:val="00956589"/>
    <w:rPr>
      <w:b/>
    </w:rPr>
  </w:style>
  <w:style w:type="character" w:styleId="Hyperlink">
    <w:name w:val="Hyperlink"/>
    <w:basedOn w:val="DefaultParagraphFont"/>
    <w:uiPriority w:val="99"/>
    <w:unhideWhenUsed/>
    <w:rsid w:val="00996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5213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PMAOPS105 Select and prepare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