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A95" w:rsidP="00444A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PMAOPS101 Read dials and indicators</w:t>
      </w:r>
      <w:r>
        <w:fldChar w:fldCharType="end"/>
      </w:r>
    </w:p>
    <w:p w:rsidR="00444A95" w:rsidP="00444A95">
      <w:pPr>
        <w:pStyle w:val="Version"/>
        <w:sectPr w:rsidSect="009858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5852" w:rsidP="00985852">
      <w:pPr>
        <w:pStyle w:val="SuperHeading"/>
      </w:pPr>
      <w:r w:rsidRPr="00985852">
        <w:t>Assessment Requirements for PMAOPS101 Read dials and indicators</w:t>
      </w:r>
    </w:p>
    <w:p w:rsidR="00000000" w:rsidRPr="00985852" w:rsidP="00985852">
      <w:pPr>
        <w:pStyle w:val="Heading1"/>
      </w:pPr>
      <w:bookmarkStart w:id="1" w:name="O_906944"/>
      <w:bookmarkEnd w:id="1"/>
      <w:r w:rsidRPr="00985852">
        <w:t>Modification History</w:t>
      </w:r>
    </w:p>
    <w:p w:rsidR="00000000" w:rsidRPr="00985852" w:rsidP="00444A95">
      <w:pPr>
        <w:pStyle w:val="BodyText"/>
      </w:pPr>
      <w:r w:rsidRPr="00985852">
        <w:t>Release 1. Supersedes and is equivalent to PMAOPS101C Read dials and indicators</w:t>
      </w:r>
    </w:p>
    <w:p w:rsidR="00000000" w:rsidRPr="00985852" w:rsidP="00985852">
      <w:pPr>
        <w:pStyle w:val="Heading1"/>
      </w:pPr>
      <w:bookmarkStart w:id="2" w:name="O_906947"/>
      <w:bookmarkEnd w:id="2"/>
      <w:r w:rsidRPr="00985852">
        <w:t>Performance Evidence</w:t>
      </w:r>
    </w:p>
    <w:p w:rsidR="00000000" w:rsidRPr="00985852" w:rsidP="00444A95">
      <w:pPr>
        <w:pStyle w:val="BodyText"/>
      </w:pPr>
      <w:r w:rsidRPr="00985852">
        <w:t>Evidence required to demonstrate competence in this unit must be relevant to and satisfy the requirements of the elements and performance criteria, and include the ability to:</w:t>
      </w:r>
    </w:p>
    <w:p w:rsidR="00000000" w:rsidRPr="00985852" w:rsidP="00985852">
      <w:pPr>
        <w:pStyle w:val="ListBullet"/>
      </w:pPr>
      <w:r w:rsidRPr="00985852">
        <w:t>accurately perform and record measurements according to procedures</w:t>
      </w:r>
    </w:p>
    <w:p w:rsidR="00000000" w:rsidRPr="00985852" w:rsidP="00985852">
      <w:pPr>
        <w:pStyle w:val="ListBullet"/>
      </w:pPr>
      <w:r w:rsidRPr="00985852">
        <w:t>recognise re</w:t>
      </w:r>
      <w:r w:rsidRPr="00985852">
        <w:t>adings which are out of range or unusual and take action according to procedures</w:t>
      </w:r>
    </w:p>
    <w:p w:rsidR="00000000" w:rsidRPr="00985852" w:rsidP="00985852">
      <w:pPr>
        <w:pStyle w:val="ListBullet"/>
      </w:pPr>
      <w:r w:rsidRPr="00985852">
        <w:t>identify hazard and control risks</w:t>
      </w:r>
    </w:p>
    <w:p w:rsidR="00000000" w:rsidRPr="00985852" w:rsidP="00985852">
      <w:pPr>
        <w:pStyle w:val="ListBullet"/>
      </w:pPr>
      <w:r w:rsidRPr="00985852">
        <w:t>check accuracy of own work and complete workplace forms.</w:t>
      </w:r>
    </w:p>
    <w:p w:rsidR="00000000" w:rsidRPr="00985852" w:rsidP="00985852">
      <w:pPr>
        <w:pStyle w:val="AllowPageBreak"/>
      </w:pPr>
    </w:p>
    <w:p w:rsidR="00000000" w:rsidRPr="00985852" w:rsidP="00985852">
      <w:pPr>
        <w:pStyle w:val="Heading1"/>
      </w:pPr>
      <w:bookmarkStart w:id="3" w:name="O_906946"/>
      <w:bookmarkEnd w:id="3"/>
      <w:r w:rsidRPr="00985852">
        <w:t>Knowledge Evidence</w:t>
      </w:r>
    </w:p>
    <w:p w:rsidR="00000000" w:rsidRPr="00985852" w:rsidP="00444A95">
      <w:pPr>
        <w:pStyle w:val="BodyText"/>
      </w:pPr>
      <w:r w:rsidRPr="00985852">
        <w:t>Evidence must be provided that demonstrates know</w:t>
      </w:r>
      <w:r w:rsidRPr="00985852">
        <w:t>ledge of:</w:t>
      </w:r>
    </w:p>
    <w:p w:rsidR="00000000" w:rsidRPr="00985852" w:rsidP="00985852">
      <w:pPr>
        <w:pStyle w:val="ListBullet"/>
      </w:pPr>
      <w:r w:rsidRPr="00985852">
        <w:t>basic units of measurement and where they apply</w:t>
      </w:r>
    </w:p>
    <w:p w:rsidR="00000000" w:rsidRPr="00985852" w:rsidP="00985852">
      <w:pPr>
        <w:pStyle w:val="ListBullet"/>
      </w:pPr>
      <w:r w:rsidRPr="00985852">
        <w:t>types and application of measuring devices typically used in the job/work environment and problems that can arise</w:t>
      </w:r>
    </w:p>
    <w:p w:rsidR="00000000" w:rsidRPr="00985852" w:rsidP="00985852">
      <w:pPr>
        <w:pStyle w:val="ListBullet"/>
      </w:pPr>
      <w:r w:rsidRPr="00985852">
        <w:t>graphs and scales relevant to the readings being taken</w:t>
      </w:r>
    </w:p>
    <w:p w:rsidR="00000000" w:rsidRPr="00985852" w:rsidP="00985852">
      <w:pPr>
        <w:pStyle w:val="ListBullet"/>
      </w:pPr>
      <w:r w:rsidRPr="00985852">
        <w:t>organisation procedures rele</w:t>
      </w:r>
      <w:r w:rsidRPr="00985852">
        <w:t>vant to the readings being taken</w:t>
      </w:r>
    </w:p>
    <w:p w:rsidR="00000000" w:rsidRPr="00985852" w:rsidP="00985852">
      <w:pPr>
        <w:pStyle w:val="ListBullet"/>
      </w:pPr>
      <w:r w:rsidRPr="00985852">
        <w:t>hazards that may arise in the job/work environment, and:</w:t>
      </w:r>
    </w:p>
    <w:p w:rsidR="00000000" w:rsidRPr="00985852" w:rsidP="00985852">
      <w:pPr>
        <w:pStyle w:val="ListBullet2"/>
      </w:pPr>
      <w:r w:rsidRPr="00985852">
        <w:t xml:space="preserve">their possible causes </w:t>
      </w:r>
    </w:p>
    <w:p w:rsidR="00000000" w:rsidRPr="00985852" w:rsidP="00985852">
      <w:pPr>
        <w:pStyle w:val="ListBullet2"/>
      </w:pPr>
      <w:r w:rsidRPr="00985852">
        <w:t>potential consequences</w:t>
      </w:r>
    </w:p>
    <w:p w:rsidR="00000000" w:rsidRPr="00985852" w:rsidP="00985852">
      <w:pPr>
        <w:pStyle w:val="ListBullet2"/>
      </w:pPr>
      <w:r w:rsidRPr="00985852">
        <w:t>relevant controls.</w:t>
      </w:r>
    </w:p>
    <w:p w:rsidR="00000000" w:rsidRPr="00985852" w:rsidP="00985852">
      <w:pPr>
        <w:pStyle w:val="AllowPageBreak"/>
      </w:pPr>
    </w:p>
    <w:p w:rsidR="00000000" w:rsidRPr="00985852" w:rsidP="00985852">
      <w:pPr>
        <w:pStyle w:val="Heading1"/>
      </w:pPr>
      <w:bookmarkStart w:id="4" w:name="O_906945"/>
      <w:bookmarkEnd w:id="4"/>
      <w:r w:rsidRPr="00985852">
        <w:t>Assessment Conditions</w:t>
      </w:r>
    </w:p>
    <w:p w:rsidR="00000000" w:rsidRPr="00985852" w:rsidP="00985852">
      <w:pPr>
        <w:pStyle w:val="ListBullet"/>
      </w:pPr>
      <w:r w:rsidRPr="00985852">
        <w:t xml:space="preserve">The unit should be assessed holistically and the judgement of competence based on a holistic assessment of the evidence. </w:t>
      </w:r>
    </w:p>
    <w:p w:rsidR="00000000" w:rsidRPr="00985852" w:rsidP="00985852">
      <w:pPr>
        <w:pStyle w:val="ListBullet"/>
      </w:pPr>
      <w:r w:rsidRPr="00985852">
        <w:t>The collection of performance evidence:</w:t>
      </w:r>
    </w:p>
    <w:p w:rsidR="00000000" w:rsidRPr="00985852" w:rsidP="00985852">
      <w:pPr>
        <w:pStyle w:val="ListBullet2"/>
      </w:pPr>
      <w:r w:rsidRPr="00985852">
        <w:t>should occur over a range of situations which include typical disruptions to normal, smooth o</w:t>
      </w:r>
      <w:r w:rsidRPr="00985852">
        <w:t>peration of an operating plant</w:t>
      </w:r>
    </w:p>
    <w:p w:rsidR="00000000" w:rsidRPr="00985852" w:rsidP="00985852">
      <w:pPr>
        <w:pStyle w:val="ListBullet2"/>
      </w:pPr>
      <w:r w:rsidRPr="00985852">
        <w:t>will typically include a supervisor/third-party report or other evidence, focusing on consistent performance and problem recognition and solving. A supervisor/third party report must be prepared by someone who has a direct, r</w:t>
      </w:r>
      <w:r w:rsidRPr="00985852">
        <w:t xml:space="preserve">elevant, current relationship with the person being assessed and who is in a position to form a judgement on workplace performance relevant to the unit of competency </w:t>
      </w:r>
    </w:p>
    <w:p w:rsidR="00000000" w:rsidRPr="00985852" w:rsidP="00985852">
      <w:pPr>
        <w:pStyle w:val="ListBullet2"/>
      </w:pPr>
      <w:r w:rsidRPr="00985852">
        <w:t xml:space="preserve">must include the use of an appropriate industrial item of equipment </w:t>
      </w:r>
    </w:p>
    <w:p w:rsidR="00000000" w:rsidRPr="00985852" w:rsidP="00985852">
      <w:pPr>
        <w:pStyle w:val="ListBullet2"/>
      </w:pPr>
      <w:r w:rsidRPr="00985852">
        <w:t>may use industry-bas</w:t>
      </w:r>
      <w:r w:rsidRPr="00985852">
        <w:t>ed simulation for all or part of the unit where safety, lack of opportunity or significant cost is an issue.</w:t>
      </w:r>
    </w:p>
    <w:p w:rsidR="00000000" w:rsidRPr="00985852" w:rsidP="00985852">
      <w:pPr>
        <w:pStyle w:val="ListBullet"/>
      </w:pPr>
      <w:r w:rsidRPr="00985852">
        <w:t>Assessment should occur in operational workplace situations. Where this is not possible or where personal safety or environmental damage are limit</w:t>
      </w:r>
      <w:r w:rsidRPr="00985852">
        <w:t>ing factors assessment must occur in a sufficiently rigorous simulated environment reflecting realistic operational workplace conditions. This must cover all aspects of workplace performance, including environment, task skills, task management skills, cont</w:t>
      </w:r>
      <w:r w:rsidRPr="00985852">
        <w:t>ingency management skills and job role environment skills.</w:t>
      </w:r>
    </w:p>
    <w:p w:rsidR="00000000" w:rsidRPr="00985852" w:rsidP="00985852">
      <w:pPr>
        <w:pStyle w:val="ListBullet"/>
      </w:pPr>
      <w:r w:rsidRPr="00985852">
        <w:t xml:space="preserve">Assessment in a simulated environment should use evidence collected from one or more of: </w:t>
      </w:r>
    </w:p>
    <w:p w:rsidR="00000000" w:rsidRPr="00985852" w:rsidP="00985852">
      <w:pPr>
        <w:pStyle w:val="ListBullet2"/>
      </w:pPr>
      <w:r w:rsidRPr="00985852">
        <w:t>walk-throughs</w:t>
      </w:r>
    </w:p>
    <w:p w:rsidR="00000000" w:rsidRPr="00985852" w:rsidP="00985852">
      <w:pPr>
        <w:pStyle w:val="ListBullet2"/>
      </w:pPr>
      <w:r w:rsidRPr="00985852">
        <w:t>pilot plant operation</w:t>
      </w:r>
    </w:p>
    <w:p w:rsidR="00000000" w:rsidRPr="00985852" w:rsidP="00985852">
      <w:pPr>
        <w:pStyle w:val="ListBullet2"/>
      </w:pPr>
      <w:r w:rsidRPr="00985852">
        <w:t xml:space="preserve">demonstration of skills </w:t>
      </w:r>
    </w:p>
    <w:p w:rsidR="00000000" w:rsidRPr="00985852" w:rsidP="00985852">
      <w:pPr>
        <w:pStyle w:val="ListBullet2"/>
      </w:pPr>
      <w:r w:rsidRPr="00985852">
        <w:t xml:space="preserve">industry based case studies/scenarios </w:t>
      </w:r>
    </w:p>
    <w:p w:rsidR="00000000" w:rsidRPr="00985852" w:rsidP="00985852">
      <w:pPr>
        <w:pStyle w:val="ListBullet2"/>
      </w:pPr>
      <w:r w:rsidRPr="00985852">
        <w:t>‘</w:t>
      </w:r>
      <w:r w:rsidRPr="00985852">
        <w:t>what ifs’.</w:t>
      </w:r>
    </w:p>
    <w:p w:rsidR="00000000" w:rsidRPr="00985852" w:rsidP="00985852">
      <w:pPr>
        <w:pStyle w:val="ListBullet"/>
      </w:pPr>
      <w:r w:rsidRPr="00985852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985852" w:rsidP="00985852">
      <w:pPr>
        <w:pStyle w:val="ListBullet"/>
      </w:pPr>
      <w:r w:rsidRPr="00985852">
        <w:t>Assessment processes and</w:t>
      </w:r>
      <w:r w:rsidRPr="00985852">
        <w:t xml:space="preserve"> techniques must be appropriate to the language, literacy and numeracy requirements of the work being performed and the needs of the candidate.</w:t>
      </w:r>
    </w:p>
    <w:p w:rsidR="00000000" w:rsidRPr="00985852" w:rsidP="00985852">
      <w:pPr>
        <w:pStyle w:val="ListBullet"/>
      </w:pPr>
      <w:r w:rsidRPr="00985852">
        <w:t>Conditions for assessment must include access to all tools, equipment, materials and documentation required, inc</w:t>
      </w:r>
      <w:r w:rsidRPr="00985852">
        <w:t>luding relevant workplace procedures, product and manufacturing specifications associated with this unit.</w:t>
      </w:r>
    </w:p>
    <w:p w:rsidR="00000000" w:rsidRPr="00985852" w:rsidP="00985852">
      <w:pPr>
        <w:pStyle w:val="ListBullet"/>
      </w:pPr>
      <w:r w:rsidRPr="00985852">
        <w:t>The regulatory framework will be reflected in workplace policies and procedures and is not required to be independently assessed.</w:t>
      </w:r>
    </w:p>
    <w:p w:rsidR="00000000" w:rsidRPr="00985852" w:rsidP="00985852">
      <w:pPr>
        <w:pStyle w:val="ListBullet"/>
      </w:pPr>
      <w:r w:rsidRPr="00985852">
        <w:t>Foundation skills ar</w:t>
      </w:r>
      <w:r w:rsidRPr="00985852">
        <w:t xml:space="preserve">e integral to competent performance of the unit and should not be assessed separately. </w:t>
      </w:r>
    </w:p>
    <w:p w:rsidR="00000000" w:rsidRPr="00985852" w:rsidP="00985852">
      <w:pPr>
        <w:pStyle w:val="ListBullet"/>
      </w:pPr>
      <w:r w:rsidRPr="00985852">
        <w:t>Assessors must satisfy the assessor competency requirements that are in place at the time of the assessment as set by the VET regulator.</w:t>
      </w:r>
    </w:p>
    <w:p w:rsidR="00000000" w:rsidRPr="00985852" w:rsidP="00985852">
      <w:pPr>
        <w:pStyle w:val="ListBullet"/>
      </w:pPr>
      <w:r w:rsidRPr="00985852">
        <w:t>In addition, the assessor or an</w:t>
      </w:r>
      <w:r w:rsidRPr="00985852">
        <w:t>yone acting in subject matter expert role in assessment must demonstrate both technical competency and currency. If the assessor cannot demonstrate technical competency and currency they must assess with a subject matter expert who does meet these requirem</w:t>
      </w:r>
      <w:r w:rsidRPr="00985852">
        <w:t xml:space="preserve">ents. </w:t>
      </w:r>
    </w:p>
    <w:p w:rsidR="00000000" w:rsidRPr="00985852" w:rsidP="00985852">
      <w:pPr>
        <w:pStyle w:val="ListBullet"/>
      </w:pPr>
      <w:r w:rsidRPr="00985852">
        <w:t>Technical competence can be demonstrated through one or more of:</w:t>
      </w:r>
    </w:p>
    <w:p w:rsidR="00000000" w:rsidRPr="00985852" w:rsidP="00985852">
      <w:pPr>
        <w:pStyle w:val="ListBullet2"/>
      </w:pPr>
      <w:r w:rsidRPr="00985852">
        <w:t xml:space="preserve">relevant VET or other qualification/Statement of Attainment </w:t>
      </w:r>
    </w:p>
    <w:p w:rsidR="00000000" w:rsidRPr="00985852" w:rsidP="00985852">
      <w:pPr>
        <w:pStyle w:val="ListBullet2"/>
      </w:pPr>
      <w:r w:rsidRPr="00985852">
        <w:t xml:space="preserve">appropriate workplace experience undertaking the type of work being assessed under routine and non-routine conditions </w:t>
      </w:r>
    </w:p>
    <w:p w:rsidR="00000000" w:rsidRPr="00985852" w:rsidP="00985852">
      <w:pPr>
        <w:pStyle w:val="ListBullet2"/>
      </w:pPr>
      <w:r w:rsidRPr="00985852">
        <w:t>app</w:t>
      </w:r>
      <w:r w:rsidRPr="00985852">
        <w:t>ropriate workplace experience supervising/evaluating the type of work being assessed under routine and non-routine conditions</w:t>
      </w:r>
    </w:p>
    <w:p w:rsidR="00000000" w:rsidRPr="00985852" w:rsidP="00985852">
      <w:pPr>
        <w:pStyle w:val="ListBullet"/>
      </w:pPr>
      <w:r w:rsidRPr="00985852">
        <w:t>Currency can be demonstrated through one or more of:</w:t>
      </w:r>
    </w:p>
    <w:p w:rsidR="00000000" w:rsidRPr="00985852" w:rsidP="00985852">
      <w:pPr>
        <w:pStyle w:val="ListBullet2"/>
      </w:pPr>
      <w:r w:rsidRPr="00985852">
        <w:t xml:space="preserve">being currently employed undertaking the type of work being assessed </w:t>
      </w:r>
    </w:p>
    <w:p w:rsidR="00000000" w:rsidRPr="00985852" w:rsidP="00985852">
      <w:pPr>
        <w:pStyle w:val="ListBullet2"/>
      </w:pPr>
      <w:r w:rsidRPr="00985852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985852" w:rsidP="00985852">
      <w:pPr>
        <w:pStyle w:val="ListBullet2"/>
      </w:pPr>
      <w:r w:rsidRPr="00985852">
        <w:t>having consulted/had contact with an organisation undertaking the type of work bei</w:t>
      </w:r>
      <w:r w:rsidRPr="00985852">
        <w:t xml:space="preserve">ng assessed within the last twelve months, the consultation/contact being related to assessment </w:t>
      </w:r>
    </w:p>
    <w:p w:rsidR="00000000" w:rsidRPr="00985852" w:rsidP="00985852">
      <w:pPr>
        <w:pStyle w:val="ListBullet2"/>
      </w:pPr>
      <w:r w:rsidRPr="00985852">
        <w:t xml:space="preserve">conducting on-the-job training/assessments of the type of work being assessed </w:t>
      </w:r>
    </w:p>
    <w:p w:rsidR="00000000" w:rsidRPr="00985852" w:rsidP="00985852">
      <w:pPr>
        <w:pStyle w:val="ListBullet2"/>
      </w:pPr>
      <w:r w:rsidRPr="00985852">
        <w:t>being an active member of a relevant professional body and participating in acti</w:t>
      </w:r>
      <w:r w:rsidRPr="00985852">
        <w:t>vities relevant to the assessment of this type of work</w:t>
      </w:r>
    </w:p>
    <w:p w:rsidR="00000000" w:rsidRPr="00985852" w:rsidP="00985852">
      <w:pPr>
        <w:pStyle w:val="AllowPageBreak"/>
      </w:pPr>
    </w:p>
    <w:p w:rsidR="00000000" w:rsidRPr="00985852" w:rsidP="00985852">
      <w:pPr>
        <w:pStyle w:val="Heading1"/>
      </w:pPr>
      <w:bookmarkStart w:id="5" w:name="O_906943"/>
      <w:bookmarkEnd w:id="5"/>
      <w:r w:rsidRPr="00985852">
        <w:t>Links</w:t>
      </w:r>
    </w:p>
    <w:p w:rsidR="00000000" w:rsidRPr="00985852" w:rsidP="00444A95">
      <w:pPr>
        <w:pStyle w:val="BodyText"/>
      </w:pPr>
      <w:r w:rsidRPr="009858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1A0A87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985852" w:rsidP="00985852"/>
    <w:sectPr w:rsidSect="009858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8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852" w:rsidRPr="00444A95" w:rsidP="00444A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8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A95" w:rsidP="009858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4A95" w:rsidP="009858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44A95" w:rsidP="009858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8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A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852" w:rsidRPr="00444A95" w:rsidP="00444A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8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A95" w:rsidRPr="002D2AF8" w:rsidP="009858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PMAOPS101 Read dials and indicators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44A95" w:rsidP="009858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14C5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284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5421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8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8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8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8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8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8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8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8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8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8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8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852"/>
  </w:style>
  <w:style w:type="character" w:customStyle="1" w:styleId="Heading1Char">
    <w:name w:val="Heading 1 Char"/>
    <w:basedOn w:val="DefaultParagraphFont"/>
    <w:link w:val="Heading1"/>
    <w:rsid w:val="009858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8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8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58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58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58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8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58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8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8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8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8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8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8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8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8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8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8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8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8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8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8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58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5852"/>
    <w:rPr>
      <w:b/>
      <w:spacing w:val="0"/>
    </w:rPr>
  </w:style>
  <w:style w:type="paragraph" w:customStyle="1" w:styleId="SuperTitle">
    <w:name w:val="SuperTitle"/>
    <w:basedOn w:val="Title"/>
    <w:rsid w:val="009858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8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8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58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8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8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8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8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8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8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8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8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5852"/>
    <w:rPr>
      <w:i/>
    </w:rPr>
  </w:style>
  <w:style w:type="paragraph" w:styleId="Caption">
    <w:name w:val="caption"/>
    <w:basedOn w:val="BodyText"/>
    <w:next w:val="Normal"/>
    <w:qFormat/>
    <w:rsid w:val="009858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8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8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852"/>
  </w:style>
  <w:style w:type="paragraph" w:styleId="TableofFigures">
    <w:name w:val="table of figures"/>
    <w:basedOn w:val="Normal"/>
    <w:next w:val="Normal"/>
    <w:semiHidden/>
    <w:rsid w:val="009858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8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5852"/>
    <w:rPr>
      <w:rFonts w:ascii="Wingdings" w:hAnsi="Wingdings"/>
    </w:rPr>
  </w:style>
  <w:style w:type="paragraph" w:customStyle="1" w:styleId="TableHeading">
    <w:name w:val="Table Heading"/>
    <w:basedOn w:val="HeadingBase"/>
    <w:rsid w:val="009858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852"/>
    <w:rPr>
      <w:color w:val="0033CC"/>
      <w:u w:val="none"/>
    </w:rPr>
  </w:style>
  <w:style w:type="paragraph" w:customStyle="1" w:styleId="BodyTextRight">
    <w:name w:val="Body Text Right"/>
    <w:basedOn w:val="BodyText"/>
    <w:rsid w:val="009858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8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8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8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8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8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852"/>
    <w:rPr>
      <w:sz w:val="32"/>
    </w:rPr>
  </w:style>
  <w:style w:type="paragraph" w:customStyle="1" w:styleId="HeadingProcedure">
    <w:name w:val="Heading Procedure"/>
    <w:basedOn w:val="HeadingBase"/>
    <w:next w:val="Normal"/>
    <w:rsid w:val="009858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852"/>
    <w:pPr>
      <w:spacing w:before="60" w:after="60"/>
    </w:pPr>
  </w:style>
  <w:style w:type="paragraph" w:styleId="ListContinue">
    <w:name w:val="List Continue"/>
    <w:basedOn w:val="List"/>
    <w:rsid w:val="00985852"/>
    <w:pPr>
      <w:ind w:firstLine="0"/>
    </w:pPr>
  </w:style>
  <w:style w:type="paragraph" w:customStyle="1" w:styleId="ListNote">
    <w:name w:val="List Note"/>
    <w:basedOn w:val="List"/>
    <w:rsid w:val="009858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8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8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852"/>
    <w:rPr>
      <w:rFonts w:ascii="Courier New" w:hAnsi="Courier New"/>
    </w:rPr>
  </w:style>
  <w:style w:type="paragraph" w:customStyle="1" w:styleId="NoteBullet">
    <w:name w:val="Note Bullet"/>
    <w:basedOn w:val="Note"/>
    <w:rsid w:val="009858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8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8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8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8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58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8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852"/>
    <w:rPr>
      <w:b/>
      <w:smallCaps/>
    </w:rPr>
  </w:style>
  <w:style w:type="paragraph" w:customStyle="1" w:styleId="TableListNumber">
    <w:name w:val="Table List Number"/>
    <w:basedOn w:val="ListNumber"/>
    <w:rsid w:val="009858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8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852"/>
    <w:pPr>
      <w:numPr>
        <w:numId w:val="9"/>
      </w:numPr>
    </w:pPr>
  </w:style>
  <w:style w:type="paragraph" w:customStyle="1" w:styleId="ListAlpha2">
    <w:name w:val="List Alpha 2"/>
    <w:basedOn w:val="List2"/>
    <w:rsid w:val="00985852"/>
    <w:pPr>
      <w:numPr>
        <w:numId w:val="8"/>
      </w:numPr>
    </w:pPr>
  </w:style>
  <w:style w:type="paragraph" w:styleId="List2">
    <w:name w:val="List 2"/>
    <w:basedOn w:val="BodyText"/>
    <w:rsid w:val="009858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8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8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8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8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8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5852"/>
    <w:pPr>
      <w:numPr>
        <w:numId w:val="4"/>
      </w:numPr>
    </w:pPr>
  </w:style>
  <w:style w:type="paragraph" w:styleId="ListContinue2">
    <w:name w:val="List Continue 2"/>
    <w:basedOn w:val="List2"/>
    <w:rsid w:val="00985852"/>
    <w:pPr>
      <w:ind w:firstLine="0"/>
    </w:pPr>
  </w:style>
  <w:style w:type="paragraph" w:styleId="ListContinue3">
    <w:name w:val="List Continue 3"/>
    <w:basedOn w:val="List3"/>
    <w:rsid w:val="00985852"/>
    <w:pPr>
      <w:ind w:left="1021" w:firstLine="0"/>
    </w:pPr>
  </w:style>
  <w:style w:type="paragraph" w:styleId="ListContinue4">
    <w:name w:val="List Continue 4"/>
    <w:basedOn w:val="List4"/>
    <w:rsid w:val="00985852"/>
    <w:pPr>
      <w:ind w:firstLine="0"/>
    </w:pPr>
  </w:style>
  <w:style w:type="paragraph" w:styleId="ListContinue5">
    <w:name w:val="List Continue 5"/>
    <w:basedOn w:val="List5"/>
    <w:rsid w:val="00985852"/>
    <w:pPr>
      <w:ind w:firstLine="0"/>
    </w:pPr>
  </w:style>
  <w:style w:type="paragraph" w:styleId="ListNumber3">
    <w:name w:val="List Number 3"/>
    <w:basedOn w:val="List3"/>
    <w:rsid w:val="00985852"/>
    <w:pPr>
      <w:numPr>
        <w:numId w:val="5"/>
      </w:numPr>
    </w:pPr>
  </w:style>
  <w:style w:type="paragraph" w:styleId="ListNumber4">
    <w:name w:val="List Number 4"/>
    <w:basedOn w:val="List4"/>
    <w:rsid w:val="00985852"/>
    <w:pPr>
      <w:numPr>
        <w:numId w:val="6"/>
      </w:numPr>
    </w:pPr>
  </w:style>
  <w:style w:type="paragraph" w:styleId="ListNumber5">
    <w:name w:val="List Number 5"/>
    <w:basedOn w:val="List5"/>
    <w:rsid w:val="00985852"/>
    <w:pPr>
      <w:numPr>
        <w:numId w:val="7"/>
      </w:numPr>
    </w:pPr>
  </w:style>
  <w:style w:type="paragraph" w:styleId="BlockText">
    <w:name w:val="Block Text"/>
    <w:basedOn w:val="Normal"/>
    <w:rsid w:val="009858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8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852"/>
    <w:rPr>
      <w:sz w:val="16"/>
      <w:vertAlign w:val="superscript"/>
    </w:rPr>
  </w:style>
  <w:style w:type="character" w:customStyle="1" w:styleId="Symbols">
    <w:name w:val="Symbols"/>
    <w:basedOn w:val="DefaultParagraphFont"/>
    <w:rsid w:val="00985852"/>
    <w:rPr>
      <w:rFonts w:ascii="Symbol" w:hAnsi="Symbol"/>
    </w:rPr>
  </w:style>
  <w:style w:type="character" w:customStyle="1" w:styleId="MenuOptions">
    <w:name w:val="Menu Options"/>
    <w:basedOn w:val="DefaultParagraphFont"/>
    <w:rsid w:val="009858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852"/>
    <w:rPr>
      <w:b/>
    </w:rPr>
  </w:style>
  <w:style w:type="character" w:customStyle="1" w:styleId="Underlined">
    <w:name w:val="Underlined"/>
    <w:basedOn w:val="DefaultParagraphFont"/>
    <w:rsid w:val="00985852"/>
    <w:rPr>
      <w:u w:val="single"/>
    </w:rPr>
  </w:style>
  <w:style w:type="paragraph" w:customStyle="1" w:styleId="TableBodyTextRight">
    <w:name w:val="Table Body Text Right"/>
    <w:basedOn w:val="TableBodyText"/>
    <w:rsid w:val="009858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852"/>
    <w:rPr>
      <w:sz w:val="18"/>
    </w:rPr>
  </w:style>
  <w:style w:type="paragraph" w:customStyle="1" w:styleId="BodySmallRight">
    <w:name w:val="Body Small Right"/>
    <w:basedOn w:val="BodyTextRight"/>
    <w:rsid w:val="00985852"/>
    <w:rPr>
      <w:sz w:val="18"/>
      <w:szCs w:val="18"/>
    </w:rPr>
  </w:style>
  <w:style w:type="paragraph" w:customStyle="1" w:styleId="MarginEdition">
    <w:name w:val="Margin Edition"/>
    <w:basedOn w:val="MarginNote"/>
    <w:rsid w:val="009858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852"/>
    <w:rPr>
      <w:sz w:val="2"/>
      <w:szCs w:val="2"/>
    </w:rPr>
  </w:style>
  <w:style w:type="character" w:customStyle="1" w:styleId="Small">
    <w:name w:val="Small"/>
    <w:basedOn w:val="DefaultParagraphFont"/>
    <w:rsid w:val="00985852"/>
    <w:rPr>
      <w:sz w:val="16"/>
    </w:rPr>
  </w:style>
  <w:style w:type="paragraph" w:customStyle="1" w:styleId="WideTable">
    <w:name w:val="Wide Table"/>
    <w:basedOn w:val="Normal"/>
    <w:rsid w:val="009858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852"/>
  </w:style>
  <w:style w:type="paragraph" w:styleId="Quote">
    <w:name w:val="Quote"/>
    <w:basedOn w:val="Heading1"/>
    <w:link w:val="QuoteChar"/>
    <w:qFormat/>
    <w:rsid w:val="009858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8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852"/>
    <w:pPr>
      <w:pageBreakBefore/>
    </w:pPr>
  </w:style>
  <w:style w:type="paragraph" w:customStyle="1" w:styleId="Border">
    <w:name w:val="Border"/>
    <w:basedOn w:val="Normal"/>
    <w:qFormat/>
    <w:rsid w:val="009858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8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8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8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8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8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8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8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8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852"/>
    <w:rPr>
      <w:u w:val="single"/>
    </w:rPr>
  </w:style>
  <w:style w:type="character" w:customStyle="1" w:styleId="BoldandItalics">
    <w:name w:val="Bold and Italics"/>
    <w:qFormat/>
    <w:rsid w:val="00985852"/>
    <w:rPr>
      <w:b/>
      <w:i/>
      <w:u w:val="none"/>
    </w:rPr>
  </w:style>
  <w:style w:type="paragraph" w:styleId="BalloonText">
    <w:name w:val="Balloon Text"/>
    <w:basedOn w:val="Normal"/>
    <w:link w:val="BalloonTextChar"/>
    <w:rsid w:val="009858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8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8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8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8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8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852"/>
    <w:pPr>
      <w:spacing w:before="0" w:after="0"/>
    </w:pPr>
  </w:style>
  <w:style w:type="paragraph" w:customStyle="1" w:styleId="BodyTextBold">
    <w:name w:val="Body Text Bold"/>
    <w:basedOn w:val="BodyText"/>
    <w:qFormat/>
    <w:rsid w:val="00985852"/>
    <w:rPr>
      <w:b/>
    </w:rPr>
  </w:style>
  <w:style w:type="character" w:styleId="Hyperlink">
    <w:name w:val="Hyperlink"/>
    <w:basedOn w:val="DefaultParagraphFont"/>
    <w:uiPriority w:val="99"/>
    <w:unhideWhenUsed/>
    <w:rsid w:val="00444A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748</Words>
  <Characters>4643</Characters>
  <Application>Microsoft Office Word</Application>
  <DocSecurity>0</DocSecurity>
  <Lines>98</Lines>
  <Paragraphs>64</Paragraphs>
  <ScaleCrop>false</ScaleCrop>
  <Company>Author-it Software Corporation Ltd.</Company>
  <LinksUpToDate>false</LinksUpToDate>
  <CharactersWithSpaces>5327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PMAOPS101 Read dials and indicators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2024-11-07T11:33:00Z</dcterms:created>
  <dcterms:modified xsi:type="dcterms:W3CDTF">2024-11-07T11:33:00Z</dcterms:modified>
</cp:coreProperties>
</file>