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0FB2" w:rsidP="003C0FB2">
      <w:pPr>
        <w:pStyle w:val="Title"/>
      </w:pPr>
      <w:r>
        <w:fldChar w:fldCharType="begin"/>
      </w:r>
      <w:r>
        <w:instrText xml:space="preserve"> TITLE   \* MERGEFORMAT </w:instrText>
      </w:r>
      <w:r>
        <w:fldChar w:fldCharType="separate"/>
      </w:r>
      <w:r>
        <w:t>PMAOMIR430 Conduct and assess incident exercises</w:t>
      </w:r>
      <w:r>
        <w:fldChar w:fldCharType="end"/>
      </w:r>
    </w:p>
    <w:p w:rsidR="003C0FB2" w:rsidP="003C0FB2">
      <w:pPr>
        <w:pStyle w:val="Version"/>
        <w:sectPr w:rsidSect="00FB10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1048" w:rsidP="00FB1048">
      <w:pPr>
        <w:pStyle w:val="SuperHeading"/>
      </w:pPr>
      <w:r w:rsidRPr="00FB1048">
        <w:t>PMAOMIR430 Conduct and assess incident exercises</w:t>
      </w:r>
    </w:p>
    <w:p w:rsidR="00000000" w:rsidRPr="00FB1048" w:rsidP="00FB1048">
      <w:pPr>
        <w:pStyle w:val="Heading1"/>
      </w:pPr>
      <w:bookmarkStart w:id="1" w:name="O_908905"/>
      <w:bookmarkEnd w:id="1"/>
      <w:r w:rsidRPr="00FB1048">
        <w:t>Modification History</w:t>
      </w:r>
    </w:p>
    <w:p w:rsidR="00000000" w:rsidRPr="00FB1048" w:rsidP="003C0FB2">
      <w:pPr>
        <w:pStyle w:val="BodyText"/>
      </w:pPr>
      <w:r w:rsidRPr="00FB1048">
        <w:t>Release 1. Supersedes and is equivalent to PMAOMIR430B Conduct and assess incident exercises</w:t>
      </w:r>
    </w:p>
    <w:p w:rsidR="00000000" w:rsidRPr="00FB1048" w:rsidP="00FB1048">
      <w:pPr>
        <w:pStyle w:val="Heading1"/>
      </w:pPr>
      <w:bookmarkStart w:id="2" w:name="O_908913"/>
      <w:bookmarkEnd w:id="2"/>
      <w:r w:rsidRPr="00FB1048">
        <w:t>Application</w:t>
      </w:r>
    </w:p>
    <w:p w:rsidR="00000000" w:rsidRPr="00FB1048" w:rsidP="003C0FB2">
      <w:pPr>
        <w:pStyle w:val="BodyText"/>
      </w:pPr>
      <w:r w:rsidRPr="00FB1048">
        <w:t>This unit of competency covers the skills and knowledge required to conduct and assess incident exercises</w:t>
      </w:r>
      <w:r w:rsidRPr="00FB1048">
        <w:t>.</w:t>
      </w:r>
    </w:p>
    <w:p w:rsidR="00000000" w:rsidRPr="00FB1048" w:rsidP="003C0FB2">
      <w:pPr>
        <w:pStyle w:val="BodyText"/>
      </w:pPr>
      <w:r w:rsidRPr="00FB1048">
        <w:t>This unit of competency applies to incident coordinators, managers, technical specialists or those in similar roles who are part of an incident response team. They may, but may not, have an ongoing role in managing the training and incident exercise sys</w:t>
      </w:r>
      <w:r w:rsidRPr="00FB1048">
        <w:t>tem.</w:t>
      </w:r>
    </w:p>
    <w:p w:rsidR="00000000" w:rsidRPr="00FB1048" w:rsidP="003C0FB2">
      <w:pPr>
        <w:pStyle w:val="BodyText"/>
      </w:pPr>
      <w:r w:rsidRPr="00FB1048">
        <w:t>They will be required to plan and design exercises that approximate incident situations and responses and which meet identified objectives, manage and monitor scheduled and unscheduled exercises, provide feedback and debriefing, and evaluate the outc</w:t>
      </w:r>
      <w:r w:rsidRPr="00FB1048">
        <w:t>omes of incident exercises.</w:t>
      </w:r>
    </w:p>
    <w:p w:rsidR="00000000" w:rsidRPr="00FB1048" w:rsidP="003C0FB2">
      <w:pPr>
        <w:pStyle w:val="BodyText"/>
      </w:pPr>
      <w:r w:rsidRPr="00FB1048">
        <w:t>An incident is an event which causes, or could have caused, injury or illness; damage to plant, material or the environment; disruption to production or public alarm.</w:t>
      </w:r>
    </w:p>
    <w:p w:rsidR="00000000" w:rsidRPr="00FB1048" w:rsidP="003C0FB2">
      <w:pPr>
        <w:pStyle w:val="BodyText"/>
      </w:pPr>
      <w:r w:rsidRPr="00FB1048">
        <w:t>An incident is an unintended event, or an unintended conseq</w:t>
      </w:r>
      <w:r w:rsidRPr="00FB1048">
        <w:t xml:space="preserve">uence of an intended event, such as: </w:t>
      </w:r>
    </w:p>
    <w:p w:rsidR="00000000" w:rsidRPr="00FB1048" w:rsidP="00FB1048">
      <w:pPr>
        <w:pStyle w:val="ListBullet"/>
      </w:pPr>
      <w:r w:rsidRPr="00FB1048">
        <w:t>fire and explosion</w:t>
      </w:r>
    </w:p>
    <w:p w:rsidR="00000000" w:rsidRPr="00FB1048" w:rsidP="00FB1048">
      <w:pPr>
        <w:pStyle w:val="ListBullet"/>
      </w:pPr>
      <w:r w:rsidRPr="00FB1048">
        <w:t>loss of containment</w:t>
      </w:r>
    </w:p>
    <w:p w:rsidR="00000000" w:rsidRPr="00FB1048" w:rsidP="00FB1048">
      <w:pPr>
        <w:pStyle w:val="ListBullet"/>
      </w:pPr>
      <w:r w:rsidRPr="00FB1048">
        <w:t>excursions above/below acceptable limits for emissions or plant conditions</w:t>
      </w:r>
    </w:p>
    <w:p w:rsidR="00000000" w:rsidRPr="00FB1048" w:rsidP="00FB1048">
      <w:pPr>
        <w:pStyle w:val="ListBullet"/>
      </w:pPr>
      <w:r w:rsidRPr="00FB1048">
        <w:t>excursions above occupational hygiene or biological exposure limits</w:t>
      </w:r>
    </w:p>
    <w:p w:rsidR="00000000" w:rsidRPr="00FB1048" w:rsidP="00FB1048">
      <w:pPr>
        <w:pStyle w:val="ListBullet"/>
      </w:pPr>
      <w:r w:rsidRPr="00FB1048">
        <w:t>non-compliance with regulatory requ</w:t>
      </w:r>
      <w:r w:rsidRPr="00FB1048">
        <w:t>irements</w:t>
      </w:r>
    </w:p>
    <w:p w:rsidR="00000000" w:rsidRPr="00FB1048" w:rsidP="00FB1048">
      <w:pPr>
        <w:pStyle w:val="ListBullet"/>
      </w:pPr>
      <w:r w:rsidRPr="00FB1048">
        <w:t>security breaches</w:t>
      </w:r>
    </w:p>
    <w:p w:rsidR="00000000" w:rsidRPr="00FB1048" w:rsidP="00FB1048">
      <w:pPr>
        <w:pStyle w:val="ListBullet"/>
      </w:pPr>
      <w:r w:rsidRPr="00FB1048">
        <w:t>failure to follow procedures</w:t>
      </w:r>
    </w:p>
    <w:p w:rsidR="00000000" w:rsidRPr="00FB1048" w:rsidP="00FB1048">
      <w:pPr>
        <w:pStyle w:val="ListBullet"/>
      </w:pPr>
      <w:r w:rsidRPr="00FB1048">
        <w:t>complaints</w:t>
      </w:r>
    </w:p>
    <w:p w:rsidR="00000000" w:rsidRPr="00FB1048" w:rsidP="00FB1048">
      <w:pPr>
        <w:pStyle w:val="ListBullet"/>
      </w:pPr>
      <w:r w:rsidRPr="00FB1048">
        <w:t>vehicle incidents</w:t>
      </w:r>
    </w:p>
    <w:p w:rsidR="00000000" w:rsidRPr="00FB1048" w:rsidP="00FB1048">
      <w:pPr>
        <w:pStyle w:val="ListBullet"/>
      </w:pPr>
      <w:r w:rsidRPr="00FB1048">
        <w:t>on/off-site incidents.</w:t>
      </w:r>
    </w:p>
    <w:p w:rsidR="00000000" w:rsidRPr="00FB1048" w:rsidP="00FB1048">
      <w:pPr>
        <w:pStyle w:val="BodyText"/>
      </w:pPr>
    </w:p>
    <w:p w:rsidR="00000000" w:rsidRPr="00FB1048" w:rsidP="003C0FB2">
      <w:pPr>
        <w:pStyle w:val="BodyText"/>
      </w:pPr>
      <w:r w:rsidRPr="00FB1048">
        <w:t>No licensing, legislative or certification requirements apply to this unit at the time of publication.</w:t>
      </w:r>
    </w:p>
    <w:p w:rsidR="00000000" w:rsidRPr="00FB1048" w:rsidP="00FB1048">
      <w:pPr>
        <w:pStyle w:val="Heading1"/>
      </w:pPr>
      <w:bookmarkStart w:id="3" w:name="O_908912"/>
      <w:bookmarkEnd w:id="3"/>
      <w:r w:rsidRPr="00FB1048">
        <w:t>Pre-requisite Unit</w:t>
      </w:r>
    </w:p>
    <w:p w:rsidR="00000000" w:rsidRPr="00FB1048" w:rsidP="003C0FB2">
      <w:pPr>
        <w:pStyle w:val="BodyText"/>
      </w:pPr>
      <w:r w:rsidRPr="00FB1048">
        <w:t>Nil</w:t>
      </w:r>
    </w:p>
    <w:p w:rsidR="00000000" w:rsidRPr="00FB1048" w:rsidP="00FB1048">
      <w:pPr>
        <w:pStyle w:val="Heading1"/>
      </w:pPr>
      <w:bookmarkStart w:id="4" w:name="O_908911"/>
      <w:bookmarkEnd w:id="4"/>
      <w:r w:rsidRPr="00FB1048">
        <w:t>Competency Field</w:t>
      </w:r>
    </w:p>
    <w:p w:rsidR="00000000" w:rsidRPr="00FB1048" w:rsidP="003C0FB2">
      <w:pPr>
        <w:pStyle w:val="BodyText"/>
      </w:pPr>
      <w:r w:rsidRPr="00FB1048">
        <w:t>Incident readiness and response</w:t>
      </w:r>
    </w:p>
    <w:p w:rsidR="00000000" w:rsidRPr="00FB1048" w:rsidP="00FB1048">
      <w:pPr>
        <w:pStyle w:val="Heading1"/>
      </w:pPr>
      <w:bookmarkStart w:id="5" w:name="O_908910"/>
      <w:bookmarkEnd w:id="5"/>
      <w:r w:rsidRPr="00FB1048">
        <w:t>Unit Sector</w:t>
      </w:r>
    </w:p>
    <w:p w:rsidR="00000000" w:rsidRPr="00FB1048" w:rsidP="00FB1048">
      <w:pPr>
        <w:pStyle w:val="Heading1"/>
      </w:pPr>
      <w:bookmarkStart w:id="6" w:name="O_908909"/>
      <w:bookmarkEnd w:id="6"/>
      <w:r w:rsidRPr="00FB104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B104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B1048">
            <w:pPr>
              <w:pStyle w:val="BodyText"/>
              <w:rPr>
                <w:lang w:val="en-NZ"/>
              </w:rPr>
            </w:pPr>
            <w:r w:rsidRPr="00FB104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B1048">
            <w:pPr>
              <w:pStyle w:val="BodyText"/>
              <w:rPr>
                <w:lang w:val="en-NZ"/>
              </w:rPr>
            </w:pPr>
            <w:r w:rsidRPr="00FB1048">
              <w:t>Performance criteria describe the performance needed to demonstrate a</w:t>
            </w:r>
            <w:r w:rsidRPr="00FB1048">
              <w:t>chievement of the element.</w:t>
            </w:r>
          </w:p>
        </w:tc>
      </w:tr>
      <w:tr w:rsidTr="00FB10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B1048" w:rsidP="00FB1048">
            <w:pPr>
              <w:pStyle w:val="BodyText"/>
            </w:pPr>
            <w:r w:rsidRPr="00FB1048">
              <w:t>1</w:t>
            </w:r>
          </w:p>
        </w:tc>
        <w:tc>
          <w:tcPr>
            <w:tcW w:w="1962" w:type="dxa"/>
            <w:vMerge w:val="restart"/>
            <w:tcBorders>
              <w:top w:val="nil"/>
              <w:left w:val="nil"/>
              <w:bottom w:val="nil"/>
              <w:right w:val="nil"/>
            </w:tcBorders>
            <w:tcMar>
              <w:top w:w="0" w:type="dxa"/>
              <w:left w:w="62" w:type="dxa"/>
              <w:bottom w:w="0" w:type="dxa"/>
              <w:right w:w="62" w:type="dxa"/>
            </w:tcMar>
          </w:tcPr>
          <w:p w:rsidR="00000000" w:rsidP="00FB1048">
            <w:pPr>
              <w:pStyle w:val="BodyText"/>
              <w:rPr>
                <w:lang w:val="en-NZ"/>
              </w:rPr>
            </w:pPr>
            <w:r w:rsidRPr="00FB1048">
              <w:rPr>
                <w:rStyle w:val="SpecialBold"/>
              </w:rPr>
              <w:t>Determine objectives</w:t>
            </w:r>
          </w:p>
        </w:tc>
        <w:tc>
          <w:tcPr>
            <w:tcW w:w="770" w:type="dxa"/>
            <w:tcBorders>
              <w:top w:val="nil"/>
              <w:left w:val="nil"/>
              <w:bottom w:val="nil"/>
              <w:right w:val="nil"/>
            </w:tcBorders>
            <w:tcMar>
              <w:top w:w="0" w:type="dxa"/>
              <w:left w:w="62" w:type="dxa"/>
              <w:bottom w:w="0" w:type="dxa"/>
              <w:right w:w="62" w:type="dxa"/>
            </w:tcMar>
          </w:tcPr>
          <w:p w:rsidR="00000000" w:rsidP="00FB1048">
            <w:pPr>
              <w:pStyle w:val="BodyText"/>
              <w:rPr>
                <w:lang w:val="en-NZ"/>
              </w:rPr>
            </w:pPr>
            <w:r w:rsidRPr="00FB1048">
              <w:t>1.1</w:t>
            </w:r>
          </w:p>
        </w:tc>
        <w:tc>
          <w:tcPr>
            <w:tcW w:w="5610" w:type="dxa"/>
            <w:tcBorders>
              <w:top w:val="nil"/>
              <w:left w:val="nil"/>
              <w:bottom w:val="nil"/>
              <w:right w:val="nil"/>
            </w:tcBorders>
            <w:tcMar>
              <w:top w:w="0" w:type="dxa"/>
              <w:left w:w="62" w:type="dxa"/>
              <w:bottom w:w="0" w:type="dxa"/>
              <w:right w:w="62" w:type="dxa"/>
            </w:tcMar>
          </w:tcPr>
          <w:p w:rsidR="00000000" w:rsidP="00FB1048">
            <w:pPr>
              <w:pStyle w:val="BodyText"/>
              <w:rPr>
                <w:lang w:val="en-NZ"/>
              </w:rPr>
            </w:pPr>
            <w:r w:rsidRPr="00FB1048">
              <w:t>Identify the need for the incident exercise in consultation with stakeholders</w:t>
            </w:r>
          </w:p>
        </w:tc>
      </w:tr>
      <w:tr w:rsidTr="00FB10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1048">
            <w:pPr>
              <w:pStyle w:val="BodyText"/>
              <w:rPr>
                <w:lang w:val="en-NZ"/>
              </w:rPr>
            </w:pPr>
            <w:r w:rsidRPr="00FB1048">
              <w:t>1.2</w:t>
            </w:r>
          </w:p>
        </w:tc>
        <w:tc>
          <w:tcPr>
            <w:tcW w:w="5610" w:type="dxa"/>
            <w:tcBorders>
              <w:top w:val="nil"/>
              <w:left w:val="nil"/>
              <w:bottom w:val="nil"/>
              <w:right w:val="nil"/>
            </w:tcBorders>
            <w:tcMar>
              <w:top w:w="0" w:type="dxa"/>
              <w:left w:w="62" w:type="dxa"/>
              <w:bottom w:w="0" w:type="dxa"/>
              <w:right w:w="62" w:type="dxa"/>
            </w:tcMar>
          </w:tcPr>
          <w:p w:rsidR="00000000" w:rsidP="00FB1048">
            <w:pPr>
              <w:pStyle w:val="BodyText"/>
              <w:rPr>
                <w:lang w:val="en-NZ"/>
              </w:rPr>
            </w:pPr>
            <w:r w:rsidRPr="00FB1048">
              <w:t>Determine the objectives of the exercise which meet the identified need</w:t>
            </w:r>
          </w:p>
        </w:tc>
      </w:tr>
      <w:tr w:rsidTr="00FB104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B1048">
            <w:pPr>
              <w:pStyle w:val="BodyText"/>
              <w:rPr>
                <w:lang w:val="en-NZ"/>
              </w:rPr>
            </w:pPr>
          </w:p>
        </w:tc>
      </w:tr>
      <w:tr w:rsidTr="00FB10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B1048" w:rsidP="00FB1048">
            <w:pPr>
              <w:pStyle w:val="BodyText"/>
            </w:pPr>
            <w:r w:rsidRPr="00FB1048">
              <w:t>2</w:t>
            </w:r>
          </w:p>
        </w:tc>
        <w:tc>
          <w:tcPr>
            <w:tcW w:w="1962" w:type="dxa"/>
            <w:vMerge w:val="restart"/>
            <w:tcBorders>
              <w:top w:val="nil"/>
              <w:left w:val="nil"/>
              <w:bottom w:val="nil"/>
              <w:right w:val="nil"/>
            </w:tcBorders>
            <w:tcMar>
              <w:top w:w="0" w:type="dxa"/>
              <w:left w:w="62" w:type="dxa"/>
              <w:bottom w:w="0" w:type="dxa"/>
              <w:right w:w="62" w:type="dxa"/>
            </w:tcMar>
          </w:tcPr>
          <w:p w:rsidR="00000000" w:rsidP="00FB1048">
            <w:pPr>
              <w:pStyle w:val="BodyText"/>
              <w:rPr>
                <w:lang w:val="en-NZ"/>
              </w:rPr>
            </w:pPr>
            <w:r w:rsidRPr="00FB1048">
              <w:rPr>
                <w:rStyle w:val="SpecialBold"/>
              </w:rPr>
              <w:t>Design exercise</w:t>
            </w:r>
          </w:p>
        </w:tc>
        <w:tc>
          <w:tcPr>
            <w:tcW w:w="770" w:type="dxa"/>
            <w:tcBorders>
              <w:top w:val="nil"/>
              <w:left w:val="nil"/>
              <w:bottom w:val="nil"/>
              <w:right w:val="nil"/>
            </w:tcBorders>
            <w:tcMar>
              <w:top w:w="0" w:type="dxa"/>
              <w:left w:w="62" w:type="dxa"/>
              <w:bottom w:w="0" w:type="dxa"/>
              <w:right w:w="62" w:type="dxa"/>
            </w:tcMar>
          </w:tcPr>
          <w:p w:rsidR="00000000" w:rsidP="00FB1048">
            <w:pPr>
              <w:pStyle w:val="BodyText"/>
              <w:rPr>
                <w:lang w:val="en-NZ"/>
              </w:rPr>
            </w:pPr>
            <w:r w:rsidRPr="00FB1048">
              <w:t>2.1</w:t>
            </w:r>
          </w:p>
        </w:tc>
        <w:tc>
          <w:tcPr>
            <w:tcW w:w="5610" w:type="dxa"/>
            <w:tcBorders>
              <w:top w:val="nil"/>
              <w:left w:val="nil"/>
              <w:bottom w:val="nil"/>
              <w:right w:val="nil"/>
            </w:tcBorders>
            <w:tcMar>
              <w:top w:w="0" w:type="dxa"/>
              <w:left w:w="62" w:type="dxa"/>
              <w:bottom w:w="0" w:type="dxa"/>
              <w:right w:w="62" w:type="dxa"/>
            </w:tcMar>
          </w:tcPr>
          <w:p w:rsidR="00000000" w:rsidP="00FB1048">
            <w:pPr>
              <w:pStyle w:val="BodyText"/>
              <w:rPr>
                <w:lang w:val="en-NZ"/>
              </w:rPr>
            </w:pPr>
            <w:r w:rsidRPr="00FB1048">
              <w:t>Select the exercise style, consistent with the objectives, in consultation with stakeholders</w:t>
            </w:r>
          </w:p>
        </w:tc>
      </w:tr>
      <w:tr w:rsidTr="00FB10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1048">
            <w:pPr>
              <w:pStyle w:val="BodyText"/>
              <w:rPr>
                <w:lang w:val="en-NZ"/>
              </w:rPr>
            </w:pPr>
            <w:r w:rsidRPr="00FB1048">
              <w:t>2.2</w:t>
            </w:r>
          </w:p>
        </w:tc>
        <w:tc>
          <w:tcPr>
            <w:tcW w:w="5610" w:type="dxa"/>
            <w:tcBorders>
              <w:top w:val="nil"/>
              <w:left w:val="nil"/>
              <w:bottom w:val="nil"/>
              <w:right w:val="nil"/>
            </w:tcBorders>
            <w:tcMar>
              <w:top w:w="0" w:type="dxa"/>
              <w:left w:w="62" w:type="dxa"/>
              <w:bottom w:w="0" w:type="dxa"/>
              <w:right w:w="62" w:type="dxa"/>
            </w:tcMar>
          </w:tcPr>
          <w:p w:rsidR="00000000" w:rsidP="00FB1048">
            <w:pPr>
              <w:pStyle w:val="BodyText"/>
              <w:rPr>
                <w:lang w:val="en-NZ"/>
              </w:rPr>
            </w:pPr>
            <w:r w:rsidRPr="00FB1048">
              <w:t>Design the exercise to ensure that objectives are met and address health, safety and environment (HSE) issues</w:t>
            </w:r>
          </w:p>
        </w:tc>
      </w:tr>
      <w:tr w:rsidTr="00FB10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1048">
            <w:pPr>
              <w:pStyle w:val="BodyText"/>
              <w:rPr>
                <w:lang w:val="en-NZ"/>
              </w:rPr>
            </w:pPr>
            <w:r w:rsidRPr="00FB1048">
              <w:t>2.3</w:t>
            </w:r>
          </w:p>
        </w:tc>
        <w:tc>
          <w:tcPr>
            <w:tcW w:w="5610" w:type="dxa"/>
            <w:tcBorders>
              <w:top w:val="nil"/>
              <w:left w:val="nil"/>
              <w:bottom w:val="nil"/>
              <w:right w:val="nil"/>
            </w:tcBorders>
            <w:tcMar>
              <w:top w:w="0" w:type="dxa"/>
              <w:left w:w="62" w:type="dxa"/>
              <w:bottom w:w="0" w:type="dxa"/>
              <w:right w:w="62" w:type="dxa"/>
            </w:tcMar>
          </w:tcPr>
          <w:p w:rsidR="00000000" w:rsidP="00FB1048">
            <w:pPr>
              <w:pStyle w:val="BodyText"/>
              <w:rPr>
                <w:lang w:val="en-NZ"/>
              </w:rPr>
            </w:pPr>
            <w:r w:rsidRPr="00FB1048">
              <w:t>Identify and secure the resources to support the exercise</w:t>
            </w:r>
          </w:p>
        </w:tc>
      </w:tr>
      <w:tr w:rsidTr="00FB10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1048">
            <w:pPr>
              <w:pStyle w:val="BodyText"/>
              <w:rPr>
                <w:lang w:val="en-NZ"/>
              </w:rPr>
            </w:pPr>
            <w:r w:rsidRPr="00FB1048">
              <w:t>2.4</w:t>
            </w:r>
          </w:p>
        </w:tc>
        <w:tc>
          <w:tcPr>
            <w:tcW w:w="5610" w:type="dxa"/>
            <w:tcBorders>
              <w:top w:val="nil"/>
              <w:left w:val="nil"/>
              <w:bottom w:val="nil"/>
              <w:right w:val="nil"/>
            </w:tcBorders>
            <w:tcMar>
              <w:top w:w="0" w:type="dxa"/>
              <w:left w:w="62" w:type="dxa"/>
              <w:bottom w:w="0" w:type="dxa"/>
              <w:right w:w="62" w:type="dxa"/>
            </w:tcMar>
          </w:tcPr>
          <w:p w:rsidR="00000000" w:rsidP="00FB1048">
            <w:pPr>
              <w:pStyle w:val="BodyText"/>
              <w:rPr>
                <w:lang w:val="en-NZ"/>
              </w:rPr>
            </w:pPr>
            <w:r w:rsidRPr="00FB1048">
              <w:t>Document the exercise plan and prepare running sheet</w:t>
            </w:r>
          </w:p>
        </w:tc>
      </w:tr>
      <w:tr w:rsidTr="00FB10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1048">
            <w:pPr>
              <w:pStyle w:val="BodyText"/>
              <w:rPr>
                <w:lang w:val="en-NZ"/>
              </w:rPr>
            </w:pPr>
            <w:r w:rsidRPr="00FB1048">
              <w:t>2.5</w:t>
            </w:r>
          </w:p>
        </w:tc>
        <w:tc>
          <w:tcPr>
            <w:tcW w:w="5610" w:type="dxa"/>
            <w:tcBorders>
              <w:top w:val="nil"/>
              <w:left w:val="nil"/>
              <w:bottom w:val="nil"/>
              <w:right w:val="nil"/>
            </w:tcBorders>
            <w:tcMar>
              <w:top w:w="0" w:type="dxa"/>
              <w:left w:w="62" w:type="dxa"/>
              <w:bottom w:w="0" w:type="dxa"/>
              <w:right w:w="62" w:type="dxa"/>
            </w:tcMar>
          </w:tcPr>
          <w:p w:rsidR="00000000" w:rsidP="00FB1048">
            <w:pPr>
              <w:pStyle w:val="BodyText"/>
              <w:rPr>
                <w:lang w:val="en-NZ"/>
              </w:rPr>
            </w:pPr>
            <w:r w:rsidRPr="00FB1048">
              <w:t>Distribute the exercise plan and running sheet stating the objectives to appropriate personnel</w:t>
            </w:r>
          </w:p>
        </w:tc>
      </w:tr>
      <w:tr w:rsidTr="00FB104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B1048">
            <w:pPr>
              <w:pStyle w:val="BodyText"/>
              <w:rPr>
                <w:lang w:val="en-NZ"/>
              </w:rPr>
            </w:pPr>
          </w:p>
        </w:tc>
      </w:tr>
      <w:tr w:rsidTr="00FB10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B1048" w:rsidP="00FB1048">
            <w:pPr>
              <w:pStyle w:val="BodyText"/>
            </w:pPr>
            <w:r w:rsidRPr="00FB1048">
              <w:t>3</w:t>
            </w:r>
          </w:p>
        </w:tc>
        <w:tc>
          <w:tcPr>
            <w:tcW w:w="1962" w:type="dxa"/>
            <w:vMerge w:val="restart"/>
            <w:tcBorders>
              <w:top w:val="nil"/>
              <w:left w:val="nil"/>
              <w:bottom w:val="nil"/>
              <w:right w:val="nil"/>
            </w:tcBorders>
            <w:tcMar>
              <w:top w:w="0" w:type="dxa"/>
              <w:left w:w="62" w:type="dxa"/>
              <w:bottom w:w="0" w:type="dxa"/>
              <w:right w:w="62" w:type="dxa"/>
            </w:tcMar>
          </w:tcPr>
          <w:p w:rsidR="00000000" w:rsidP="00FB1048">
            <w:pPr>
              <w:pStyle w:val="BodyText"/>
              <w:rPr>
                <w:lang w:val="en-NZ"/>
              </w:rPr>
            </w:pPr>
            <w:r w:rsidRPr="00FB1048">
              <w:rPr>
                <w:rStyle w:val="SpecialBold"/>
              </w:rPr>
              <w:t>Manage exercise</w:t>
            </w:r>
          </w:p>
        </w:tc>
        <w:tc>
          <w:tcPr>
            <w:tcW w:w="770" w:type="dxa"/>
            <w:tcBorders>
              <w:top w:val="nil"/>
              <w:left w:val="nil"/>
              <w:bottom w:val="nil"/>
              <w:right w:val="nil"/>
            </w:tcBorders>
            <w:tcMar>
              <w:top w:w="0" w:type="dxa"/>
              <w:left w:w="62" w:type="dxa"/>
              <w:bottom w:w="0" w:type="dxa"/>
              <w:right w:w="62" w:type="dxa"/>
            </w:tcMar>
          </w:tcPr>
          <w:p w:rsidR="00000000" w:rsidP="00FB1048">
            <w:pPr>
              <w:pStyle w:val="BodyText"/>
              <w:rPr>
                <w:lang w:val="en-NZ"/>
              </w:rPr>
            </w:pPr>
            <w:r w:rsidRPr="00FB1048">
              <w:t>3.1</w:t>
            </w:r>
          </w:p>
        </w:tc>
        <w:tc>
          <w:tcPr>
            <w:tcW w:w="5610" w:type="dxa"/>
            <w:tcBorders>
              <w:top w:val="nil"/>
              <w:left w:val="nil"/>
              <w:bottom w:val="nil"/>
              <w:right w:val="nil"/>
            </w:tcBorders>
            <w:tcMar>
              <w:top w:w="0" w:type="dxa"/>
              <w:left w:w="62" w:type="dxa"/>
              <w:bottom w:w="0" w:type="dxa"/>
              <w:right w:w="62" w:type="dxa"/>
            </w:tcMar>
          </w:tcPr>
          <w:p w:rsidR="00000000" w:rsidP="00FB1048">
            <w:pPr>
              <w:pStyle w:val="BodyText"/>
              <w:rPr>
                <w:lang w:val="en-NZ"/>
              </w:rPr>
            </w:pPr>
            <w:r w:rsidRPr="00FB1048">
              <w:t>Brief personnel involved in the exercise in respect of aims, objectives, expectations and activity outcomes</w:t>
            </w:r>
          </w:p>
        </w:tc>
      </w:tr>
      <w:tr w:rsidTr="00FB10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1048">
            <w:pPr>
              <w:pStyle w:val="BodyText"/>
              <w:rPr>
                <w:lang w:val="en-NZ"/>
              </w:rPr>
            </w:pPr>
            <w:r w:rsidRPr="00FB1048">
              <w:t>3.2</w:t>
            </w:r>
          </w:p>
        </w:tc>
        <w:tc>
          <w:tcPr>
            <w:tcW w:w="5610" w:type="dxa"/>
            <w:tcBorders>
              <w:top w:val="nil"/>
              <w:left w:val="nil"/>
              <w:bottom w:val="nil"/>
              <w:right w:val="nil"/>
            </w:tcBorders>
            <w:tcMar>
              <w:top w:w="0" w:type="dxa"/>
              <w:left w:w="62" w:type="dxa"/>
              <w:bottom w:w="0" w:type="dxa"/>
              <w:right w:w="62" w:type="dxa"/>
            </w:tcMar>
          </w:tcPr>
          <w:p w:rsidR="00000000" w:rsidP="00FB1048">
            <w:pPr>
              <w:pStyle w:val="BodyText"/>
              <w:rPr>
                <w:lang w:val="en-NZ"/>
              </w:rPr>
            </w:pPr>
            <w:r w:rsidRPr="00FB1048">
              <w:t>Use the exercise plan to initiate and facilitate the conduct and direction of the exercise</w:t>
            </w:r>
          </w:p>
        </w:tc>
      </w:tr>
      <w:tr w:rsidTr="00FB10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1048">
            <w:pPr>
              <w:pStyle w:val="BodyText"/>
              <w:rPr>
                <w:lang w:val="en-NZ"/>
              </w:rPr>
            </w:pPr>
            <w:r w:rsidRPr="00FB1048">
              <w:t>3.3</w:t>
            </w:r>
          </w:p>
        </w:tc>
        <w:tc>
          <w:tcPr>
            <w:tcW w:w="5610" w:type="dxa"/>
            <w:tcBorders>
              <w:top w:val="nil"/>
              <w:left w:val="nil"/>
              <w:bottom w:val="nil"/>
              <w:right w:val="nil"/>
            </w:tcBorders>
            <w:tcMar>
              <w:top w:w="0" w:type="dxa"/>
              <w:left w:w="62" w:type="dxa"/>
              <w:bottom w:w="0" w:type="dxa"/>
              <w:right w:w="62" w:type="dxa"/>
            </w:tcMar>
          </w:tcPr>
          <w:p w:rsidR="00000000" w:rsidP="00FB1048">
            <w:pPr>
              <w:pStyle w:val="BodyText"/>
              <w:rPr>
                <w:lang w:val="en-NZ"/>
              </w:rPr>
            </w:pPr>
            <w:r w:rsidRPr="00FB1048">
              <w:t>Conduct the exercise in a manner that addresses HSE issues</w:t>
            </w:r>
          </w:p>
        </w:tc>
      </w:tr>
      <w:tr w:rsidTr="00FB10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1048">
            <w:pPr>
              <w:pStyle w:val="BodyText"/>
              <w:rPr>
                <w:lang w:val="en-NZ"/>
              </w:rPr>
            </w:pPr>
            <w:r w:rsidRPr="00FB1048">
              <w:t>3.4</w:t>
            </w:r>
          </w:p>
        </w:tc>
        <w:tc>
          <w:tcPr>
            <w:tcW w:w="5610" w:type="dxa"/>
            <w:tcBorders>
              <w:top w:val="nil"/>
              <w:left w:val="nil"/>
              <w:bottom w:val="nil"/>
              <w:right w:val="nil"/>
            </w:tcBorders>
            <w:tcMar>
              <w:top w:w="0" w:type="dxa"/>
              <w:left w:w="62" w:type="dxa"/>
              <w:bottom w:w="0" w:type="dxa"/>
              <w:right w:w="62" w:type="dxa"/>
            </w:tcMar>
          </w:tcPr>
          <w:p w:rsidR="00000000" w:rsidP="00FB1048">
            <w:pPr>
              <w:pStyle w:val="BodyText"/>
              <w:rPr>
                <w:lang w:val="en-NZ"/>
              </w:rPr>
            </w:pPr>
            <w:r w:rsidRPr="00FB1048">
              <w:t xml:space="preserve">Monitor the progress of the exercise and provide </w:t>
            </w:r>
            <w:r w:rsidRPr="00FB1048">
              <w:t>feedback to personnel</w:t>
            </w:r>
          </w:p>
        </w:tc>
      </w:tr>
      <w:tr w:rsidTr="00FB104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B1048">
            <w:pPr>
              <w:pStyle w:val="BodyText"/>
              <w:rPr>
                <w:lang w:val="en-NZ"/>
              </w:rPr>
            </w:pPr>
          </w:p>
        </w:tc>
      </w:tr>
      <w:tr w:rsidTr="00FB10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B1048" w:rsidP="00FB1048">
            <w:pPr>
              <w:pStyle w:val="BodyText"/>
            </w:pPr>
            <w:r w:rsidRPr="00FB1048">
              <w:t>4</w:t>
            </w:r>
          </w:p>
        </w:tc>
        <w:tc>
          <w:tcPr>
            <w:tcW w:w="1962" w:type="dxa"/>
            <w:vMerge w:val="restart"/>
            <w:tcBorders>
              <w:top w:val="nil"/>
              <w:left w:val="nil"/>
              <w:bottom w:val="nil"/>
              <w:right w:val="nil"/>
            </w:tcBorders>
            <w:tcMar>
              <w:top w:w="0" w:type="dxa"/>
              <w:left w:w="62" w:type="dxa"/>
              <w:bottom w:w="0" w:type="dxa"/>
              <w:right w:w="62" w:type="dxa"/>
            </w:tcMar>
          </w:tcPr>
          <w:p w:rsidR="00000000" w:rsidP="00FB1048">
            <w:pPr>
              <w:pStyle w:val="BodyText"/>
              <w:rPr>
                <w:lang w:val="en-NZ"/>
              </w:rPr>
            </w:pPr>
            <w:r w:rsidRPr="00FB1048">
              <w:rPr>
                <w:rStyle w:val="SpecialBold"/>
              </w:rPr>
              <w:t>Evaluate outcomes</w:t>
            </w:r>
          </w:p>
        </w:tc>
        <w:tc>
          <w:tcPr>
            <w:tcW w:w="770" w:type="dxa"/>
            <w:tcBorders>
              <w:top w:val="nil"/>
              <w:left w:val="nil"/>
              <w:bottom w:val="nil"/>
              <w:right w:val="nil"/>
            </w:tcBorders>
            <w:tcMar>
              <w:top w:w="0" w:type="dxa"/>
              <w:left w:w="62" w:type="dxa"/>
              <w:bottom w:w="0" w:type="dxa"/>
              <w:right w:w="62" w:type="dxa"/>
            </w:tcMar>
          </w:tcPr>
          <w:p w:rsidR="00000000" w:rsidP="00FB1048">
            <w:pPr>
              <w:pStyle w:val="BodyText"/>
              <w:rPr>
                <w:lang w:val="en-NZ"/>
              </w:rPr>
            </w:pPr>
            <w:r w:rsidRPr="00FB1048">
              <w:t>4.1</w:t>
            </w:r>
          </w:p>
        </w:tc>
        <w:tc>
          <w:tcPr>
            <w:tcW w:w="5610" w:type="dxa"/>
            <w:tcBorders>
              <w:top w:val="nil"/>
              <w:left w:val="nil"/>
              <w:bottom w:val="nil"/>
              <w:right w:val="nil"/>
            </w:tcBorders>
            <w:tcMar>
              <w:top w:w="0" w:type="dxa"/>
              <w:left w:w="62" w:type="dxa"/>
              <w:bottom w:w="0" w:type="dxa"/>
              <w:right w:w="62" w:type="dxa"/>
            </w:tcMar>
          </w:tcPr>
          <w:p w:rsidR="00000000" w:rsidP="00FB1048">
            <w:pPr>
              <w:pStyle w:val="BodyText"/>
              <w:rPr>
                <w:lang w:val="en-NZ"/>
              </w:rPr>
            </w:pPr>
            <w:r w:rsidRPr="00FB1048">
              <w:t>Plan a post-exercise debrief based on the conduct and outcomes of the exercise</w:t>
            </w:r>
          </w:p>
        </w:tc>
      </w:tr>
      <w:tr w:rsidTr="00FB10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1048">
            <w:pPr>
              <w:pStyle w:val="BodyText"/>
              <w:rPr>
                <w:lang w:val="en-NZ"/>
              </w:rPr>
            </w:pPr>
            <w:r w:rsidRPr="00FB1048">
              <w:t>4.2</w:t>
            </w:r>
          </w:p>
        </w:tc>
        <w:tc>
          <w:tcPr>
            <w:tcW w:w="5610" w:type="dxa"/>
            <w:tcBorders>
              <w:top w:val="nil"/>
              <w:left w:val="nil"/>
              <w:bottom w:val="nil"/>
              <w:right w:val="nil"/>
            </w:tcBorders>
            <w:tcMar>
              <w:top w:w="0" w:type="dxa"/>
              <w:left w:w="62" w:type="dxa"/>
              <w:bottom w:w="0" w:type="dxa"/>
              <w:right w:w="62" w:type="dxa"/>
            </w:tcMar>
          </w:tcPr>
          <w:p w:rsidR="00000000" w:rsidP="00FB1048">
            <w:pPr>
              <w:pStyle w:val="BodyText"/>
              <w:rPr>
                <w:lang w:val="en-NZ"/>
              </w:rPr>
            </w:pPr>
            <w:r w:rsidRPr="00FB1048">
              <w:t>Conduct a debrief with activity personnel</w:t>
            </w:r>
          </w:p>
        </w:tc>
      </w:tr>
      <w:tr w:rsidTr="00FB10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1048">
            <w:pPr>
              <w:pStyle w:val="BodyText"/>
              <w:rPr>
                <w:lang w:val="en-NZ"/>
              </w:rPr>
            </w:pPr>
            <w:r w:rsidRPr="00FB1048">
              <w:t>4.3</w:t>
            </w:r>
          </w:p>
        </w:tc>
        <w:tc>
          <w:tcPr>
            <w:tcW w:w="5610" w:type="dxa"/>
            <w:tcBorders>
              <w:top w:val="nil"/>
              <w:left w:val="nil"/>
              <w:bottom w:val="nil"/>
              <w:right w:val="nil"/>
            </w:tcBorders>
            <w:tcMar>
              <w:top w:w="0" w:type="dxa"/>
              <w:left w:w="62" w:type="dxa"/>
              <w:bottom w:w="0" w:type="dxa"/>
              <w:right w:w="62" w:type="dxa"/>
            </w:tcMar>
          </w:tcPr>
          <w:p w:rsidR="00000000" w:rsidP="00FB1048">
            <w:pPr>
              <w:pStyle w:val="BodyText"/>
              <w:rPr>
                <w:lang w:val="en-NZ"/>
              </w:rPr>
            </w:pPr>
            <w:r w:rsidRPr="00FB1048">
              <w:t>Review outcomes of the activities against objectives</w:t>
            </w:r>
          </w:p>
        </w:tc>
      </w:tr>
      <w:tr w:rsidTr="00FB10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1048">
            <w:pPr>
              <w:pStyle w:val="BodyText"/>
              <w:rPr>
                <w:lang w:val="en-NZ"/>
              </w:rPr>
            </w:pPr>
            <w:r w:rsidRPr="00FB1048">
              <w:t>4.4</w:t>
            </w:r>
          </w:p>
        </w:tc>
        <w:tc>
          <w:tcPr>
            <w:tcW w:w="5610" w:type="dxa"/>
            <w:tcBorders>
              <w:top w:val="nil"/>
              <w:left w:val="nil"/>
              <w:bottom w:val="nil"/>
              <w:right w:val="nil"/>
            </w:tcBorders>
            <w:tcMar>
              <w:top w:w="0" w:type="dxa"/>
              <w:left w:w="62" w:type="dxa"/>
              <w:bottom w:w="0" w:type="dxa"/>
              <w:right w:w="62" w:type="dxa"/>
            </w:tcMar>
          </w:tcPr>
          <w:p w:rsidR="00000000" w:rsidRPr="00FB1048" w:rsidP="00FB1048">
            <w:pPr>
              <w:pStyle w:val="BodyText"/>
            </w:pPr>
            <w:r w:rsidRPr="00FB1048">
              <w:t>Prepare and distribute a report of the activity to stakeholders</w:t>
            </w:r>
          </w:p>
        </w:tc>
      </w:tr>
    </w:tbl>
    <w:p w:rsidR="00000000" w:rsidRPr="00FB1048" w:rsidP="00FB1048">
      <w:pPr>
        <w:pStyle w:val="BodyText"/>
      </w:pPr>
    </w:p>
    <w:p w:rsidR="00000000" w:rsidRPr="00FB1048" w:rsidP="00FB1048">
      <w:pPr>
        <w:pStyle w:val="AllowPageBreak"/>
      </w:pPr>
    </w:p>
    <w:p w:rsidR="00000000" w:rsidRPr="00FB1048" w:rsidP="00FB1048">
      <w:pPr>
        <w:pStyle w:val="Heading1"/>
      </w:pPr>
      <w:bookmarkStart w:id="7" w:name="O_908908"/>
      <w:bookmarkEnd w:id="7"/>
      <w:r w:rsidRPr="00FB1048">
        <w:t>Foundation Skills</w:t>
      </w:r>
    </w:p>
    <w:p w:rsidR="00000000" w:rsidRPr="00FB1048" w:rsidP="003C0FB2">
      <w:pPr>
        <w:pStyle w:val="BodyText"/>
      </w:pPr>
      <w:r w:rsidRPr="00FB1048">
        <w:t>This section describes those language, literacy, numeracy and employment skills that are essential to performance.</w:t>
      </w:r>
    </w:p>
    <w:p w:rsidR="00000000" w:rsidRPr="00FB1048" w:rsidP="003C0FB2">
      <w:pPr>
        <w:pStyle w:val="BodyText"/>
      </w:pPr>
      <w:r w:rsidRPr="00FB1048">
        <w:t>Foundation skills essential to performance are explicit in the performance criteria of this unit of competency.</w:t>
      </w:r>
    </w:p>
    <w:p w:rsidR="00000000" w:rsidRPr="00FB1048" w:rsidP="00FB1048">
      <w:pPr>
        <w:pStyle w:val="Heading1"/>
      </w:pPr>
      <w:bookmarkStart w:id="8" w:name="O_908907"/>
      <w:bookmarkEnd w:id="8"/>
      <w:r w:rsidRPr="00FB1048">
        <w:t>Range of Co</w:t>
      </w:r>
      <w:r w:rsidRPr="00FB1048">
        <w:t>nditions</w:t>
      </w:r>
    </w:p>
    <w:tbl>
      <w:tblPr>
        <w:tblW w:w="0" w:type="auto"/>
        <w:tblCellMar>
          <w:left w:w="62" w:type="dxa"/>
          <w:right w:w="62" w:type="dxa"/>
        </w:tblCellMar>
        <w:tblLook w:val="0000"/>
      </w:tblPr>
      <w:tblGrid>
        <w:gridCol w:w="2163"/>
        <w:gridCol w:w="7033"/>
      </w:tblGrid>
      <w:tr w:rsidTr="003C0FB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B1048">
            <w:pPr>
              <w:pStyle w:val="BodyText"/>
              <w:rPr>
                <w:lang w:val="en-NZ"/>
              </w:rPr>
            </w:pPr>
            <w:r w:rsidRPr="00FB1048">
              <w:t>This field allows for different work environments and conditions that may affect performance. Essential operating conditions that may be present (depending on the work situation, needs of the candidate, accessibility of the item, and local industr</w:t>
            </w:r>
            <w:r w:rsidRPr="00FB1048">
              <w:t>y and regional contexts) are included.</w:t>
            </w:r>
          </w:p>
        </w:tc>
      </w:tr>
      <w:tr w:rsidTr="003C0F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1048">
            <w:pPr>
              <w:pStyle w:val="BodyText"/>
              <w:rPr>
                <w:lang w:val="en-NZ"/>
              </w:rPr>
            </w:pPr>
            <w:r w:rsidRPr="00FB1048">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FB1048" w:rsidP="00FB1048">
            <w:pPr>
              <w:pStyle w:val="BodyText"/>
            </w:pPr>
            <w:r w:rsidRPr="00FB1048">
              <w:t>The latest version of all legislation, regulations, industry codes of practice and Australian/international standards, or the version specified by the local regulatory authority, must be used, a</w:t>
            </w:r>
            <w:r w:rsidRPr="00FB1048">
              <w:t>nd include one or more of the following:</w:t>
            </w:r>
          </w:p>
          <w:p w:rsidR="00000000" w:rsidRPr="00FB1048" w:rsidP="00FB1048">
            <w:pPr>
              <w:pStyle w:val="ListBullet"/>
            </w:pPr>
            <w:r w:rsidRPr="00FB1048">
              <w:t>legislative requirements, including work health and safety (WHS)</w:t>
            </w:r>
          </w:p>
          <w:p w:rsidR="00000000" w:rsidRPr="00FB1048" w:rsidP="00FB1048">
            <w:pPr>
              <w:pStyle w:val="ListBullet"/>
            </w:pPr>
            <w:r w:rsidRPr="00FB1048">
              <w:t>industry codes of practice and guidelines</w:t>
            </w:r>
          </w:p>
          <w:p w:rsidR="00000000" w:rsidRPr="00FB1048" w:rsidP="00FB1048">
            <w:pPr>
              <w:pStyle w:val="ListBullet"/>
            </w:pPr>
            <w:r w:rsidRPr="00FB1048">
              <w:t xml:space="preserve">environmental regulations and guidelines </w:t>
            </w:r>
          </w:p>
          <w:p w:rsidR="00000000" w:rsidRPr="00FB1048" w:rsidP="00FB1048">
            <w:pPr>
              <w:pStyle w:val="ListBullet"/>
            </w:pPr>
            <w:r w:rsidRPr="00FB1048">
              <w:t>Australian and other standards</w:t>
            </w:r>
          </w:p>
          <w:p w:rsidR="00000000" w:rsidRPr="00FB1048" w:rsidP="00FB1048">
            <w:pPr>
              <w:pStyle w:val="ListBullet"/>
            </w:pPr>
            <w:r w:rsidRPr="00FB1048">
              <w:t>licence and certification requirements</w:t>
            </w:r>
          </w:p>
          <w:p w:rsidR="00000000" w:rsidRPr="00FB1048" w:rsidP="00FB1048">
            <w:pPr>
              <w:pStyle w:val="BodyText"/>
            </w:pPr>
          </w:p>
          <w:p w:rsidR="00000000" w:rsidRPr="00FB1048" w:rsidP="00FB1048">
            <w:pPr>
              <w:pStyle w:val="BodyText"/>
            </w:pPr>
            <w:r w:rsidRPr="00FB1048">
              <w:t>All operations to which this unit applies are subject to stringent health, safety and environment (HSE) requirements, which may be imposed through state/territory or federal legislation, and these must not be comprom</w:t>
            </w:r>
            <w:r w:rsidRPr="00FB1048">
              <w:t>ised at any time. Where there is an apparent conflict between performance criteria and HSE requirements, the HSE requirements take precedence.</w:t>
            </w:r>
          </w:p>
          <w:p w:rsidR="00000000" w:rsidP="00FB1048">
            <w:pPr>
              <w:pStyle w:val="BodyText"/>
              <w:rPr>
                <w:lang w:val="en-NZ"/>
              </w:rPr>
            </w:pPr>
          </w:p>
        </w:tc>
      </w:tr>
      <w:tr w:rsidTr="003C0F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1048">
            <w:pPr>
              <w:pStyle w:val="BodyText"/>
              <w:rPr>
                <w:lang w:val="en-NZ"/>
              </w:rPr>
            </w:pPr>
            <w:r w:rsidRPr="00FB1048">
              <w:rPr>
                <w:rStyle w:val="SpecialBold"/>
              </w:rPr>
              <w:t>Incident response</w:t>
            </w:r>
          </w:p>
        </w:tc>
        <w:tc>
          <w:tcPr>
            <w:tcW w:w="0" w:type="auto"/>
            <w:tcBorders>
              <w:top w:val="nil"/>
              <w:left w:val="nil"/>
              <w:bottom w:val="nil"/>
              <w:right w:val="nil"/>
            </w:tcBorders>
            <w:tcMar>
              <w:top w:w="0" w:type="dxa"/>
              <w:left w:w="62" w:type="dxa"/>
              <w:bottom w:w="0" w:type="dxa"/>
              <w:right w:w="62" w:type="dxa"/>
            </w:tcMar>
          </w:tcPr>
          <w:p w:rsidR="00000000" w:rsidRPr="00FB1048" w:rsidP="00FB1048">
            <w:pPr>
              <w:pStyle w:val="BodyText"/>
            </w:pPr>
            <w:r w:rsidRPr="00FB1048">
              <w:t>Incident response includes one or more of the following:</w:t>
            </w:r>
          </w:p>
          <w:p w:rsidR="00000000" w:rsidRPr="00FB1048" w:rsidP="00FB1048">
            <w:pPr>
              <w:pStyle w:val="ListBullet"/>
            </w:pPr>
            <w:r w:rsidRPr="00FB1048">
              <w:t>deployment of site incident respons</w:t>
            </w:r>
            <w:r w:rsidRPr="00FB1048">
              <w:t>e personnel</w:t>
            </w:r>
          </w:p>
          <w:p w:rsidR="00000000" w:rsidRPr="00FB1048" w:rsidP="00FB1048">
            <w:pPr>
              <w:pStyle w:val="ListBullet"/>
            </w:pPr>
            <w:r w:rsidRPr="00FB1048">
              <w:t>containing/controlling the incident at source and or its spread</w:t>
            </w:r>
          </w:p>
          <w:p w:rsidR="00000000" w:rsidRPr="00FB1048" w:rsidP="00FB1048">
            <w:pPr>
              <w:pStyle w:val="ListBullet"/>
            </w:pPr>
            <w:r w:rsidRPr="00FB1048">
              <w:t>search and rescue operations</w:t>
            </w:r>
          </w:p>
          <w:p w:rsidR="00000000" w:rsidRPr="00FB1048" w:rsidP="00FB1048">
            <w:pPr>
              <w:pStyle w:val="ListBullet"/>
            </w:pPr>
            <w:r w:rsidRPr="00FB1048">
              <w:t>engagement of external emergency services (such as fire, ambulance, rescue and military)</w:t>
            </w:r>
          </w:p>
          <w:p w:rsidR="00000000" w:rsidRPr="00FB1048" w:rsidP="00FB1048">
            <w:pPr>
              <w:pStyle w:val="ListBullet"/>
            </w:pPr>
            <w:r w:rsidRPr="00FB1048">
              <w:t xml:space="preserve">liaison with other agencies (such as environmental, clean-up and specialised troubleshooters) </w:t>
            </w:r>
          </w:p>
          <w:p w:rsidR="00000000" w:rsidRPr="00FB1048" w:rsidP="00FB1048">
            <w:pPr>
              <w:pStyle w:val="ListBullet"/>
            </w:pPr>
            <w:r w:rsidRPr="00FB1048">
              <w:t>evacuation</w:t>
            </w:r>
          </w:p>
          <w:p w:rsidR="00000000" w:rsidRPr="00FB1048" w:rsidP="00FB1048">
            <w:pPr>
              <w:pStyle w:val="ListBullet"/>
            </w:pPr>
            <w:r w:rsidRPr="00FB1048">
              <w:t>hazard control</w:t>
            </w:r>
          </w:p>
          <w:p w:rsidR="00000000" w:rsidRPr="00FB1048" w:rsidP="00FB1048">
            <w:pPr>
              <w:pStyle w:val="BodyText"/>
            </w:pPr>
          </w:p>
          <w:p w:rsidR="00000000" w:rsidRPr="00FB1048" w:rsidP="00FB1048">
            <w:pPr>
              <w:pStyle w:val="BodyText"/>
            </w:pPr>
            <w:r w:rsidRPr="00FB1048">
              <w:t xml:space="preserve">Incident response actions must: </w:t>
            </w:r>
          </w:p>
          <w:p w:rsidR="00000000" w:rsidRPr="00FB1048" w:rsidP="00FB1048">
            <w:pPr>
              <w:pStyle w:val="ListBullet"/>
            </w:pPr>
            <w:r w:rsidRPr="00FB1048">
              <w:t>be in accordance with and relevant organisation procedures</w:t>
            </w:r>
          </w:p>
          <w:p w:rsidR="00000000" w:rsidRPr="00FB1048" w:rsidP="00FB1048">
            <w:pPr>
              <w:pStyle w:val="ListBullet"/>
            </w:pPr>
            <w:r w:rsidRPr="00FB1048">
              <w:t>use appropriate response equipment, where</w:t>
            </w:r>
            <w:r w:rsidRPr="00FB1048">
              <w:t xml:space="preserve"> required</w:t>
            </w:r>
          </w:p>
          <w:p w:rsidR="00000000" w:rsidRPr="00FB1048" w:rsidP="00FB1048">
            <w:pPr>
              <w:pStyle w:val="ListBullet"/>
            </w:pPr>
            <w:r w:rsidRPr="00FB1048">
              <w:t xml:space="preserve">prioritise the safety and/or successful recovery of personnel and others affected by the incident response </w:t>
            </w:r>
          </w:p>
          <w:p w:rsidR="00000000" w:rsidRPr="00FB1048" w:rsidP="00FB1048">
            <w:pPr>
              <w:pStyle w:val="ListBullet"/>
            </w:pPr>
            <w:r w:rsidRPr="00FB1048">
              <w:rPr>
                <w:rStyle w:val="SpecialBold"/>
              </w:rPr>
              <w:t>not</w:t>
            </w:r>
            <w:r w:rsidRPr="00FB1048">
              <w:t xml:space="preserve"> inhibit effectiveness of the incident response or further contribute to the incident.</w:t>
            </w:r>
          </w:p>
          <w:p w:rsidR="00000000" w:rsidP="00FB1048">
            <w:pPr>
              <w:pStyle w:val="BodyText"/>
              <w:rPr>
                <w:lang w:val="en-NZ"/>
              </w:rPr>
            </w:pPr>
          </w:p>
        </w:tc>
      </w:tr>
      <w:tr w:rsidTr="003C0F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1048">
            <w:pPr>
              <w:pStyle w:val="BodyText"/>
              <w:rPr>
                <w:lang w:val="en-NZ"/>
              </w:rPr>
            </w:pPr>
            <w:r w:rsidRPr="00FB1048">
              <w:rPr>
                <w:rStyle w:val="SpecialBold"/>
              </w:rPr>
              <w:t>Incident exercises</w:t>
            </w:r>
          </w:p>
        </w:tc>
        <w:tc>
          <w:tcPr>
            <w:tcW w:w="0" w:type="auto"/>
            <w:tcBorders>
              <w:top w:val="nil"/>
              <w:left w:val="nil"/>
              <w:bottom w:val="nil"/>
              <w:right w:val="nil"/>
            </w:tcBorders>
            <w:tcMar>
              <w:top w:w="0" w:type="dxa"/>
              <w:left w:w="62" w:type="dxa"/>
              <w:bottom w:w="0" w:type="dxa"/>
              <w:right w:w="62" w:type="dxa"/>
            </w:tcMar>
          </w:tcPr>
          <w:p w:rsidR="00000000" w:rsidRPr="00FB1048" w:rsidP="00FB1048">
            <w:pPr>
              <w:pStyle w:val="BodyText"/>
            </w:pPr>
            <w:r w:rsidRPr="00FB1048">
              <w:t xml:space="preserve">Incident exercises include </w:t>
            </w:r>
            <w:r w:rsidRPr="00FB1048">
              <w:t>one or more of the following:</w:t>
            </w:r>
          </w:p>
          <w:p w:rsidR="00000000" w:rsidRPr="00FB1048" w:rsidP="00FB1048">
            <w:pPr>
              <w:pStyle w:val="ListBullet"/>
            </w:pPr>
            <w:r w:rsidRPr="00FB1048">
              <w:t>scenario analyses</w:t>
            </w:r>
          </w:p>
          <w:p w:rsidR="00000000" w:rsidRPr="00FB1048" w:rsidP="00FB1048">
            <w:pPr>
              <w:pStyle w:val="ListBullet"/>
            </w:pPr>
            <w:r w:rsidRPr="00FB1048">
              <w:t>case studies</w:t>
            </w:r>
          </w:p>
          <w:p w:rsidR="00000000" w:rsidRPr="00FB1048" w:rsidP="00FB1048">
            <w:pPr>
              <w:pStyle w:val="ListBullet"/>
            </w:pPr>
            <w:r w:rsidRPr="00FB1048">
              <w:t>role plays</w:t>
            </w:r>
          </w:p>
          <w:p w:rsidR="00000000" w:rsidRPr="00FB1048" w:rsidP="00FB1048">
            <w:pPr>
              <w:pStyle w:val="ListBullet"/>
            </w:pPr>
            <w:r w:rsidRPr="00FB1048">
              <w:t>discussion exercises/desktop exercises</w:t>
            </w:r>
          </w:p>
          <w:p w:rsidR="00000000" w:rsidRPr="00FB1048" w:rsidP="00FB1048">
            <w:pPr>
              <w:pStyle w:val="ListBullet"/>
            </w:pPr>
            <w:r w:rsidRPr="00FB1048">
              <w:t>functional centre exercises (specific task environments within the workplace)</w:t>
            </w:r>
          </w:p>
          <w:p w:rsidR="00000000" w:rsidRPr="00FB1048" w:rsidP="00FB1048">
            <w:pPr>
              <w:pStyle w:val="ListBullet"/>
            </w:pPr>
            <w:r w:rsidRPr="00FB1048">
              <w:t>field exercises</w:t>
            </w:r>
          </w:p>
          <w:p w:rsidR="00000000" w:rsidRPr="00FB1048" w:rsidP="00FB1048">
            <w:pPr>
              <w:pStyle w:val="ListBullet"/>
            </w:pPr>
            <w:r w:rsidRPr="00FB1048">
              <w:t>synthetic training</w:t>
            </w:r>
          </w:p>
          <w:p w:rsidR="00000000" w:rsidRPr="00FB1048" w:rsidP="00FB1048">
            <w:pPr>
              <w:pStyle w:val="ListBullet"/>
            </w:pPr>
            <w:r w:rsidRPr="00FB1048">
              <w:t>high level architecture</w:t>
            </w:r>
          </w:p>
          <w:p w:rsidR="00000000" w:rsidRPr="00FB1048" w:rsidP="00FB1048">
            <w:pPr>
              <w:pStyle w:val="BodyText"/>
            </w:pPr>
          </w:p>
          <w:p w:rsidR="00000000" w:rsidRPr="00FB1048" w:rsidP="00FB1048">
            <w:pPr>
              <w:pStyle w:val="BodyText"/>
            </w:pPr>
            <w:r w:rsidRPr="00FB1048">
              <w:t>Incident exercises incorporate one or more of the following:</w:t>
            </w:r>
          </w:p>
          <w:p w:rsidR="00000000" w:rsidRPr="00FB1048" w:rsidP="00FB1048">
            <w:pPr>
              <w:pStyle w:val="ListBullet"/>
            </w:pPr>
            <w:r w:rsidRPr="00FB1048">
              <w:t>multimedia</w:t>
            </w:r>
          </w:p>
          <w:p w:rsidR="00000000" w:rsidRPr="00FB1048" w:rsidP="00FB1048">
            <w:pPr>
              <w:pStyle w:val="ListBullet"/>
            </w:pPr>
            <w:r w:rsidRPr="00FB1048">
              <w:t>computer-based</w:t>
            </w:r>
          </w:p>
          <w:p w:rsidR="00000000" w:rsidRPr="00FB1048" w:rsidP="00FB1048">
            <w:pPr>
              <w:pStyle w:val="ListBullet"/>
            </w:pPr>
            <w:r w:rsidRPr="00FB1048">
              <w:t xml:space="preserve">virtual reality </w:t>
            </w:r>
          </w:p>
          <w:p w:rsidR="00000000" w:rsidRPr="00FB1048" w:rsidP="00FB1048">
            <w:pPr>
              <w:pStyle w:val="ListBullet"/>
            </w:pPr>
            <w:r w:rsidRPr="00FB1048">
              <w:t>distributed interactive software</w:t>
            </w:r>
          </w:p>
          <w:p w:rsidR="00000000" w:rsidRPr="00FB1048" w:rsidP="00FB1048">
            <w:pPr>
              <w:pStyle w:val="ListBullet"/>
            </w:pPr>
            <w:r w:rsidRPr="00FB1048">
              <w:t>other appropriate formats or technology</w:t>
            </w:r>
          </w:p>
          <w:p w:rsidR="00000000" w:rsidP="00FB1048">
            <w:pPr>
              <w:pStyle w:val="ListBullet"/>
              <w:rPr>
                <w:lang w:val="en-NZ"/>
              </w:rPr>
            </w:pPr>
          </w:p>
        </w:tc>
      </w:tr>
      <w:tr w:rsidTr="003C0F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1048">
            <w:pPr>
              <w:pStyle w:val="BodyText"/>
              <w:rPr>
                <w:lang w:val="en-NZ"/>
              </w:rPr>
            </w:pPr>
            <w:r w:rsidRPr="00FB1048">
              <w:rPr>
                <w:rStyle w:val="SpecialBold"/>
              </w:rPr>
              <w:t>Exercise design</w:t>
            </w:r>
          </w:p>
        </w:tc>
        <w:tc>
          <w:tcPr>
            <w:tcW w:w="0" w:type="auto"/>
            <w:tcBorders>
              <w:top w:val="nil"/>
              <w:left w:val="nil"/>
              <w:bottom w:val="nil"/>
              <w:right w:val="nil"/>
            </w:tcBorders>
            <w:tcMar>
              <w:top w:w="0" w:type="dxa"/>
              <w:left w:w="62" w:type="dxa"/>
              <w:bottom w:w="0" w:type="dxa"/>
              <w:right w:w="62" w:type="dxa"/>
            </w:tcMar>
          </w:tcPr>
          <w:p w:rsidR="00000000" w:rsidRPr="00FB1048" w:rsidP="00FB1048">
            <w:pPr>
              <w:pStyle w:val="BodyText"/>
            </w:pPr>
            <w:r w:rsidRPr="00FB1048">
              <w:t>Exercise design includes:</w:t>
            </w:r>
          </w:p>
          <w:p w:rsidR="00000000" w:rsidRPr="00FB1048" w:rsidP="00FB1048">
            <w:pPr>
              <w:pStyle w:val="ListBullet"/>
            </w:pPr>
            <w:r w:rsidRPr="00FB1048">
              <w:t>determination of activity management structure</w:t>
            </w:r>
          </w:p>
          <w:p w:rsidR="00000000" w:rsidRPr="00FB1048" w:rsidP="00FB1048">
            <w:pPr>
              <w:pStyle w:val="ListBullet"/>
            </w:pPr>
            <w:r w:rsidRPr="00FB1048">
              <w:t>development of documentation</w:t>
            </w:r>
          </w:p>
          <w:p w:rsidR="00000000" w:rsidRPr="00FB1048" w:rsidP="00FB1048">
            <w:pPr>
              <w:pStyle w:val="ListBullet"/>
            </w:pPr>
            <w:r w:rsidRPr="00FB1048">
              <w:t>design of activity</w:t>
            </w:r>
          </w:p>
          <w:p w:rsidR="00000000" w:rsidRPr="00FB1048" w:rsidP="00FB1048">
            <w:pPr>
              <w:pStyle w:val="ListBullet"/>
            </w:pPr>
            <w:r w:rsidRPr="00FB1048">
              <w:t>plans for:</w:t>
            </w:r>
          </w:p>
          <w:p w:rsidR="00000000" w:rsidRPr="00FB1048" w:rsidP="00FB1048">
            <w:pPr>
              <w:pStyle w:val="ListBullet2"/>
            </w:pPr>
            <w:r w:rsidRPr="00FB1048">
              <w:t>issuing notifications</w:t>
            </w:r>
          </w:p>
          <w:p w:rsidR="00000000" w:rsidRPr="00FB1048" w:rsidP="00FB1048">
            <w:pPr>
              <w:pStyle w:val="ListBullet2"/>
            </w:pPr>
            <w:r w:rsidRPr="00FB1048">
              <w:t>briefings and debriefings</w:t>
            </w:r>
          </w:p>
          <w:p w:rsidR="00000000" w:rsidP="00FB1048">
            <w:pPr>
              <w:pStyle w:val="BodyText"/>
              <w:rPr>
                <w:lang w:val="en-NZ"/>
              </w:rPr>
            </w:pPr>
          </w:p>
        </w:tc>
      </w:tr>
      <w:tr w:rsidTr="003C0F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1048">
            <w:pPr>
              <w:pStyle w:val="BodyText"/>
              <w:rPr>
                <w:lang w:val="en-NZ"/>
              </w:rPr>
            </w:pPr>
            <w:r w:rsidRPr="00FB1048">
              <w:rPr>
                <w:rStyle w:val="SpecialBold"/>
              </w:rPr>
              <w:t>Activity personnel</w:t>
            </w:r>
          </w:p>
        </w:tc>
        <w:tc>
          <w:tcPr>
            <w:tcW w:w="0" w:type="auto"/>
            <w:tcBorders>
              <w:top w:val="nil"/>
              <w:left w:val="nil"/>
              <w:bottom w:val="nil"/>
              <w:right w:val="nil"/>
            </w:tcBorders>
            <w:tcMar>
              <w:top w:w="0" w:type="dxa"/>
              <w:left w:w="62" w:type="dxa"/>
              <w:bottom w:w="0" w:type="dxa"/>
              <w:right w:w="62" w:type="dxa"/>
            </w:tcMar>
          </w:tcPr>
          <w:p w:rsidR="00000000" w:rsidRPr="00FB1048" w:rsidP="00FB1048">
            <w:pPr>
              <w:pStyle w:val="BodyText"/>
            </w:pPr>
            <w:r w:rsidRPr="00FB1048">
              <w:t>Activity personnel refers to people who assist in the condu</w:t>
            </w:r>
            <w:r w:rsidRPr="00FB1048">
              <w:t>ct of the incident exercise and include one or more of the following:</w:t>
            </w:r>
          </w:p>
          <w:p w:rsidR="00000000" w:rsidRPr="00FB1048" w:rsidP="00FB1048">
            <w:pPr>
              <w:pStyle w:val="ListBullet"/>
            </w:pPr>
            <w:r w:rsidRPr="00FB1048">
              <w:t>activity director</w:t>
            </w:r>
          </w:p>
          <w:p w:rsidR="00000000" w:rsidRPr="00FB1048" w:rsidP="00FB1048">
            <w:pPr>
              <w:pStyle w:val="ListBullet"/>
            </w:pPr>
            <w:r w:rsidRPr="00FB1048">
              <w:t>directing staff/coordinators/facilitators</w:t>
            </w:r>
          </w:p>
          <w:p w:rsidR="00000000" w:rsidRPr="00FB1048" w:rsidP="00FB1048">
            <w:pPr>
              <w:pStyle w:val="ListBullet"/>
            </w:pPr>
            <w:r w:rsidRPr="00FB1048">
              <w:t>safety officers</w:t>
            </w:r>
          </w:p>
          <w:p w:rsidR="00000000" w:rsidRPr="00FB1048" w:rsidP="00FB1048">
            <w:pPr>
              <w:pStyle w:val="ListBullet"/>
            </w:pPr>
            <w:r w:rsidRPr="00FB1048">
              <w:t>assessors/umpires</w:t>
            </w:r>
          </w:p>
          <w:p w:rsidR="00000000" w:rsidRPr="00FB1048" w:rsidP="00FB1048">
            <w:pPr>
              <w:pStyle w:val="ListBullet"/>
            </w:pPr>
            <w:r w:rsidRPr="00FB1048">
              <w:t>public relations staff</w:t>
            </w:r>
          </w:p>
          <w:p w:rsidR="00000000" w:rsidRPr="00FB1048" w:rsidP="00FB1048">
            <w:pPr>
              <w:pStyle w:val="ListBullet"/>
            </w:pPr>
            <w:r w:rsidRPr="00FB1048">
              <w:t>casualty simulators</w:t>
            </w:r>
          </w:p>
          <w:p w:rsidR="00000000" w:rsidRPr="00FB1048" w:rsidP="00FB1048">
            <w:pPr>
              <w:pStyle w:val="ListBullet"/>
            </w:pPr>
            <w:r w:rsidRPr="00FB1048">
              <w:t>role player liaison officers</w:t>
            </w:r>
          </w:p>
          <w:p w:rsidR="00000000" w:rsidRPr="00FB1048" w:rsidP="00FB1048">
            <w:pPr>
              <w:pStyle w:val="ListBullet"/>
            </w:pPr>
            <w:r w:rsidRPr="00FB1048">
              <w:t>administrative/welfare personnel to support learning and assessment tools</w:t>
            </w:r>
          </w:p>
          <w:p w:rsidR="00000000" w:rsidP="00FB1048">
            <w:pPr>
              <w:pStyle w:val="BodyText"/>
              <w:rPr>
                <w:lang w:val="en-NZ"/>
              </w:rPr>
            </w:pPr>
          </w:p>
        </w:tc>
      </w:tr>
      <w:tr w:rsidTr="003C0F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1048">
            <w:pPr>
              <w:pStyle w:val="BodyText"/>
              <w:rPr>
                <w:lang w:val="en-NZ"/>
              </w:rPr>
            </w:pPr>
            <w:r w:rsidRPr="00FB1048">
              <w:rPr>
                <w:rStyle w:val="SpecialBold"/>
              </w:rPr>
              <w:t>Running sheet</w:t>
            </w:r>
          </w:p>
        </w:tc>
        <w:tc>
          <w:tcPr>
            <w:tcW w:w="0" w:type="auto"/>
            <w:tcBorders>
              <w:top w:val="nil"/>
              <w:left w:val="nil"/>
              <w:bottom w:val="nil"/>
              <w:right w:val="nil"/>
            </w:tcBorders>
            <w:tcMar>
              <w:top w:w="0" w:type="dxa"/>
              <w:left w:w="62" w:type="dxa"/>
              <w:bottom w:w="0" w:type="dxa"/>
              <w:right w:w="62" w:type="dxa"/>
            </w:tcMar>
          </w:tcPr>
          <w:p w:rsidR="00000000" w:rsidRPr="00FB1048" w:rsidP="00FB1048">
            <w:pPr>
              <w:pStyle w:val="BodyText"/>
            </w:pPr>
            <w:r w:rsidRPr="00FB1048">
              <w:t>A running sheet is a summary document/check list including one or more of the following:</w:t>
            </w:r>
          </w:p>
          <w:p w:rsidR="00000000" w:rsidRPr="00FB1048" w:rsidP="00FB1048">
            <w:pPr>
              <w:pStyle w:val="ListBullet"/>
            </w:pPr>
            <w:r w:rsidRPr="00FB1048">
              <w:t>who is involved in the exercise</w:t>
            </w:r>
          </w:p>
          <w:p w:rsidR="00000000" w:rsidRPr="00FB1048" w:rsidP="00FB1048">
            <w:pPr>
              <w:pStyle w:val="ListBullet"/>
            </w:pPr>
            <w:r w:rsidRPr="00FB1048">
              <w:t>who does what to whom and when</w:t>
            </w:r>
          </w:p>
          <w:p w:rsidR="00000000" w:rsidRPr="00FB1048" w:rsidP="00FB1048">
            <w:pPr>
              <w:pStyle w:val="ListBullet"/>
            </w:pPr>
            <w:r w:rsidRPr="00FB1048">
              <w:t>evaluation in</w:t>
            </w:r>
            <w:r w:rsidRPr="00FB1048">
              <w:t>formation</w:t>
            </w:r>
          </w:p>
          <w:p w:rsidR="00000000" w:rsidRPr="00FB1048" w:rsidP="00FB1048">
            <w:pPr>
              <w:pStyle w:val="ListBullet"/>
            </w:pPr>
            <w:r w:rsidRPr="00FB1048">
              <w:t>safety instructions</w:t>
            </w:r>
          </w:p>
          <w:p w:rsidR="00000000" w:rsidRPr="00FB1048" w:rsidP="00FB1048">
            <w:pPr>
              <w:pStyle w:val="ListBullet"/>
            </w:pPr>
            <w:r w:rsidRPr="00FB1048">
              <w:t>timetable/schedule of events</w:t>
            </w:r>
          </w:p>
          <w:p w:rsidR="00000000" w:rsidRPr="00FB1048" w:rsidP="00FB1048">
            <w:pPr>
              <w:pStyle w:val="ListBullet"/>
            </w:pPr>
            <w:r w:rsidRPr="00FB1048">
              <w:t>activity inputs</w:t>
            </w:r>
          </w:p>
          <w:p w:rsidR="00000000" w:rsidP="00FB1048">
            <w:pPr>
              <w:pStyle w:val="BodyText"/>
              <w:rPr>
                <w:lang w:val="en-NZ"/>
              </w:rPr>
            </w:pPr>
          </w:p>
        </w:tc>
      </w:tr>
      <w:tr w:rsidTr="003C0F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1048">
            <w:pPr>
              <w:pStyle w:val="BodyText"/>
              <w:rPr>
                <w:lang w:val="en-NZ"/>
              </w:rPr>
            </w:pPr>
            <w:r w:rsidRPr="00FB1048">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FB1048" w:rsidP="00FB1048">
            <w:pPr>
              <w:pStyle w:val="BodyText"/>
            </w:pPr>
            <w:r w:rsidRPr="00FB1048">
              <w:t>All operations must be performed in accordance with relevant procedures.</w:t>
            </w:r>
          </w:p>
          <w:p w:rsidR="00000000" w:rsidRPr="00FB1048" w:rsidP="00FB1048">
            <w:pPr>
              <w:pStyle w:val="BodyText"/>
            </w:pPr>
          </w:p>
          <w:p w:rsidR="00000000" w:rsidRPr="00FB1048" w:rsidP="00FB1048">
            <w:pPr>
              <w:pStyle w:val="BodyText"/>
            </w:pPr>
            <w:r w:rsidRPr="00FB1048">
              <w:t>Procedures are written, verbal, visual, computer-based or in some other form, and include one or more of the following:</w:t>
            </w:r>
          </w:p>
          <w:p w:rsidR="00000000" w:rsidRPr="00FB1048" w:rsidP="00FB1048">
            <w:pPr>
              <w:pStyle w:val="ListBullet"/>
            </w:pPr>
            <w:r w:rsidRPr="00FB1048">
              <w:t>emergency procedures</w:t>
            </w:r>
          </w:p>
          <w:p w:rsidR="00000000" w:rsidRPr="00FB1048" w:rsidP="00FB1048">
            <w:pPr>
              <w:pStyle w:val="ListBullet"/>
            </w:pPr>
            <w:r w:rsidRPr="00FB1048">
              <w:t>work instructions</w:t>
            </w:r>
          </w:p>
          <w:p w:rsidR="00000000" w:rsidRPr="00FB1048" w:rsidP="00FB1048">
            <w:pPr>
              <w:pStyle w:val="ListBullet"/>
            </w:pPr>
            <w:r w:rsidRPr="00FB1048">
              <w:t>standard operating procedures (SOPs)</w:t>
            </w:r>
          </w:p>
          <w:p w:rsidR="00000000" w:rsidRPr="00FB1048" w:rsidP="00FB1048">
            <w:pPr>
              <w:pStyle w:val="ListBullet"/>
            </w:pPr>
            <w:r w:rsidRPr="00FB1048">
              <w:t>safe work method statements (SWMS)</w:t>
            </w:r>
          </w:p>
          <w:p w:rsidR="00000000" w:rsidRPr="00FB1048" w:rsidP="00FB1048">
            <w:pPr>
              <w:pStyle w:val="ListBullet"/>
            </w:pPr>
            <w:r w:rsidRPr="00FB1048">
              <w:t>formulas/recipes</w:t>
            </w:r>
          </w:p>
          <w:p w:rsidR="00000000" w:rsidRPr="00FB1048" w:rsidP="00FB1048">
            <w:pPr>
              <w:pStyle w:val="ListBullet"/>
            </w:pPr>
            <w:r w:rsidRPr="00FB1048">
              <w:t>batch sheets</w:t>
            </w:r>
          </w:p>
          <w:p w:rsidR="00000000" w:rsidRPr="00FB1048" w:rsidP="00FB1048">
            <w:pPr>
              <w:pStyle w:val="ListBullet"/>
            </w:pPr>
            <w:r w:rsidRPr="00FB1048">
              <w:t>temporary instructions</w:t>
            </w:r>
          </w:p>
          <w:p w:rsidR="00000000" w:rsidRPr="00FB1048" w:rsidP="00FB1048">
            <w:pPr>
              <w:pStyle w:val="ListBullet"/>
            </w:pPr>
            <w:r w:rsidRPr="00FB1048">
              <w:t>any similar instructions provided for the smooth running of the plant</w:t>
            </w:r>
          </w:p>
          <w:p w:rsidR="00000000" w:rsidRPr="00FB1048" w:rsidP="00FB1048">
            <w:pPr>
              <w:pStyle w:val="BodyText"/>
            </w:pPr>
          </w:p>
        </w:tc>
      </w:tr>
    </w:tbl>
    <w:p w:rsidR="00000000" w:rsidRPr="00FB1048" w:rsidP="00FB1048">
      <w:pPr>
        <w:pStyle w:val="BodyText"/>
      </w:pPr>
    </w:p>
    <w:p w:rsidR="00000000" w:rsidRPr="00FB1048" w:rsidP="00FB1048">
      <w:pPr>
        <w:pStyle w:val="AllowPageBreak"/>
      </w:pPr>
    </w:p>
    <w:p w:rsidR="00000000" w:rsidRPr="00FB1048" w:rsidP="00FB1048">
      <w:pPr>
        <w:pStyle w:val="Heading1"/>
      </w:pPr>
      <w:bookmarkStart w:id="9" w:name="O_908906"/>
      <w:bookmarkEnd w:id="9"/>
      <w:r w:rsidRPr="00FB1048">
        <w:t>Unit Mapping Information</w:t>
      </w:r>
    </w:p>
    <w:p w:rsidR="00000000" w:rsidRPr="00FB1048" w:rsidP="003C0FB2">
      <w:pPr>
        <w:pStyle w:val="BodyText"/>
      </w:pPr>
      <w:r w:rsidRPr="00FB1048">
        <w:t>Release 1. Supersedes and is equivalent to PMAOMIR430B Conduct and assess incident exercises</w:t>
      </w:r>
    </w:p>
    <w:p w:rsidR="00000000" w:rsidRPr="00FB1048" w:rsidP="00FB1048">
      <w:pPr>
        <w:pStyle w:val="Heading1"/>
      </w:pPr>
      <w:bookmarkStart w:id="10" w:name="O_908899"/>
      <w:bookmarkEnd w:id="10"/>
      <w:r w:rsidRPr="00FB1048">
        <w:t>Links</w:t>
      </w:r>
    </w:p>
    <w:p w:rsidR="00000000" w:rsidRPr="00FB1048" w:rsidP="003C0FB2">
      <w:pPr>
        <w:pStyle w:val="BodyText"/>
      </w:pPr>
      <w:r w:rsidRPr="00FB1048">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833055">
        <w:rPr>
          <w:rStyle w:val="Hyperlink"/>
        </w:rPr>
        <w:t>https://vetnet.gov.au/Pages/TrainingDocs.aspx?q=9fc2cf53-e570-4e9f-ad6a-b228ffdb6875</w:t>
      </w:r>
      <w:r>
        <w:fldChar w:fldCharType="end"/>
      </w:r>
    </w:p>
    <w:p w:rsidR="00000000" w:rsidRPr="00FB1048" w:rsidP="003C0FB2">
      <w:pPr>
        <w:pStyle w:val="BodyText"/>
        <w:sectPr w:rsidSect="00FB1048">
          <w:headerReference w:type="default" r:id="rId10"/>
          <w:footerReference w:type="default" r:id="rId11"/>
          <w:pgSz w:w="11908" w:h="16833"/>
          <w:pgMar w:top="1702" w:right="1418" w:bottom="1702" w:left="1418" w:header="992" w:footer="992" w:gutter="0"/>
          <w:cols w:space="720"/>
          <w:noEndnote/>
          <w:docGrid w:linePitch="299"/>
        </w:sectPr>
      </w:pPr>
    </w:p>
    <w:p w:rsidR="00000000" w:rsidRPr="00FB1048" w:rsidP="00FB1048">
      <w:pPr>
        <w:pStyle w:val="SuperHeading"/>
      </w:pPr>
      <w:r w:rsidRPr="00FB1048">
        <w:t xml:space="preserve">Assessment </w:t>
      </w:r>
      <w:r w:rsidRPr="00FB1048">
        <w:t>Requirements for PMAOMIR430 Conduct and assess incident exercises</w:t>
      </w:r>
    </w:p>
    <w:p w:rsidR="00000000" w:rsidRPr="00FB1048" w:rsidP="00FB1048">
      <w:pPr>
        <w:pStyle w:val="Heading1"/>
      </w:pPr>
      <w:bookmarkStart w:id="11" w:name="O_908901"/>
      <w:bookmarkEnd w:id="11"/>
      <w:r w:rsidRPr="00FB1048">
        <w:t>Modification History</w:t>
      </w:r>
    </w:p>
    <w:p w:rsidR="00000000" w:rsidRPr="00FB1048" w:rsidP="003C0FB2">
      <w:pPr>
        <w:pStyle w:val="BodyText"/>
      </w:pPr>
      <w:r w:rsidRPr="00FB1048">
        <w:t>Release 1. Supersedes and is equivalent to PMAOMIR430B Conduct and assess incident exercises</w:t>
      </w:r>
    </w:p>
    <w:p w:rsidR="00000000" w:rsidRPr="00FB1048" w:rsidP="00FB1048">
      <w:pPr>
        <w:pStyle w:val="Heading1"/>
      </w:pPr>
      <w:bookmarkStart w:id="12" w:name="O_908904"/>
      <w:bookmarkEnd w:id="12"/>
      <w:r w:rsidRPr="00FB1048">
        <w:t>Performance Evidence</w:t>
      </w:r>
    </w:p>
    <w:p w:rsidR="00000000" w:rsidRPr="00FB1048" w:rsidP="003C0FB2">
      <w:pPr>
        <w:pStyle w:val="BodyText"/>
      </w:pPr>
      <w:r w:rsidRPr="00FB1048">
        <w:t>Evidence required to d</w:t>
      </w:r>
      <w:r w:rsidRPr="00FB1048">
        <w:t>emonstrate competence in this unit must be relevant to and satisfy the requirements of the elements and performance criteria, and include the ability to:</w:t>
      </w:r>
    </w:p>
    <w:p w:rsidR="00000000" w:rsidRPr="00FB1048" w:rsidP="00FB1048">
      <w:pPr>
        <w:pStyle w:val="ListBullet"/>
      </w:pPr>
      <w:r w:rsidRPr="00FB1048">
        <w:t>identify need and objectives for exercises</w:t>
      </w:r>
    </w:p>
    <w:p w:rsidR="00000000" w:rsidRPr="00FB1048" w:rsidP="00FB1048">
      <w:pPr>
        <w:pStyle w:val="ListBullet"/>
      </w:pPr>
      <w:r w:rsidRPr="00FB1048">
        <w:t>plan, design and evaluate exercises that are based on, and</w:t>
      </w:r>
      <w:r w:rsidRPr="00FB1048">
        <w:t xml:space="preserve"> are reasonable facsimiles of, industrial incidents and are relevant to the exercise objectives</w:t>
      </w:r>
    </w:p>
    <w:p w:rsidR="00000000" w:rsidRPr="00FB1048" w:rsidP="00FB1048">
      <w:pPr>
        <w:pStyle w:val="ListBullet"/>
      </w:pPr>
      <w:r w:rsidRPr="00FB1048">
        <w:t>identify and address health, safety and environment (HSE) issues</w:t>
      </w:r>
    </w:p>
    <w:p w:rsidR="00000000" w:rsidRPr="00FB1048" w:rsidP="00FB1048">
      <w:pPr>
        <w:pStyle w:val="ListBullet"/>
      </w:pPr>
      <w:r w:rsidRPr="00FB1048">
        <w:t xml:space="preserve">manage and monitor conduct of scheduled and unscheduled exercises </w:t>
      </w:r>
    </w:p>
    <w:p w:rsidR="00000000" w:rsidRPr="00FB1048" w:rsidP="00FB1048">
      <w:pPr>
        <w:pStyle w:val="ListBullet"/>
      </w:pPr>
      <w:r w:rsidRPr="00FB1048">
        <w:t>evaluate exercise outcomes i</w:t>
      </w:r>
      <w:r w:rsidRPr="00FB1048">
        <w:t>n terms of whether:</w:t>
      </w:r>
    </w:p>
    <w:p w:rsidR="00000000" w:rsidRPr="00FB1048" w:rsidP="00FB1048">
      <w:pPr>
        <w:pStyle w:val="ListBullet2"/>
      </w:pPr>
      <w:r w:rsidRPr="00FB1048">
        <w:t>the exercise was carried out in accordance with expectations</w:t>
      </w:r>
    </w:p>
    <w:p w:rsidR="00000000" w:rsidRPr="00FB1048" w:rsidP="00FB1048">
      <w:pPr>
        <w:pStyle w:val="ListBullet2"/>
      </w:pPr>
      <w:r w:rsidRPr="00FB1048">
        <w:t>there were unintended or inappropriate outcomes</w:t>
      </w:r>
    </w:p>
    <w:p w:rsidR="00000000" w:rsidRPr="00FB1048" w:rsidP="00FB1048">
      <w:pPr>
        <w:pStyle w:val="ListBullet2"/>
      </w:pPr>
      <w:r w:rsidRPr="00FB1048">
        <w:t xml:space="preserve">incident response procedures failed/ were inappropriate </w:t>
      </w:r>
    </w:p>
    <w:p w:rsidR="00000000" w:rsidRPr="00FB1048" w:rsidP="00FB1048">
      <w:pPr>
        <w:pStyle w:val="ListBullet2"/>
      </w:pPr>
      <w:r w:rsidRPr="00FB1048">
        <w:t>there were mismatches between equipment and incident requirements</w:t>
      </w:r>
    </w:p>
    <w:p w:rsidR="00000000" w:rsidRPr="00FB1048" w:rsidP="00FB1048">
      <w:pPr>
        <w:pStyle w:val="ListBullet2"/>
      </w:pPr>
      <w:r w:rsidRPr="00FB1048">
        <w:t>feedback at the conclusion of the exercise was appropriate and adequate</w:t>
      </w:r>
    </w:p>
    <w:p w:rsidR="00000000" w:rsidRPr="00FB1048" w:rsidP="00FB1048">
      <w:pPr>
        <w:pStyle w:val="ListBullet2"/>
      </w:pPr>
      <w:r w:rsidRPr="00FB1048">
        <w:t>an injury occurred during the conducting of the training exercise</w:t>
      </w:r>
    </w:p>
    <w:p w:rsidR="00000000" w:rsidRPr="00FB1048" w:rsidP="00FB1048">
      <w:pPr>
        <w:pStyle w:val="ListBullet2"/>
      </w:pPr>
      <w:r w:rsidRPr="00FB1048">
        <w:t>improvements could/must be made</w:t>
      </w:r>
    </w:p>
    <w:p w:rsidR="00000000" w:rsidRPr="00FB1048" w:rsidP="00FB1048">
      <w:pPr>
        <w:pStyle w:val="ListBullet"/>
      </w:pPr>
      <w:r w:rsidRPr="00FB1048">
        <w:t>provide briefings, debriefings and feedback.</w:t>
      </w:r>
    </w:p>
    <w:p w:rsidR="00000000" w:rsidRPr="00FB1048" w:rsidP="00FB1048">
      <w:pPr>
        <w:pStyle w:val="AllowPageBreak"/>
      </w:pPr>
    </w:p>
    <w:p w:rsidR="00000000" w:rsidRPr="00FB1048" w:rsidP="00FB1048">
      <w:pPr>
        <w:pStyle w:val="Heading1"/>
      </w:pPr>
      <w:bookmarkStart w:id="13" w:name="O_908903"/>
      <w:bookmarkEnd w:id="13"/>
      <w:r w:rsidRPr="00FB1048">
        <w:t>Knowledge Evidence</w:t>
      </w:r>
    </w:p>
    <w:p w:rsidR="00000000" w:rsidRPr="00FB1048" w:rsidP="003C0FB2">
      <w:pPr>
        <w:pStyle w:val="BodyText"/>
      </w:pPr>
      <w:r w:rsidRPr="00FB1048">
        <w:t>Evid</w:t>
      </w:r>
      <w:r w:rsidRPr="00FB1048">
        <w:t>ence must be provided that demonstrates knowledge of:</w:t>
      </w:r>
    </w:p>
    <w:p w:rsidR="00000000" w:rsidRPr="00FB1048" w:rsidP="00FB1048">
      <w:pPr>
        <w:pStyle w:val="ListBullet"/>
      </w:pPr>
      <w:r w:rsidRPr="00FB1048">
        <w:t>organisational procedures, including those covering:</w:t>
      </w:r>
    </w:p>
    <w:p w:rsidR="00000000" w:rsidRPr="00FB1048" w:rsidP="00FB1048">
      <w:pPr>
        <w:pStyle w:val="ListBullet2"/>
      </w:pPr>
      <w:r w:rsidRPr="00FB1048">
        <w:t>safety, hazards and hazard control</w:t>
      </w:r>
    </w:p>
    <w:p w:rsidR="00000000" w:rsidRPr="00FB1048" w:rsidP="00FB1048">
      <w:pPr>
        <w:pStyle w:val="ListBullet2"/>
      </w:pPr>
      <w:r w:rsidRPr="00FB1048">
        <w:t xml:space="preserve">incident, fire and accident </w:t>
      </w:r>
    </w:p>
    <w:p w:rsidR="00000000" w:rsidRPr="00FB1048" w:rsidP="00FB1048">
      <w:pPr>
        <w:pStyle w:val="ListBullet2"/>
      </w:pPr>
      <w:r w:rsidRPr="00FB1048">
        <w:t>environmental protection</w:t>
      </w:r>
    </w:p>
    <w:p w:rsidR="00000000" w:rsidRPr="00FB1048" w:rsidP="00FB1048">
      <w:pPr>
        <w:pStyle w:val="ListBullet2"/>
      </w:pPr>
      <w:r w:rsidRPr="00FB1048">
        <w:t>risk assessment/risk management</w:t>
      </w:r>
    </w:p>
    <w:p w:rsidR="00000000" w:rsidRPr="00FB1048" w:rsidP="00FB1048">
      <w:pPr>
        <w:pStyle w:val="ListBullet2"/>
      </w:pPr>
      <w:r w:rsidRPr="00FB1048">
        <w:t>relevant facility fire management and safety systems</w:t>
      </w:r>
    </w:p>
    <w:p w:rsidR="00000000" w:rsidRPr="00FB1048" w:rsidP="00FB1048">
      <w:pPr>
        <w:pStyle w:val="ListBullet2"/>
      </w:pPr>
      <w:r w:rsidRPr="00FB1048">
        <w:t>communication systems</w:t>
      </w:r>
    </w:p>
    <w:p w:rsidR="00000000" w:rsidRPr="00FB1048" w:rsidP="00FB1048">
      <w:pPr>
        <w:pStyle w:val="ListBullet2"/>
      </w:pPr>
      <w:r w:rsidRPr="00FB1048">
        <w:t>emergency response plans</w:t>
      </w:r>
    </w:p>
    <w:p w:rsidR="00000000" w:rsidRPr="00FB1048" w:rsidP="00FB1048">
      <w:pPr>
        <w:pStyle w:val="ListBullet"/>
      </w:pPr>
      <w:r w:rsidRPr="00FB1048">
        <w:t>incident management concepts and principles</w:t>
      </w:r>
    </w:p>
    <w:p w:rsidR="00000000" w:rsidRPr="00FB1048" w:rsidP="00FB1048">
      <w:pPr>
        <w:pStyle w:val="ListBullet"/>
      </w:pPr>
      <w:r w:rsidRPr="00FB1048">
        <w:t>problem solving and decision making techniques</w:t>
      </w:r>
    </w:p>
    <w:p w:rsidR="00000000" w:rsidRPr="00FB1048" w:rsidP="00FB1048">
      <w:pPr>
        <w:pStyle w:val="ListBullet"/>
      </w:pPr>
      <w:r w:rsidRPr="00FB1048">
        <w:t>assessment and review techniques</w:t>
      </w:r>
    </w:p>
    <w:p w:rsidR="00000000" w:rsidRPr="00FB1048" w:rsidP="00FB1048">
      <w:pPr>
        <w:pStyle w:val="ListBullet"/>
      </w:pPr>
      <w:r w:rsidRPr="00FB1048">
        <w:t>project management principles.</w:t>
      </w:r>
    </w:p>
    <w:p w:rsidR="00000000" w:rsidRPr="00FB1048" w:rsidP="00FB1048">
      <w:pPr>
        <w:pStyle w:val="AllowPageBreak"/>
      </w:pPr>
    </w:p>
    <w:p w:rsidR="00000000" w:rsidRPr="00FB1048" w:rsidP="00FB1048">
      <w:pPr>
        <w:pStyle w:val="Heading1"/>
      </w:pPr>
      <w:bookmarkStart w:id="14" w:name="O_908902"/>
      <w:bookmarkEnd w:id="14"/>
      <w:r w:rsidRPr="00FB1048">
        <w:t>Assessment Conditions</w:t>
      </w:r>
    </w:p>
    <w:p w:rsidR="00000000" w:rsidRPr="00FB1048" w:rsidP="00FB1048">
      <w:pPr>
        <w:pStyle w:val="ListBullet"/>
      </w:pPr>
      <w:r w:rsidRPr="00FB1048">
        <w:t xml:space="preserve">The unit should be assessed holistically and the judgement of competence based on a holistic assessment of the evidence. </w:t>
      </w:r>
    </w:p>
    <w:p w:rsidR="00000000" w:rsidRPr="00FB1048" w:rsidP="00FB1048">
      <w:pPr>
        <w:pStyle w:val="ListBullet"/>
      </w:pPr>
      <w:r w:rsidRPr="00FB1048">
        <w:t xml:space="preserve">The collection of performance evidence is </w:t>
      </w:r>
      <w:r w:rsidRPr="00FB1048">
        <w:t>best done from a report and/or folio of evidence drawn from:</w:t>
      </w:r>
    </w:p>
    <w:p w:rsidR="00000000" w:rsidRPr="00FB1048" w:rsidP="00FB1048">
      <w:pPr>
        <w:pStyle w:val="ListBullet2"/>
      </w:pPr>
      <w:r w:rsidRPr="00FB1048">
        <w:t>a single project which provides sufficient evidence of the requirements of all the elements and performance criteria</w:t>
      </w:r>
    </w:p>
    <w:p w:rsidR="00000000" w:rsidRPr="00FB1048" w:rsidP="00FB1048">
      <w:pPr>
        <w:pStyle w:val="ListBullet2"/>
      </w:pPr>
      <w:r w:rsidRPr="00FB1048">
        <w:t>multiple smaller projects which together provide sufficient evidence of the r</w:t>
      </w:r>
      <w:r w:rsidRPr="00FB1048">
        <w:t>equirements of all the elements and performance criteria.</w:t>
      </w:r>
    </w:p>
    <w:p w:rsidR="00000000" w:rsidRPr="00FB1048" w:rsidP="00FB1048">
      <w:pPr>
        <w:pStyle w:val="ListBullet"/>
      </w:pPr>
      <w:r w:rsidRPr="00FB1048">
        <w:t>A third-party report, or similar, may be needed to testify to the work done by the individual, particularly when the project has been done as part of a project team.</w:t>
      </w:r>
    </w:p>
    <w:p w:rsidR="00000000" w:rsidRPr="00FB1048" w:rsidP="00FB1048">
      <w:pPr>
        <w:pStyle w:val="ListBullet"/>
      </w:pPr>
      <w:r w:rsidRPr="00FB1048">
        <w:t>Assessment should use a real pr</w:t>
      </w:r>
      <w:r w:rsidRPr="00FB1048">
        <w:t>oject in an operational workplace. Where this is not possible or practical, assessment must occur using a sufficiently rigorous simulated environment reflecting realistic operational workplace conditions. This must cover all aspects of workplace performanc</w:t>
      </w:r>
      <w:r w:rsidRPr="00FB1048">
        <w:t>e, including environment, task skills, task management skills, contingency management skills and job role environment skills.</w:t>
      </w:r>
    </w:p>
    <w:p w:rsidR="00000000" w:rsidRPr="00FB1048" w:rsidP="00FB1048">
      <w:pPr>
        <w:pStyle w:val="ListBullet"/>
      </w:pPr>
      <w:r w:rsidRPr="00FB1048">
        <w:t>Knowledge evidence may be collected concurrently with performance evidence (provided a record is kept) or through an independent p</w:t>
      </w:r>
      <w:r w:rsidRPr="00FB1048">
        <w:t>rocess such as workbooks, written assessments or interviews (provided a record is kept).</w:t>
      </w:r>
    </w:p>
    <w:p w:rsidR="00000000" w:rsidRPr="00FB1048" w:rsidP="00FB1048">
      <w:pPr>
        <w:pStyle w:val="ListBullet"/>
      </w:pPr>
      <w:r w:rsidRPr="00FB1048">
        <w:t>Assessment processes and techniques must be appropriate to the language, literacy and numeracy requirements of the work being performed and the needs of the candidate.</w:t>
      </w:r>
    </w:p>
    <w:p w:rsidR="00000000" w:rsidRPr="00FB1048" w:rsidP="00FB1048">
      <w:pPr>
        <w:pStyle w:val="ListBullet"/>
      </w:pPr>
      <w:r w:rsidRPr="00FB1048">
        <w:t>Conditions for assessment must include access to all tools, equipment, materials and documentation required, including relevant workplace procedures, product and manufacturing specifications associated with this unit.</w:t>
      </w:r>
    </w:p>
    <w:p w:rsidR="00000000" w:rsidRPr="00FB1048" w:rsidP="00FB1048">
      <w:pPr>
        <w:pStyle w:val="ListBullet"/>
      </w:pPr>
      <w:r w:rsidRPr="00FB1048">
        <w:t>Foundation skills are integral to com</w:t>
      </w:r>
      <w:r w:rsidRPr="00FB1048">
        <w:t>petent performance of the unit and should not be assessed separately.</w:t>
      </w:r>
    </w:p>
    <w:p w:rsidR="00000000" w:rsidRPr="00FB1048" w:rsidP="00FB1048">
      <w:pPr>
        <w:pStyle w:val="ListBullet"/>
      </w:pPr>
      <w:r w:rsidRPr="00FB1048">
        <w:t>Assessors must satisfy the assessor competency requirements that are in place at the time of the assessment as set by the VET regulator.</w:t>
      </w:r>
    </w:p>
    <w:p w:rsidR="00000000" w:rsidRPr="00FB1048" w:rsidP="00FB1048">
      <w:pPr>
        <w:pStyle w:val="ListBullet"/>
      </w:pPr>
      <w:r w:rsidRPr="00FB1048">
        <w:t>In addition, the assessor or anyone acting in sub</w:t>
      </w:r>
      <w:r w:rsidRPr="00FB1048">
        <w:t xml:space="preserve">ject matter expert role in assessment must demonstrate both technical competency and currency. If the assessor cannot demonstrate technical competency and currency they must assess with a subject matter expert who does meet these requirements. </w:t>
      </w:r>
    </w:p>
    <w:p w:rsidR="00000000" w:rsidRPr="00FB1048" w:rsidP="00FB1048">
      <w:pPr>
        <w:pStyle w:val="ListBullet"/>
      </w:pPr>
      <w:r w:rsidRPr="00FB1048">
        <w:t>Technical c</w:t>
      </w:r>
      <w:r w:rsidRPr="00FB1048">
        <w:t>ompetence can be demonstrated through one or more of:</w:t>
      </w:r>
    </w:p>
    <w:p w:rsidR="00000000" w:rsidRPr="00FB1048" w:rsidP="00FB1048">
      <w:pPr>
        <w:pStyle w:val="ListBullet2"/>
      </w:pPr>
      <w:r w:rsidRPr="00FB1048">
        <w:t xml:space="preserve">relevant VET or other qualification/Statement of Attainment </w:t>
      </w:r>
    </w:p>
    <w:p w:rsidR="00000000" w:rsidRPr="00FB1048" w:rsidP="00FB1048">
      <w:pPr>
        <w:pStyle w:val="ListBullet2"/>
      </w:pPr>
      <w:r w:rsidRPr="00FB1048">
        <w:t xml:space="preserve">appropriate workplace experience undertaking the type of work being assessed under routine and non-routine conditions </w:t>
      </w:r>
    </w:p>
    <w:p w:rsidR="00000000" w:rsidRPr="00FB1048" w:rsidP="00FB1048">
      <w:pPr>
        <w:pStyle w:val="ListBullet2"/>
      </w:pPr>
      <w:r w:rsidRPr="00FB1048">
        <w:t>appropriate workplace experience supervising/evaluating the type of work being assessed under routine and non-routine conditions</w:t>
      </w:r>
    </w:p>
    <w:p w:rsidR="00000000" w:rsidRPr="00FB1048" w:rsidP="00FB1048">
      <w:pPr>
        <w:pStyle w:val="ListBullet"/>
      </w:pPr>
      <w:r w:rsidRPr="00FB1048">
        <w:t>Currency can be demonstrated through one or more of:</w:t>
      </w:r>
    </w:p>
    <w:p w:rsidR="00000000" w:rsidRPr="00FB1048" w:rsidP="00FB1048">
      <w:pPr>
        <w:pStyle w:val="ListBullet2"/>
      </w:pPr>
      <w:r w:rsidRPr="00FB1048">
        <w:t xml:space="preserve">being currently employed undertaking the type of work being assessed </w:t>
      </w:r>
    </w:p>
    <w:p w:rsidR="00000000" w:rsidRPr="00FB1048" w:rsidP="00FB1048">
      <w:pPr>
        <w:pStyle w:val="ListBullet2"/>
      </w:pPr>
      <w:r w:rsidRPr="00FB1048">
        <w:t>be</w:t>
      </w:r>
      <w:r w:rsidRPr="00FB1048">
        <w:t xml:space="preserve">ing employed by the organisation undertaking the type of work being assessed and having maintained currency in accordance with that organisation’s policies and procedures </w:t>
      </w:r>
    </w:p>
    <w:p w:rsidR="00000000" w:rsidRPr="00FB1048" w:rsidP="00FB1048">
      <w:pPr>
        <w:pStyle w:val="ListBullet2"/>
      </w:pPr>
      <w:r w:rsidRPr="00FB1048">
        <w:t>having consulted/had contact with an organisation undertaking the type of work being</w:t>
      </w:r>
      <w:r w:rsidRPr="00FB1048">
        <w:t xml:space="preserve"> assessed within the last twelve months, the consultation/contact being related to assessment </w:t>
      </w:r>
    </w:p>
    <w:p w:rsidR="00000000" w:rsidRPr="00FB1048" w:rsidP="00FB1048">
      <w:pPr>
        <w:pStyle w:val="ListBullet2"/>
      </w:pPr>
      <w:r w:rsidRPr="00FB1048">
        <w:t xml:space="preserve">conducting on-the-job training/assessments of the type of work being assessed </w:t>
      </w:r>
    </w:p>
    <w:p w:rsidR="00000000" w:rsidRPr="00FB1048" w:rsidP="00FB1048">
      <w:pPr>
        <w:pStyle w:val="ListBullet2"/>
      </w:pPr>
      <w:r w:rsidRPr="00FB1048">
        <w:t>being an active member of a relevant professional body and participating in activi</w:t>
      </w:r>
      <w:r w:rsidRPr="00FB1048">
        <w:t>ties relevant to the assessment of this type of work</w:t>
      </w:r>
    </w:p>
    <w:p w:rsidR="00000000" w:rsidRPr="00FB1048" w:rsidP="00FB1048">
      <w:pPr>
        <w:pStyle w:val="AllowPageBreak"/>
      </w:pPr>
    </w:p>
    <w:p w:rsidR="00000000" w:rsidRPr="00FB1048" w:rsidP="00FB1048">
      <w:pPr>
        <w:pStyle w:val="Heading1"/>
      </w:pPr>
      <w:bookmarkStart w:id="15" w:name="O_908900"/>
      <w:bookmarkEnd w:id="15"/>
      <w:r w:rsidRPr="00FB1048">
        <w:t>Links</w:t>
      </w:r>
    </w:p>
    <w:p w:rsidR="00000000" w:rsidRPr="00FB1048" w:rsidP="003C0FB2">
      <w:pPr>
        <w:pStyle w:val="BodyText"/>
      </w:pPr>
      <w:r w:rsidRPr="00FB1048">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833055">
        <w:rPr>
          <w:rStyle w:val="Hyperlink"/>
        </w:rPr>
        <w:t>https://vetnet.gov.au/Pages/TrainingDocs.aspx?q=9fc2cf53-e570-4e9f-ad6a-b228ffdb6875</w:t>
      </w:r>
      <w:r>
        <w:fldChar w:fldCharType="end"/>
      </w:r>
    </w:p>
    <w:p w:rsidR="00000000" w:rsidRPr="00FB1048" w:rsidP="00FB1048"/>
    <w:sectPr w:rsidSect="00FB104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0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048" w:rsidRPr="003C0FB2" w:rsidP="003C0F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0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FB2" w:rsidP="00FB10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C0FB2" w:rsidP="00FB104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C0FB2" w:rsidP="00FB104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048" w:rsidP="00FB1048">
    <w:pPr>
      <w:pStyle w:val="Footer"/>
      <w:framePr w:wrap="around"/>
    </w:pPr>
    <w:r>
      <w:fldChar w:fldCharType="begin"/>
    </w:r>
    <w:r>
      <w:instrText xml:space="preserve"> DOCPROPERTY  Subject  \* MERGEFORMAT </w:instrText>
    </w:r>
    <w:r>
      <w:fldChar w:fldCharType="separate"/>
    </w:r>
    <w:r w:rsidR="003C0FB2">
      <w:t>Approved</w:t>
    </w:r>
    <w:r w:rsidR="003C0FB2">
      <w:fldChar w:fldCharType="end"/>
    </w:r>
    <w:r>
      <w:tab/>
      <w:t xml:space="preserve">Page </w:t>
    </w:r>
    <w:r>
      <w:fldChar w:fldCharType="begin"/>
    </w:r>
    <w:r>
      <w:instrText xml:space="preserve"> PAGE  \* Arabic  \* MERGEFORMAT </w:instrText>
    </w:r>
    <w:r>
      <w:fldChar w:fldCharType="separate"/>
    </w:r>
    <w:r w:rsidR="003C0FB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C0FB2">
      <w:rPr>
        <w:noProof/>
      </w:rPr>
      <w:t>6</w:t>
    </w:r>
    <w:r>
      <w:rPr>
        <w:noProof/>
      </w:rPr>
      <w:fldChar w:fldCharType="end"/>
    </w:r>
  </w:p>
  <w:p w:rsidR="00FB1048" w:rsidP="00FB1048">
    <w:pPr>
      <w:pStyle w:val="Footer"/>
      <w:framePr w:wrap="around"/>
    </w:pPr>
    <w:r>
      <w:t xml:space="preserve">© Commonwealth of Australia, </w:t>
    </w:r>
    <w:r>
      <w:fldChar w:fldCharType="begin"/>
    </w:r>
    <w:r>
      <w:instrText xml:space="preserve"> DATE  \@ "yyyy"  \* MERGEFORMAT </w:instrText>
    </w:r>
    <w:r>
      <w:fldChar w:fldCharType="separate"/>
    </w:r>
    <w:r w:rsidR="003C0FB2">
      <w:rPr>
        <w:noProof/>
      </w:rPr>
      <w:t>2025</w:t>
    </w:r>
    <w:r>
      <w:fldChar w:fldCharType="end"/>
    </w:r>
    <w:r>
      <w:tab/>
    </w:r>
    <w:r>
      <w:fldChar w:fldCharType="begin"/>
    </w:r>
    <w:r>
      <w:instrText xml:space="preserve"> DOCPROPERTY  Author  \* MERGEFORMAT </w:instrText>
    </w:r>
    <w:r>
      <w:fldChar w:fldCharType="separate"/>
    </w:r>
    <w:r w:rsidR="003C0FB2">
      <w:t>Manufacturing Industry Skills Alliance</w:t>
    </w:r>
    <w:r w:rsidR="003C0FB2">
      <w:fldChar w:fldCharType="end"/>
    </w:r>
  </w:p>
  <w:p w:rsidR="00FB1048" w:rsidP="00FB10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0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F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1048" w:rsidRPr="003C0FB2" w:rsidP="003C0F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0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FB2" w:rsidRPr="002D2AF8" w:rsidP="00FB1048">
    <w:pPr>
      <w:pStyle w:val="Header"/>
      <w:framePr w:wrap="around"/>
    </w:pPr>
    <w:r>
      <w:fldChar w:fldCharType="begin"/>
    </w:r>
    <w:r>
      <w:instrText xml:space="preserve"> TITLE   \* MERGEFORMAT </w:instrText>
    </w:r>
    <w:r>
      <w:fldChar w:fldCharType="separate"/>
    </w:r>
    <w:r>
      <w:t>PMAOMIR430 Conduct and assess incident exercises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C0FB2" w:rsidP="00FB104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048" w:rsidRPr="002D2AF8" w:rsidP="00FB1048">
    <w:pPr>
      <w:pStyle w:val="Header"/>
      <w:framePr w:wrap="around"/>
    </w:pPr>
    <w:r>
      <w:fldChar w:fldCharType="begin"/>
    </w:r>
    <w:r>
      <w:instrText xml:space="preserve"> TITLE   \* MERGEFORMAT </w:instrText>
    </w:r>
    <w:r>
      <w:fldChar w:fldCharType="separate"/>
    </w:r>
    <w:r w:rsidR="003C0FB2">
      <w:t>PMAOMIR430 Conduct and assess incident exercises</w:t>
    </w:r>
    <w:r w:rsidR="003C0FB2">
      <w:fldChar w:fldCharType="end"/>
    </w:r>
    <w:r>
      <w:tab/>
      <w:t xml:space="preserve">Date this document was generated: </w:t>
    </w:r>
    <w:r>
      <w:fldChar w:fldCharType="begin"/>
    </w:r>
    <w:r>
      <w:instrText xml:space="preserve"> CREATEDATE  \@ "d MMMM yyyy"  \* MERGEFORMAT </w:instrText>
    </w:r>
    <w:r>
      <w:fldChar w:fldCharType="separate"/>
    </w:r>
    <w:r w:rsidR="003C0FB2">
      <w:rPr>
        <w:noProof/>
      </w:rPr>
      <w:t>2 March 2025</w:t>
    </w:r>
    <w:r>
      <w:fldChar w:fldCharType="end"/>
    </w:r>
  </w:p>
  <w:p w:rsidR="00FB1048" w:rsidP="00FB10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C0C6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28C1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6408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0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1048"/>
    <w:pPr>
      <w:spacing w:before="360" w:after="60"/>
      <w:outlineLvl w:val="0"/>
    </w:pPr>
    <w:rPr>
      <w:sz w:val="32"/>
    </w:rPr>
  </w:style>
  <w:style w:type="paragraph" w:styleId="Heading2">
    <w:name w:val="heading 2"/>
    <w:basedOn w:val="HeadingBase"/>
    <w:next w:val="BodyText"/>
    <w:link w:val="Heading2Char"/>
    <w:qFormat/>
    <w:rsid w:val="00FB1048"/>
    <w:pPr>
      <w:keepLines/>
      <w:spacing w:before="240" w:after="120"/>
      <w:outlineLvl w:val="1"/>
    </w:pPr>
    <w:rPr>
      <w:sz w:val="28"/>
      <w:szCs w:val="40"/>
    </w:rPr>
  </w:style>
  <w:style w:type="paragraph" w:styleId="Heading3">
    <w:name w:val="heading 3"/>
    <w:basedOn w:val="HeadingBase"/>
    <w:next w:val="BodyText"/>
    <w:link w:val="Heading3Char"/>
    <w:qFormat/>
    <w:rsid w:val="00FB1048"/>
    <w:pPr>
      <w:spacing w:before="180" w:after="120"/>
      <w:outlineLvl w:val="2"/>
    </w:pPr>
    <w:rPr>
      <w:spacing w:val="-10"/>
      <w:kern w:val="32"/>
    </w:rPr>
  </w:style>
  <w:style w:type="paragraph" w:styleId="Heading4">
    <w:name w:val="heading 4"/>
    <w:basedOn w:val="HeadingBase"/>
    <w:next w:val="BodyText"/>
    <w:link w:val="Heading4Char"/>
    <w:qFormat/>
    <w:rsid w:val="00FB1048"/>
    <w:pPr>
      <w:spacing w:before="160" w:after="120"/>
      <w:outlineLvl w:val="3"/>
    </w:pPr>
    <w:rPr>
      <w:sz w:val="22"/>
    </w:rPr>
  </w:style>
  <w:style w:type="paragraph" w:styleId="Heading5">
    <w:name w:val="heading 5"/>
    <w:basedOn w:val="HeadingBase"/>
    <w:next w:val="Normal"/>
    <w:link w:val="Heading5Char"/>
    <w:qFormat/>
    <w:rsid w:val="00FB1048"/>
    <w:pPr>
      <w:spacing w:before="80"/>
      <w:outlineLvl w:val="4"/>
    </w:pPr>
    <w:rPr>
      <w:color w:val="918585"/>
      <w:sz w:val="20"/>
    </w:rPr>
  </w:style>
  <w:style w:type="paragraph" w:styleId="Heading6">
    <w:name w:val="heading 6"/>
    <w:basedOn w:val="HeadingBase"/>
    <w:next w:val="Normal"/>
    <w:link w:val="Heading6Char"/>
    <w:qFormat/>
    <w:rsid w:val="00FB1048"/>
    <w:pPr>
      <w:spacing w:before="60"/>
      <w:outlineLvl w:val="5"/>
    </w:pPr>
    <w:rPr>
      <w:color w:val="918585"/>
      <w:sz w:val="20"/>
    </w:rPr>
  </w:style>
  <w:style w:type="paragraph" w:styleId="Heading7">
    <w:name w:val="heading 7"/>
    <w:basedOn w:val="Normal"/>
    <w:next w:val="Normal"/>
    <w:link w:val="Heading7Char"/>
    <w:qFormat/>
    <w:rsid w:val="00FB1048"/>
    <w:pPr>
      <w:ind w:left="720"/>
      <w:outlineLvl w:val="6"/>
    </w:pPr>
    <w:rPr>
      <w:i/>
    </w:rPr>
  </w:style>
  <w:style w:type="paragraph" w:styleId="Heading8">
    <w:name w:val="heading 8"/>
    <w:basedOn w:val="Normal"/>
    <w:next w:val="Normal"/>
    <w:link w:val="Heading8Char"/>
    <w:qFormat/>
    <w:rsid w:val="00FB1048"/>
    <w:pPr>
      <w:ind w:left="720"/>
      <w:outlineLvl w:val="7"/>
    </w:pPr>
    <w:rPr>
      <w:i/>
    </w:rPr>
  </w:style>
  <w:style w:type="paragraph" w:styleId="Heading9">
    <w:name w:val="heading 9"/>
    <w:basedOn w:val="Normal"/>
    <w:next w:val="Normal"/>
    <w:link w:val="Heading9Char"/>
    <w:qFormat/>
    <w:rsid w:val="00FB1048"/>
    <w:pPr>
      <w:ind w:left="720"/>
      <w:outlineLvl w:val="8"/>
    </w:pPr>
    <w:rPr>
      <w:i/>
    </w:rPr>
  </w:style>
  <w:style w:type="character" w:default="1" w:styleId="DefaultParagraphFont">
    <w:name w:val="Default Paragraph Font"/>
    <w:uiPriority w:val="1"/>
    <w:unhideWhenUsed/>
    <w:rsid w:val="00FB10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1048"/>
  </w:style>
  <w:style w:type="character" w:customStyle="1" w:styleId="Heading1Char">
    <w:name w:val="Heading 1 Char"/>
    <w:basedOn w:val="DefaultParagraphFont"/>
    <w:link w:val="Heading1"/>
    <w:rsid w:val="00FB1048"/>
    <w:rPr>
      <w:rFonts w:ascii="Times New Roman" w:eastAsia="Times New Roman" w:hAnsi="Times New Roman" w:cs="Times New Roman"/>
      <w:b/>
      <w:sz w:val="32"/>
      <w:szCs w:val="20"/>
      <w:lang w:eastAsia="en-US"/>
    </w:rPr>
  </w:style>
  <w:style w:type="paragraph" w:styleId="BodyText">
    <w:name w:val="Body Text"/>
    <w:basedOn w:val="Normal"/>
    <w:link w:val="BodyTextChar"/>
    <w:rsid w:val="00FB10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1048"/>
    <w:rPr>
      <w:rFonts w:ascii="Times New Roman" w:eastAsia="Times New Roman" w:hAnsi="Times New Roman" w:cs="Times New Roman"/>
      <w:sz w:val="24"/>
      <w:lang w:eastAsia="en-US"/>
    </w:rPr>
  </w:style>
  <w:style w:type="paragraph" w:styleId="ListBullet">
    <w:name w:val="List Bullet"/>
    <w:basedOn w:val="List"/>
    <w:rsid w:val="00FB1048"/>
    <w:pPr>
      <w:numPr>
        <w:numId w:val="12"/>
      </w:numPr>
      <w:tabs>
        <w:tab w:val="clear" w:pos="340"/>
      </w:tabs>
      <w:spacing w:before="40" w:after="40"/>
    </w:pPr>
  </w:style>
  <w:style w:type="character" w:customStyle="1" w:styleId="SpecialBold">
    <w:name w:val="Special Bold"/>
    <w:basedOn w:val="DefaultParagraphFont"/>
    <w:rsid w:val="00FB1048"/>
    <w:rPr>
      <w:b/>
      <w:spacing w:val="0"/>
    </w:rPr>
  </w:style>
  <w:style w:type="paragraph" w:styleId="ListBullet2">
    <w:name w:val="List Bullet 2"/>
    <w:basedOn w:val="List2"/>
    <w:rsid w:val="00FB1048"/>
    <w:pPr>
      <w:numPr>
        <w:numId w:val="13"/>
      </w:numPr>
      <w:tabs>
        <w:tab w:val="clear" w:pos="680"/>
      </w:tabs>
    </w:pPr>
  </w:style>
  <w:style w:type="paragraph" w:customStyle="1" w:styleId="SuperHeading">
    <w:name w:val="SuperHeading"/>
    <w:basedOn w:val="Normal"/>
    <w:rsid w:val="00FB1048"/>
    <w:pPr>
      <w:spacing w:before="240" w:after="120"/>
      <w:outlineLvl w:val="0"/>
    </w:pPr>
    <w:rPr>
      <w:rFonts w:ascii="Times New Roman" w:hAnsi="Times New Roman"/>
      <w:b/>
      <w:sz w:val="32"/>
    </w:rPr>
  </w:style>
  <w:style w:type="paragraph" w:customStyle="1" w:styleId="AllowPageBreak">
    <w:name w:val="AllowPageBreak"/>
    <w:rsid w:val="00FB10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10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10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10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10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10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10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10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1048"/>
    <w:rPr>
      <w:rFonts w:ascii="Courier New" w:eastAsia="Times New Roman" w:hAnsi="Courier New" w:cs="Times New Roman"/>
      <w:i/>
      <w:szCs w:val="20"/>
      <w:lang w:eastAsia="en-US"/>
    </w:rPr>
  </w:style>
  <w:style w:type="paragraph" w:customStyle="1" w:styleId="HeadingBase">
    <w:name w:val="Heading Base"/>
    <w:rsid w:val="00FB10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1048"/>
    <w:pPr>
      <w:tabs>
        <w:tab w:val="right" w:leader="dot" w:pos="9072"/>
      </w:tabs>
      <w:ind w:left="567"/>
    </w:pPr>
    <w:rPr>
      <w:szCs w:val="22"/>
    </w:rPr>
  </w:style>
  <w:style w:type="paragraph" w:customStyle="1" w:styleId="TOCBase">
    <w:name w:val="TOC Base"/>
    <w:rsid w:val="00FB10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1048"/>
    <w:pPr>
      <w:tabs>
        <w:tab w:val="right" w:leader="dot" w:pos="9072"/>
      </w:tabs>
      <w:spacing w:before="40" w:after="40"/>
      <w:ind w:left="284"/>
    </w:pPr>
    <w:rPr>
      <w:rFonts w:ascii="Times New Roman" w:hAnsi="Times New Roman"/>
    </w:rPr>
  </w:style>
  <w:style w:type="paragraph" w:styleId="TOC1">
    <w:name w:val="toc 1"/>
    <w:basedOn w:val="TOCBase"/>
    <w:next w:val="Normal"/>
    <w:rsid w:val="00FB10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10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1048"/>
    <w:rPr>
      <w:rFonts w:ascii="Times New Roman" w:eastAsia="Times New Roman" w:hAnsi="Times New Roman" w:cs="Times New Roman"/>
      <w:sz w:val="16"/>
      <w:lang w:eastAsia="en-US"/>
    </w:rPr>
  </w:style>
  <w:style w:type="paragraph" w:styleId="Title">
    <w:name w:val="Title"/>
    <w:basedOn w:val="HeadingBase"/>
    <w:link w:val="TitleChar"/>
    <w:qFormat/>
    <w:rsid w:val="00FB1048"/>
    <w:pPr>
      <w:spacing w:before="5040"/>
      <w:jc w:val="center"/>
    </w:pPr>
    <w:rPr>
      <w:sz w:val="48"/>
      <w:szCs w:val="72"/>
      <w:lang w:val="en-US"/>
    </w:rPr>
  </w:style>
  <w:style w:type="character" w:customStyle="1" w:styleId="TitleChar">
    <w:name w:val="Title Char"/>
    <w:basedOn w:val="DefaultParagraphFont"/>
    <w:link w:val="Title"/>
    <w:rsid w:val="00FB10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1048"/>
    <w:pPr>
      <w:tabs>
        <w:tab w:val="left" w:pos="3600"/>
        <w:tab w:val="left" w:pos="3958"/>
      </w:tabs>
    </w:pPr>
  </w:style>
  <w:style w:type="paragraph" w:styleId="List">
    <w:name w:val="List"/>
    <w:basedOn w:val="BodyText"/>
    <w:next w:val="BodyText"/>
    <w:rsid w:val="00FB1048"/>
    <w:pPr>
      <w:tabs>
        <w:tab w:val="left" w:pos="340"/>
      </w:tabs>
      <w:spacing w:before="60" w:after="60"/>
      <w:ind w:left="340" w:hanging="340"/>
    </w:pPr>
  </w:style>
  <w:style w:type="paragraph" w:customStyle="1" w:styleId="Note">
    <w:name w:val="Note"/>
    <w:basedOn w:val="BodyText"/>
    <w:rsid w:val="00FB10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1048"/>
    <w:pPr>
      <w:framePr w:wrap="auto" w:hAnchor="text" w:y="6049"/>
    </w:pPr>
    <w:rPr>
      <w:color w:val="000000"/>
      <w:sz w:val="40"/>
    </w:rPr>
  </w:style>
  <w:style w:type="paragraph" w:customStyle="1" w:styleId="TOCTitle">
    <w:name w:val="TOCTitle"/>
    <w:basedOn w:val="Heading1"/>
    <w:rsid w:val="00FB1048"/>
    <w:pPr>
      <w:spacing w:after="240"/>
      <w:jc w:val="center"/>
      <w:outlineLvl w:val="9"/>
    </w:pPr>
    <w:rPr>
      <w:caps/>
    </w:rPr>
  </w:style>
  <w:style w:type="paragraph" w:customStyle="1" w:styleId="Version">
    <w:name w:val="Version"/>
    <w:rsid w:val="00FB10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1048"/>
    <w:pPr>
      <w:keepNext w:val="0"/>
      <w:tabs>
        <w:tab w:val="right" w:pos="4176"/>
      </w:tabs>
      <w:ind w:left="198" w:hanging="198"/>
    </w:pPr>
    <w:rPr>
      <w:rFonts w:ascii="Garamond" w:hAnsi="Garamond"/>
    </w:rPr>
  </w:style>
  <w:style w:type="paragraph" w:styleId="IndexHeading">
    <w:name w:val="index heading"/>
    <w:basedOn w:val="Normal"/>
    <w:next w:val="Index1"/>
    <w:semiHidden/>
    <w:rsid w:val="00FB1048"/>
    <w:pPr>
      <w:spacing w:before="120" w:after="120"/>
    </w:pPr>
    <w:rPr>
      <w:rFonts w:ascii="Arial" w:hAnsi="Arial"/>
      <w:b/>
      <w:color w:val="918585"/>
      <w:sz w:val="24"/>
    </w:rPr>
  </w:style>
  <w:style w:type="paragraph" w:styleId="Header">
    <w:name w:val="header"/>
    <w:basedOn w:val="Normal"/>
    <w:link w:val="HeaderChar"/>
    <w:rsid w:val="00FB10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1048"/>
    <w:rPr>
      <w:rFonts w:ascii="Times New Roman" w:eastAsia="Times New Roman" w:hAnsi="Times New Roman" w:cs="Times New Roman"/>
      <w:sz w:val="16"/>
      <w:szCs w:val="20"/>
      <w:lang w:val="en-GB" w:eastAsia="en-US"/>
    </w:rPr>
  </w:style>
  <w:style w:type="paragraph" w:customStyle="1" w:styleId="Chapter">
    <w:name w:val="Chapter"/>
    <w:basedOn w:val="Normal"/>
    <w:rsid w:val="00FB1048"/>
    <w:pPr>
      <w:spacing w:before="240"/>
    </w:pPr>
    <w:rPr>
      <w:rFonts w:ascii="Times New Roman" w:hAnsi="Times New Roman"/>
      <w:smallCaps/>
      <w:spacing w:val="80"/>
      <w:sz w:val="28"/>
    </w:rPr>
  </w:style>
  <w:style w:type="paragraph" w:customStyle="1" w:styleId="InChapter">
    <w:name w:val="InChapter"/>
    <w:basedOn w:val="Heading3"/>
    <w:rsid w:val="00FB1048"/>
    <w:pPr>
      <w:spacing w:after="240"/>
      <w:outlineLvl w:val="9"/>
    </w:pPr>
    <w:rPr>
      <w:noProof/>
    </w:rPr>
  </w:style>
  <w:style w:type="paragraph" w:styleId="Index2">
    <w:name w:val="index 2"/>
    <w:basedOn w:val="Normal"/>
    <w:next w:val="Normal"/>
    <w:semiHidden/>
    <w:rsid w:val="00FB1048"/>
    <w:pPr>
      <w:tabs>
        <w:tab w:val="right" w:pos="4176"/>
      </w:tabs>
      <w:ind w:left="568" w:hanging="284"/>
    </w:pPr>
    <w:rPr>
      <w:rFonts w:ascii="Garamond" w:hAnsi="Garamond"/>
    </w:rPr>
  </w:style>
  <w:style w:type="paragraph" w:customStyle="1" w:styleId="Byline">
    <w:name w:val="Byline"/>
    <w:rsid w:val="00FB10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1048"/>
    <w:pPr>
      <w:tabs>
        <w:tab w:val="clear" w:pos="3600"/>
        <w:tab w:val="clear" w:pos="3958"/>
      </w:tabs>
      <w:jc w:val="right"/>
    </w:pPr>
  </w:style>
  <w:style w:type="character" w:styleId="Emphasis">
    <w:name w:val="Emphasis"/>
    <w:basedOn w:val="DefaultParagraphFont"/>
    <w:qFormat/>
    <w:rsid w:val="00FB1048"/>
    <w:rPr>
      <w:i/>
    </w:rPr>
  </w:style>
  <w:style w:type="paragraph" w:styleId="Caption">
    <w:name w:val="caption"/>
    <w:basedOn w:val="BodyText"/>
    <w:next w:val="Normal"/>
    <w:qFormat/>
    <w:rsid w:val="00FB1048"/>
    <w:pPr>
      <w:framePr w:w="2268" w:hSpace="181" w:vSpace="181" w:wrap="around" w:vAnchor="text" w:hAnchor="page" w:x="1135" w:y="285" w:anchorLock="1"/>
    </w:pPr>
    <w:rPr>
      <w:i/>
    </w:rPr>
  </w:style>
  <w:style w:type="paragraph" w:customStyle="1" w:styleId="MiniTOCTitle">
    <w:name w:val="MiniTOCTitle"/>
    <w:basedOn w:val="Heading4"/>
    <w:rsid w:val="00FB1048"/>
    <w:pPr>
      <w:spacing w:before="240"/>
      <w:outlineLvl w:val="9"/>
    </w:pPr>
    <w:rPr>
      <w:noProof/>
      <w:sz w:val="24"/>
    </w:rPr>
  </w:style>
  <w:style w:type="paragraph" w:customStyle="1" w:styleId="MiniTOCItem">
    <w:name w:val="MiniTOCItem"/>
    <w:basedOn w:val="ListBullet"/>
    <w:rsid w:val="00FB1048"/>
    <w:pPr>
      <w:numPr>
        <w:numId w:val="0"/>
      </w:numPr>
      <w:tabs>
        <w:tab w:val="right" w:leader="dot" w:pos="6521"/>
      </w:tabs>
      <w:spacing w:before="0" w:after="0"/>
    </w:pPr>
  </w:style>
  <w:style w:type="paragraph" w:customStyle="1" w:styleId="TOFTitle">
    <w:name w:val="TOFTitle"/>
    <w:basedOn w:val="TOCTitle"/>
    <w:rsid w:val="00FB1048"/>
  </w:style>
  <w:style w:type="paragraph" w:styleId="TableofFigures">
    <w:name w:val="table of figures"/>
    <w:basedOn w:val="Normal"/>
    <w:next w:val="Normal"/>
    <w:semiHidden/>
    <w:rsid w:val="00FB1048"/>
    <w:pPr>
      <w:tabs>
        <w:tab w:val="right" w:leader="dot" w:pos="9072"/>
      </w:tabs>
      <w:ind w:left="970" w:hanging="403"/>
    </w:pPr>
    <w:rPr>
      <w:rFonts w:ascii="Times New Roman" w:hAnsi="Times New Roman"/>
      <w:b/>
    </w:rPr>
  </w:style>
  <w:style w:type="paragraph" w:styleId="ListNumber">
    <w:name w:val="List Number"/>
    <w:basedOn w:val="List"/>
    <w:rsid w:val="00FB1048"/>
    <w:pPr>
      <w:numPr>
        <w:numId w:val="15"/>
      </w:numPr>
      <w:tabs>
        <w:tab w:val="clear" w:pos="340"/>
      </w:tabs>
    </w:pPr>
  </w:style>
  <w:style w:type="character" w:customStyle="1" w:styleId="WingdingSymbols">
    <w:name w:val="Wingding Symbols"/>
    <w:rsid w:val="00FB1048"/>
    <w:rPr>
      <w:rFonts w:ascii="Wingdings" w:hAnsi="Wingdings"/>
    </w:rPr>
  </w:style>
  <w:style w:type="paragraph" w:customStyle="1" w:styleId="TableHeading">
    <w:name w:val="Table Heading"/>
    <w:basedOn w:val="HeadingBase"/>
    <w:rsid w:val="00FB1048"/>
    <w:pPr>
      <w:keepLines/>
      <w:pBdr>
        <w:bottom w:val="single" w:sz="6" w:space="1" w:color="918585"/>
      </w:pBdr>
      <w:spacing w:before="240"/>
    </w:pPr>
  </w:style>
  <w:style w:type="character" w:customStyle="1" w:styleId="HotSpot">
    <w:name w:val="HotSpot"/>
    <w:rsid w:val="00FB1048"/>
    <w:rPr>
      <w:color w:val="0033CC"/>
      <w:u w:val="none"/>
    </w:rPr>
  </w:style>
  <w:style w:type="paragraph" w:customStyle="1" w:styleId="BodyTextRight">
    <w:name w:val="Body Text Right"/>
    <w:basedOn w:val="BodyText"/>
    <w:rsid w:val="00FB1048"/>
    <w:pPr>
      <w:spacing w:before="0" w:after="0"/>
      <w:jc w:val="right"/>
    </w:pPr>
  </w:style>
  <w:style w:type="paragraph" w:styleId="Index3">
    <w:name w:val="index 3"/>
    <w:basedOn w:val="ListNumber2"/>
    <w:next w:val="Normal"/>
    <w:semiHidden/>
    <w:rsid w:val="00FB1048"/>
    <w:pPr>
      <w:numPr>
        <w:numId w:val="0"/>
      </w:numPr>
      <w:tabs>
        <w:tab w:val="right" w:leader="dot" w:pos="4176"/>
      </w:tabs>
    </w:pPr>
  </w:style>
  <w:style w:type="paragraph" w:styleId="ListNumber2">
    <w:name w:val="List Number 2"/>
    <w:basedOn w:val="List2"/>
    <w:rsid w:val="00FB1048"/>
    <w:pPr>
      <w:numPr>
        <w:numId w:val="10"/>
      </w:numPr>
      <w:tabs>
        <w:tab w:val="clear" w:pos="1060"/>
      </w:tabs>
    </w:pPr>
  </w:style>
  <w:style w:type="paragraph" w:customStyle="1" w:styleId="MarginNote">
    <w:name w:val="Margin Note"/>
    <w:basedOn w:val="BodyText"/>
    <w:rsid w:val="00FB10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10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10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1048"/>
    <w:rPr>
      <w:sz w:val="32"/>
    </w:rPr>
  </w:style>
  <w:style w:type="paragraph" w:customStyle="1" w:styleId="HeadingProcedure">
    <w:name w:val="Heading Procedure"/>
    <w:basedOn w:val="HeadingBase"/>
    <w:next w:val="Normal"/>
    <w:rsid w:val="00FB1048"/>
    <w:pPr>
      <w:tabs>
        <w:tab w:val="left" w:pos="0"/>
      </w:tabs>
      <w:spacing w:before="120" w:after="60"/>
    </w:pPr>
    <w:rPr>
      <w:i/>
      <w:color w:val="918585"/>
      <w:sz w:val="22"/>
    </w:rPr>
  </w:style>
  <w:style w:type="paragraph" w:customStyle="1" w:styleId="TableBodyText">
    <w:name w:val="Table Body Text"/>
    <w:basedOn w:val="BodyText"/>
    <w:rsid w:val="00FB1048"/>
    <w:pPr>
      <w:spacing w:before="60" w:after="60"/>
    </w:pPr>
  </w:style>
  <w:style w:type="paragraph" w:styleId="ListContinue">
    <w:name w:val="List Continue"/>
    <w:basedOn w:val="List"/>
    <w:rsid w:val="00FB1048"/>
    <w:pPr>
      <w:ind w:firstLine="0"/>
    </w:pPr>
  </w:style>
  <w:style w:type="paragraph" w:customStyle="1" w:styleId="ListNote">
    <w:name w:val="List Note"/>
    <w:basedOn w:val="List"/>
    <w:rsid w:val="00FB1048"/>
    <w:pPr>
      <w:pBdr>
        <w:top w:val="single" w:sz="6" w:space="2" w:color="918585"/>
        <w:bottom w:val="single" w:sz="6" w:space="2" w:color="918585"/>
      </w:pBdr>
      <w:tabs>
        <w:tab w:val="left" w:pos="1021"/>
      </w:tabs>
      <w:ind w:firstLine="0"/>
    </w:pPr>
  </w:style>
  <w:style w:type="paragraph" w:customStyle="1" w:styleId="Warning">
    <w:name w:val="Warning"/>
    <w:basedOn w:val="BodyText"/>
    <w:rsid w:val="00FB1048"/>
    <w:pPr>
      <w:shd w:val="clear" w:color="auto" w:fill="D9D9D9"/>
      <w:tabs>
        <w:tab w:val="left" w:pos="992"/>
      </w:tabs>
      <w:ind w:left="119" w:right="119"/>
    </w:pPr>
    <w:rPr>
      <w:sz w:val="20"/>
    </w:rPr>
  </w:style>
  <w:style w:type="paragraph" w:customStyle="1" w:styleId="MarginIcons">
    <w:name w:val="Margin Icons"/>
    <w:basedOn w:val="BodyText"/>
    <w:rsid w:val="00FB10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1048"/>
    <w:rPr>
      <w:rFonts w:ascii="Courier New" w:hAnsi="Courier New"/>
    </w:rPr>
  </w:style>
  <w:style w:type="paragraph" w:customStyle="1" w:styleId="NoteBullet">
    <w:name w:val="Note Bullet"/>
    <w:basedOn w:val="Note"/>
    <w:rsid w:val="00FB1048"/>
    <w:pPr>
      <w:tabs>
        <w:tab w:val="clear" w:pos="680"/>
      </w:tabs>
      <w:spacing w:before="60" w:after="60"/>
    </w:pPr>
  </w:style>
  <w:style w:type="paragraph" w:customStyle="1" w:styleId="SubHeading2">
    <w:name w:val="SubHeading2"/>
    <w:basedOn w:val="HeadingBase"/>
    <w:rsid w:val="00FB1048"/>
    <w:pPr>
      <w:spacing w:before="240" w:after="60"/>
    </w:pPr>
    <w:rPr>
      <w:sz w:val="20"/>
    </w:rPr>
  </w:style>
  <w:style w:type="paragraph" w:customStyle="1" w:styleId="SubHeading1">
    <w:name w:val="SubHeading1"/>
    <w:basedOn w:val="HeadingBase"/>
    <w:rsid w:val="00FB1048"/>
    <w:pPr>
      <w:spacing w:before="240" w:after="60"/>
    </w:pPr>
    <w:rPr>
      <w:color w:val="918585"/>
      <w:sz w:val="22"/>
    </w:rPr>
  </w:style>
  <w:style w:type="paragraph" w:customStyle="1" w:styleId="SideHeading">
    <w:name w:val="Side Heading"/>
    <w:basedOn w:val="HeadingBase"/>
    <w:rsid w:val="00FB10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1048"/>
    <w:pPr>
      <w:tabs>
        <w:tab w:val="num" w:pos="360"/>
      </w:tabs>
    </w:pPr>
  </w:style>
  <w:style w:type="paragraph" w:styleId="PlainText">
    <w:name w:val="Plain Text"/>
    <w:basedOn w:val="Normal"/>
    <w:link w:val="PlainTextChar"/>
    <w:rsid w:val="00FB1048"/>
    <w:rPr>
      <w:sz w:val="20"/>
    </w:rPr>
  </w:style>
  <w:style w:type="character" w:customStyle="1" w:styleId="PlainTextChar">
    <w:name w:val="Plain Text Char"/>
    <w:basedOn w:val="DefaultParagraphFont"/>
    <w:link w:val="PlainText"/>
    <w:rsid w:val="00FB1048"/>
    <w:rPr>
      <w:rFonts w:ascii="Courier New" w:eastAsia="Times New Roman" w:hAnsi="Courier New" w:cs="Times New Roman"/>
      <w:sz w:val="20"/>
      <w:szCs w:val="20"/>
      <w:lang w:eastAsia="en-US"/>
    </w:rPr>
  </w:style>
  <w:style w:type="character" w:customStyle="1" w:styleId="MenuOption">
    <w:name w:val="Menu Option"/>
    <w:basedOn w:val="DefaultParagraphFont"/>
    <w:rsid w:val="00FB1048"/>
    <w:rPr>
      <w:b/>
      <w:smallCaps/>
    </w:rPr>
  </w:style>
  <w:style w:type="paragraph" w:customStyle="1" w:styleId="TableListNumber">
    <w:name w:val="Table List Number"/>
    <w:basedOn w:val="ListNumber"/>
    <w:rsid w:val="00FB1048"/>
    <w:pPr>
      <w:numPr>
        <w:numId w:val="0"/>
      </w:numPr>
    </w:pPr>
  </w:style>
  <w:style w:type="paragraph" w:styleId="TOC4">
    <w:name w:val="toc 4"/>
    <w:basedOn w:val="TOCBase"/>
    <w:next w:val="Normal"/>
    <w:semiHidden/>
    <w:rsid w:val="00FB1048"/>
    <w:pPr>
      <w:tabs>
        <w:tab w:val="right" w:leader="dot" w:pos="9071"/>
      </w:tabs>
      <w:ind w:left="1701"/>
    </w:pPr>
  </w:style>
  <w:style w:type="paragraph" w:customStyle="1" w:styleId="ListAlpha">
    <w:name w:val="List Alpha"/>
    <w:basedOn w:val="List"/>
    <w:rsid w:val="00FB1048"/>
    <w:pPr>
      <w:numPr>
        <w:numId w:val="9"/>
      </w:numPr>
    </w:pPr>
  </w:style>
  <w:style w:type="paragraph" w:customStyle="1" w:styleId="ListAlpha2">
    <w:name w:val="List Alpha 2"/>
    <w:basedOn w:val="List2"/>
    <w:rsid w:val="00FB1048"/>
    <w:pPr>
      <w:numPr>
        <w:numId w:val="8"/>
      </w:numPr>
    </w:pPr>
  </w:style>
  <w:style w:type="paragraph" w:styleId="List2">
    <w:name w:val="List 2"/>
    <w:basedOn w:val="BodyText"/>
    <w:rsid w:val="00FB1048"/>
    <w:pPr>
      <w:tabs>
        <w:tab w:val="left" w:pos="680"/>
      </w:tabs>
      <w:spacing w:before="60" w:after="60"/>
      <w:ind w:left="680" w:hanging="340"/>
    </w:pPr>
  </w:style>
  <w:style w:type="paragraph" w:styleId="List3">
    <w:name w:val="List 3"/>
    <w:basedOn w:val="BodyText"/>
    <w:rsid w:val="00FB1048"/>
    <w:pPr>
      <w:tabs>
        <w:tab w:val="left" w:pos="1021"/>
      </w:tabs>
      <w:spacing w:before="60" w:after="60"/>
      <w:ind w:left="1020" w:hanging="340"/>
    </w:pPr>
  </w:style>
  <w:style w:type="paragraph" w:styleId="List4">
    <w:name w:val="List 4"/>
    <w:basedOn w:val="BodyText"/>
    <w:rsid w:val="00FB1048"/>
    <w:pPr>
      <w:tabs>
        <w:tab w:val="left" w:pos="1361"/>
      </w:tabs>
      <w:spacing w:before="60" w:after="60"/>
      <w:ind w:left="1361" w:hanging="340"/>
    </w:pPr>
  </w:style>
  <w:style w:type="paragraph" w:styleId="List5">
    <w:name w:val="List 5"/>
    <w:basedOn w:val="BodyText"/>
    <w:rsid w:val="00FB1048"/>
    <w:pPr>
      <w:tabs>
        <w:tab w:val="left" w:pos="1701"/>
      </w:tabs>
      <w:spacing w:before="60" w:after="60"/>
      <w:ind w:left="1701" w:hanging="340"/>
    </w:pPr>
  </w:style>
  <w:style w:type="paragraph" w:styleId="ListBullet3">
    <w:name w:val="List Bullet 3"/>
    <w:basedOn w:val="List3"/>
    <w:rsid w:val="00FB1048"/>
    <w:pPr>
      <w:numPr>
        <w:numId w:val="14"/>
      </w:numPr>
      <w:tabs>
        <w:tab w:val="clear" w:pos="1021"/>
      </w:tabs>
      <w:ind w:left="1037" w:hanging="357"/>
    </w:pPr>
  </w:style>
  <w:style w:type="paragraph" w:styleId="ListBullet4">
    <w:name w:val="List Bullet 4"/>
    <w:basedOn w:val="List4"/>
    <w:rsid w:val="00FB1048"/>
    <w:pPr>
      <w:numPr>
        <w:numId w:val="3"/>
      </w:numPr>
      <w:tabs>
        <w:tab w:val="clear" w:pos="1361"/>
      </w:tabs>
    </w:pPr>
  </w:style>
  <w:style w:type="paragraph" w:styleId="ListBullet5">
    <w:name w:val="List Bullet 5"/>
    <w:basedOn w:val="List5"/>
    <w:rsid w:val="00FB1048"/>
    <w:pPr>
      <w:numPr>
        <w:numId w:val="4"/>
      </w:numPr>
    </w:pPr>
  </w:style>
  <w:style w:type="paragraph" w:styleId="ListContinue2">
    <w:name w:val="List Continue 2"/>
    <w:basedOn w:val="List2"/>
    <w:rsid w:val="00FB1048"/>
    <w:pPr>
      <w:ind w:firstLine="0"/>
    </w:pPr>
  </w:style>
  <w:style w:type="paragraph" w:styleId="ListContinue3">
    <w:name w:val="List Continue 3"/>
    <w:basedOn w:val="List3"/>
    <w:rsid w:val="00FB1048"/>
    <w:pPr>
      <w:ind w:left="1021" w:firstLine="0"/>
    </w:pPr>
  </w:style>
  <w:style w:type="paragraph" w:styleId="ListContinue4">
    <w:name w:val="List Continue 4"/>
    <w:basedOn w:val="List4"/>
    <w:rsid w:val="00FB1048"/>
    <w:pPr>
      <w:ind w:firstLine="0"/>
    </w:pPr>
  </w:style>
  <w:style w:type="paragraph" w:styleId="ListContinue5">
    <w:name w:val="List Continue 5"/>
    <w:basedOn w:val="List5"/>
    <w:rsid w:val="00FB1048"/>
    <w:pPr>
      <w:ind w:firstLine="0"/>
    </w:pPr>
  </w:style>
  <w:style w:type="paragraph" w:styleId="ListNumber3">
    <w:name w:val="List Number 3"/>
    <w:basedOn w:val="List3"/>
    <w:rsid w:val="00FB1048"/>
    <w:pPr>
      <w:numPr>
        <w:numId w:val="5"/>
      </w:numPr>
    </w:pPr>
  </w:style>
  <w:style w:type="paragraph" w:styleId="ListNumber4">
    <w:name w:val="List Number 4"/>
    <w:basedOn w:val="List4"/>
    <w:rsid w:val="00FB1048"/>
    <w:pPr>
      <w:numPr>
        <w:numId w:val="6"/>
      </w:numPr>
    </w:pPr>
  </w:style>
  <w:style w:type="paragraph" w:styleId="ListNumber5">
    <w:name w:val="List Number 5"/>
    <w:basedOn w:val="List5"/>
    <w:rsid w:val="00FB1048"/>
    <w:pPr>
      <w:numPr>
        <w:numId w:val="7"/>
      </w:numPr>
    </w:pPr>
  </w:style>
  <w:style w:type="paragraph" w:styleId="BlockText">
    <w:name w:val="Block Text"/>
    <w:basedOn w:val="Normal"/>
    <w:rsid w:val="00FB1048"/>
    <w:pPr>
      <w:spacing w:after="120"/>
      <w:ind w:left="1440" w:right="1440"/>
    </w:pPr>
  </w:style>
  <w:style w:type="character" w:customStyle="1" w:styleId="Subscript">
    <w:name w:val="Subscript"/>
    <w:basedOn w:val="DefaultParagraphFont"/>
    <w:rsid w:val="00FB1048"/>
    <w:rPr>
      <w:sz w:val="16"/>
      <w:vertAlign w:val="subscript"/>
    </w:rPr>
  </w:style>
  <w:style w:type="character" w:customStyle="1" w:styleId="Superscript">
    <w:name w:val="Superscript"/>
    <w:basedOn w:val="DefaultParagraphFont"/>
    <w:rsid w:val="00FB1048"/>
    <w:rPr>
      <w:sz w:val="16"/>
      <w:vertAlign w:val="superscript"/>
    </w:rPr>
  </w:style>
  <w:style w:type="character" w:customStyle="1" w:styleId="Symbols">
    <w:name w:val="Symbols"/>
    <w:basedOn w:val="DefaultParagraphFont"/>
    <w:rsid w:val="00FB1048"/>
    <w:rPr>
      <w:rFonts w:ascii="Symbol" w:hAnsi="Symbol"/>
    </w:rPr>
  </w:style>
  <w:style w:type="character" w:customStyle="1" w:styleId="MenuOptions">
    <w:name w:val="Menu Options"/>
    <w:basedOn w:val="DefaultParagraphFont"/>
    <w:rsid w:val="00FB1048"/>
    <w:rPr>
      <w:rFonts w:ascii="Arial Narrow" w:hAnsi="Arial Narrow"/>
      <w:smallCaps/>
    </w:rPr>
  </w:style>
  <w:style w:type="character" w:customStyle="1" w:styleId="Buttons">
    <w:name w:val="Buttons"/>
    <w:basedOn w:val="DefaultParagraphFont"/>
    <w:rsid w:val="00FB1048"/>
    <w:rPr>
      <w:b/>
    </w:rPr>
  </w:style>
  <w:style w:type="character" w:customStyle="1" w:styleId="Underlined">
    <w:name w:val="Underlined"/>
    <w:basedOn w:val="DefaultParagraphFont"/>
    <w:rsid w:val="00FB1048"/>
    <w:rPr>
      <w:u w:val="single"/>
    </w:rPr>
  </w:style>
  <w:style w:type="paragraph" w:customStyle="1" w:styleId="TableBodyTextRight">
    <w:name w:val="Table Body Text Right"/>
    <w:basedOn w:val="TableBodyText"/>
    <w:rsid w:val="00FB1048"/>
    <w:pPr>
      <w:widowControl w:val="0"/>
      <w:autoSpaceDE w:val="0"/>
      <w:autoSpaceDN w:val="0"/>
      <w:adjustRightInd w:val="0"/>
      <w:jc w:val="right"/>
    </w:pPr>
    <w:rPr>
      <w:rFonts w:cs="Arial"/>
      <w:szCs w:val="18"/>
    </w:rPr>
  </w:style>
  <w:style w:type="paragraph" w:customStyle="1" w:styleId="CopyrightText">
    <w:name w:val="Copyright Text"/>
    <w:basedOn w:val="BodyText"/>
    <w:rsid w:val="00FB1048"/>
    <w:rPr>
      <w:sz w:val="18"/>
    </w:rPr>
  </w:style>
  <w:style w:type="paragraph" w:customStyle="1" w:styleId="BodySmallRight">
    <w:name w:val="Body Small Right"/>
    <w:basedOn w:val="BodyTextRight"/>
    <w:rsid w:val="00FB1048"/>
    <w:rPr>
      <w:sz w:val="18"/>
      <w:szCs w:val="18"/>
    </w:rPr>
  </w:style>
  <w:style w:type="paragraph" w:customStyle="1" w:styleId="MarginEdition">
    <w:name w:val="Margin Edition"/>
    <w:basedOn w:val="MarginNote"/>
    <w:rsid w:val="00FB1048"/>
    <w:pPr>
      <w:spacing w:before="0" w:after="0"/>
    </w:pPr>
    <w:rPr>
      <w:rFonts w:ascii="Times New Roman" w:hAnsi="Times New Roman"/>
      <w:color w:val="999999"/>
    </w:rPr>
  </w:style>
  <w:style w:type="paragraph" w:customStyle="1" w:styleId="Spacer">
    <w:name w:val="Spacer"/>
    <w:basedOn w:val="Normal"/>
    <w:rsid w:val="00FB1048"/>
    <w:rPr>
      <w:sz w:val="2"/>
      <w:szCs w:val="2"/>
    </w:rPr>
  </w:style>
  <w:style w:type="character" w:customStyle="1" w:styleId="Small">
    <w:name w:val="Small"/>
    <w:basedOn w:val="DefaultParagraphFont"/>
    <w:rsid w:val="00FB1048"/>
    <w:rPr>
      <w:sz w:val="16"/>
    </w:rPr>
  </w:style>
  <w:style w:type="paragraph" w:customStyle="1" w:styleId="WideTable">
    <w:name w:val="Wide Table"/>
    <w:basedOn w:val="Normal"/>
    <w:rsid w:val="00FB1048"/>
    <w:pPr>
      <w:ind w:left="-1418"/>
    </w:pPr>
    <w:rPr>
      <w:sz w:val="2"/>
      <w:szCs w:val="2"/>
    </w:rPr>
  </w:style>
  <w:style w:type="character" w:styleId="PageNumber">
    <w:name w:val="page number"/>
    <w:basedOn w:val="DefaultParagraphFont"/>
    <w:rsid w:val="00FB1048"/>
  </w:style>
  <w:style w:type="paragraph" w:styleId="Quote">
    <w:name w:val="Quote"/>
    <w:basedOn w:val="Heading1"/>
    <w:link w:val="QuoteChar"/>
    <w:qFormat/>
    <w:rsid w:val="00FB1048"/>
    <w:rPr>
      <w:b w:val="0"/>
      <w:sz w:val="72"/>
      <w:szCs w:val="72"/>
      <w:lang w:val="en-NZ"/>
    </w:rPr>
  </w:style>
  <w:style w:type="character" w:customStyle="1" w:styleId="QuoteChar">
    <w:name w:val="Quote Char"/>
    <w:basedOn w:val="DefaultParagraphFont"/>
    <w:link w:val="Quote"/>
    <w:rsid w:val="00FB10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1048"/>
    <w:pPr>
      <w:pageBreakBefore/>
    </w:pPr>
  </w:style>
  <w:style w:type="paragraph" w:customStyle="1" w:styleId="Border">
    <w:name w:val="Border"/>
    <w:basedOn w:val="Normal"/>
    <w:qFormat/>
    <w:rsid w:val="00FB10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1048"/>
    <w:rPr>
      <w:b/>
      <w:bCs/>
      <w:i/>
      <w:iCs/>
      <w:color w:val="auto"/>
    </w:rPr>
  </w:style>
  <w:style w:type="paragraph" w:styleId="IntenseQuote">
    <w:name w:val="Intense Quote"/>
    <w:basedOn w:val="Normal"/>
    <w:next w:val="Normal"/>
    <w:link w:val="IntenseQuoteChar"/>
    <w:uiPriority w:val="30"/>
    <w:qFormat/>
    <w:rsid w:val="00FB10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10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1048"/>
    <w:rPr>
      <w:smallCaps/>
      <w:color w:val="auto"/>
      <w:u w:val="single"/>
    </w:rPr>
  </w:style>
  <w:style w:type="character" w:styleId="IntenseReference">
    <w:name w:val="Intense Reference"/>
    <w:basedOn w:val="DefaultParagraphFont"/>
    <w:uiPriority w:val="32"/>
    <w:qFormat/>
    <w:rsid w:val="00FB1048"/>
    <w:rPr>
      <w:b/>
      <w:bCs/>
      <w:smallCaps/>
      <w:color w:val="auto"/>
      <w:spacing w:val="5"/>
      <w:u w:val="single"/>
    </w:rPr>
  </w:style>
  <w:style w:type="paragraph" w:customStyle="1" w:styleId="2ColumnHeading">
    <w:name w:val="2Column Heading"/>
    <w:basedOn w:val="BodyText"/>
    <w:qFormat/>
    <w:rsid w:val="00FB1048"/>
    <w:pPr>
      <w:spacing w:after="60"/>
      <w:ind w:left="-2268"/>
    </w:pPr>
    <w:rPr>
      <w:b/>
    </w:rPr>
  </w:style>
  <w:style w:type="paragraph" w:customStyle="1" w:styleId="Heading1TOC">
    <w:name w:val="Heading1 TOC"/>
    <w:basedOn w:val="Normal"/>
    <w:qFormat/>
    <w:rsid w:val="00FB1048"/>
    <w:pPr>
      <w:spacing w:before="240" w:after="120"/>
    </w:pPr>
    <w:rPr>
      <w:rFonts w:ascii="Times New Roman" w:hAnsi="Times New Roman"/>
      <w:b/>
      <w:sz w:val="32"/>
    </w:rPr>
  </w:style>
  <w:style w:type="paragraph" w:customStyle="1" w:styleId="Heading2TOC">
    <w:name w:val="Heading2 TOC"/>
    <w:basedOn w:val="Normal"/>
    <w:qFormat/>
    <w:rsid w:val="00FB1048"/>
    <w:pPr>
      <w:spacing w:before="240" w:after="60"/>
    </w:pPr>
    <w:rPr>
      <w:rFonts w:ascii="Times New Roman" w:hAnsi="Times New Roman"/>
      <w:b/>
      <w:sz w:val="28"/>
    </w:rPr>
  </w:style>
  <w:style w:type="character" w:customStyle="1" w:styleId="Underline">
    <w:name w:val="Underline"/>
    <w:basedOn w:val="DefaultParagraphFont"/>
    <w:qFormat/>
    <w:rsid w:val="00FB1048"/>
    <w:rPr>
      <w:u w:val="single"/>
    </w:rPr>
  </w:style>
  <w:style w:type="character" w:customStyle="1" w:styleId="BoldandItalics">
    <w:name w:val="Bold and Italics"/>
    <w:qFormat/>
    <w:rsid w:val="00FB1048"/>
    <w:rPr>
      <w:b/>
      <w:i/>
      <w:u w:val="none"/>
    </w:rPr>
  </w:style>
  <w:style w:type="paragraph" w:styleId="BalloonText">
    <w:name w:val="Balloon Text"/>
    <w:basedOn w:val="Normal"/>
    <w:link w:val="BalloonTextChar"/>
    <w:rsid w:val="00FB1048"/>
    <w:rPr>
      <w:rFonts w:ascii="Tahoma" w:hAnsi="Tahoma" w:cs="Tahoma"/>
      <w:sz w:val="16"/>
      <w:szCs w:val="16"/>
    </w:rPr>
  </w:style>
  <w:style w:type="character" w:customStyle="1" w:styleId="BalloonTextChar">
    <w:name w:val="Balloon Text Char"/>
    <w:basedOn w:val="DefaultParagraphFont"/>
    <w:link w:val="BalloonText"/>
    <w:rsid w:val="00FB10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10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10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1048"/>
    <w:rPr>
      <w:b/>
      <w:color w:val="660033"/>
      <w:spacing w:val="0"/>
    </w:rPr>
  </w:style>
  <w:style w:type="paragraph" w:customStyle="1" w:styleId="Nameditemlist">
    <w:name w:val="Named item list"/>
    <w:basedOn w:val="BodyText"/>
    <w:qFormat/>
    <w:rsid w:val="00FB1048"/>
    <w:pPr>
      <w:tabs>
        <w:tab w:val="left" w:pos="2835"/>
      </w:tabs>
      <w:ind w:left="2835" w:hanging="2835"/>
    </w:pPr>
  </w:style>
  <w:style w:type="paragraph" w:customStyle="1" w:styleId="BodyTextnopadding">
    <w:name w:val="Body Text no padding"/>
    <w:basedOn w:val="BodyText"/>
    <w:qFormat/>
    <w:rsid w:val="00FB1048"/>
    <w:pPr>
      <w:spacing w:before="0" w:after="0"/>
    </w:pPr>
  </w:style>
  <w:style w:type="paragraph" w:customStyle="1" w:styleId="BodyTextBold">
    <w:name w:val="Body Text Bold"/>
    <w:basedOn w:val="BodyText"/>
    <w:qFormat/>
    <w:rsid w:val="00FB1048"/>
    <w:rPr>
      <w:b/>
    </w:rPr>
  </w:style>
  <w:style w:type="character" w:styleId="Hyperlink">
    <w:name w:val="Hyperlink"/>
    <w:basedOn w:val="DefaultParagraphFont"/>
    <w:uiPriority w:val="99"/>
    <w:unhideWhenUsed/>
    <w:rsid w:val="003C0F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1731</Words>
  <Characters>11027</Characters>
  <Application>Microsoft Office Word</Application>
  <DocSecurity>0</DocSecurity>
  <Lines>367</Lines>
  <Paragraphs>245</Paragraphs>
  <ScaleCrop>false</ScaleCrop>
  <Company>Author-it Software Corporation Ltd.</Company>
  <LinksUpToDate>false</LinksUpToDate>
  <CharactersWithSpaces>12513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PMAOMIR430 Conduct and assess incident exercises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2025-03-02T02:23:00Z</dcterms:created>
  <dcterms:modified xsi:type="dcterms:W3CDTF">2025-03-02T02:23:00Z</dcterms:modified>
</cp:coreProperties>
</file>