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7D2" w:rsidP="009E07D2">
      <w:pPr>
        <w:pStyle w:val="Title"/>
      </w:pPr>
      <w:r>
        <w:fldChar w:fldCharType="begin"/>
      </w:r>
      <w:r>
        <w:instrText xml:space="preserve"> TITLE   \* MERGEFORMAT </w:instrText>
      </w:r>
      <w:r>
        <w:fldChar w:fldCharType="separate"/>
      </w:r>
      <w:r>
        <w:t>Assessment Requirements for PMAOMIR407 Audit incident preparedness and established response systems</w:t>
      </w:r>
      <w:r>
        <w:fldChar w:fldCharType="end"/>
      </w:r>
    </w:p>
    <w:p w:rsidR="009E07D2" w:rsidP="009E07D2">
      <w:pPr>
        <w:pStyle w:val="Version"/>
        <w:sectPr w:rsidSect="008F27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7B4" w:rsidP="008F27B4">
      <w:pPr>
        <w:pStyle w:val="SuperHeading"/>
      </w:pPr>
      <w:r w:rsidRPr="008F27B4">
        <w:t>Assessment Requirements for PMAOMIR407 Audit incident preparedness and established response systems</w:t>
      </w:r>
    </w:p>
    <w:p w:rsidR="00000000" w:rsidRPr="008F27B4" w:rsidP="008F27B4">
      <w:pPr>
        <w:pStyle w:val="Heading1"/>
      </w:pPr>
      <w:bookmarkStart w:id="1" w:name="O_908844"/>
      <w:bookmarkEnd w:id="1"/>
      <w:r w:rsidRPr="008F27B4">
        <w:t>Modification History</w:t>
      </w:r>
    </w:p>
    <w:p w:rsidR="00000000" w:rsidRPr="008F27B4" w:rsidP="009E07D2">
      <w:pPr>
        <w:pStyle w:val="BodyText"/>
      </w:pPr>
      <w:r w:rsidRPr="008F27B4">
        <w:t>Release 1. Supersedes and is equivalent to PMAOMIR407B Audit incident preparedness and established response systems</w:t>
      </w:r>
    </w:p>
    <w:p w:rsidR="00000000" w:rsidRPr="008F27B4" w:rsidP="008F27B4">
      <w:pPr>
        <w:pStyle w:val="Heading1"/>
      </w:pPr>
      <w:bookmarkStart w:id="2" w:name="O_908847"/>
      <w:bookmarkEnd w:id="2"/>
      <w:r w:rsidRPr="008F27B4">
        <w:t>Performance Evidence</w:t>
      </w:r>
    </w:p>
    <w:p w:rsidR="00000000" w:rsidRPr="008F27B4" w:rsidP="009E07D2">
      <w:pPr>
        <w:pStyle w:val="BodyText"/>
      </w:pPr>
      <w:r w:rsidRPr="008F27B4">
        <w:t>Evidence required to demonstrate competence in this unit must be relevant to and satisfy the requirements of the elements and performance criteria, and include the ability to:</w:t>
      </w:r>
    </w:p>
    <w:p w:rsidR="00000000" w:rsidRPr="008F27B4" w:rsidP="008F27B4">
      <w:pPr>
        <w:pStyle w:val="ListBullet"/>
      </w:pPr>
      <w:r w:rsidRPr="008F27B4">
        <w:t xml:space="preserve">communicate effectively with internal and </w:t>
      </w:r>
      <w:r w:rsidRPr="008F27B4">
        <w:t xml:space="preserve">external stakeholders </w:t>
      </w:r>
    </w:p>
    <w:p w:rsidR="00000000" w:rsidRPr="008F27B4" w:rsidP="008F27B4">
      <w:pPr>
        <w:pStyle w:val="ListBullet"/>
      </w:pPr>
      <w:r w:rsidRPr="008F27B4">
        <w:t>audit and evaluate systems, practices and processes relevant to incident response against defined benchmarks</w:t>
      </w:r>
    </w:p>
    <w:p w:rsidR="00000000" w:rsidRPr="008F27B4" w:rsidP="008F27B4">
      <w:pPr>
        <w:pStyle w:val="ListBullet"/>
      </w:pPr>
      <w:r w:rsidRPr="008F27B4">
        <w:t>develop and select methodologies for effective audit and evaluation that comply with any organisation or legislative require</w:t>
      </w:r>
      <w:r w:rsidRPr="008F27B4">
        <w:t>ments</w:t>
      </w:r>
    </w:p>
    <w:p w:rsidR="00000000" w:rsidRPr="008F27B4" w:rsidP="008F27B4">
      <w:pPr>
        <w:pStyle w:val="ListBullet"/>
      </w:pPr>
      <w:r w:rsidRPr="008F27B4">
        <w:t xml:space="preserve">provide input towards system continuous enhancement </w:t>
      </w:r>
    </w:p>
    <w:p w:rsidR="00000000" w:rsidRPr="008F27B4" w:rsidP="008F27B4">
      <w:pPr>
        <w:pStyle w:val="ListBullet"/>
      </w:pPr>
      <w:r w:rsidRPr="008F27B4">
        <w:t>complete reports and records</w:t>
      </w:r>
    </w:p>
    <w:p w:rsidR="00000000" w:rsidRPr="008F27B4" w:rsidP="008F27B4">
      <w:pPr>
        <w:pStyle w:val="ListBullet"/>
      </w:pPr>
      <w:r w:rsidRPr="008F27B4">
        <w:t>identify risks and take appropriate action</w:t>
      </w:r>
    </w:p>
    <w:p w:rsidR="00000000" w:rsidRPr="008F27B4" w:rsidP="008F27B4">
      <w:pPr>
        <w:pStyle w:val="ListBullet"/>
      </w:pPr>
      <w:r w:rsidRPr="008F27B4">
        <w:t>read and interpret information from a range of sources including procedures, reports, numerical information and charts.</w:t>
      </w:r>
    </w:p>
    <w:p w:rsidR="00000000" w:rsidRPr="008F27B4" w:rsidP="008F27B4">
      <w:pPr>
        <w:pStyle w:val="AllowPageBreak"/>
      </w:pPr>
    </w:p>
    <w:p w:rsidR="00000000" w:rsidRPr="008F27B4" w:rsidP="008F27B4">
      <w:pPr>
        <w:pStyle w:val="Heading1"/>
      </w:pPr>
      <w:bookmarkStart w:id="3" w:name="O_908846"/>
      <w:bookmarkEnd w:id="3"/>
      <w:r w:rsidRPr="008F27B4">
        <w:t>Knowledge Evidence</w:t>
      </w:r>
    </w:p>
    <w:p w:rsidR="00000000" w:rsidRPr="008F27B4" w:rsidP="009E07D2">
      <w:pPr>
        <w:pStyle w:val="BodyText"/>
      </w:pPr>
      <w:r w:rsidRPr="008F27B4">
        <w:t>Evidence must be provided that demonstrates knowledge of:</w:t>
      </w:r>
    </w:p>
    <w:p w:rsidR="00000000" w:rsidRPr="008F27B4" w:rsidP="008F27B4">
      <w:pPr>
        <w:pStyle w:val="ListBullet"/>
      </w:pPr>
      <w:r w:rsidRPr="008F27B4">
        <w:t xml:space="preserve">regulatory framework </w:t>
      </w:r>
    </w:p>
    <w:p w:rsidR="00000000" w:rsidRPr="008F27B4" w:rsidP="008F27B4">
      <w:pPr>
        <w:pStyle w:val="ListBullet"/>
      </w:pPr>
      <w:r w:rsidRPr="008F27B4">
        <w:t>organisational procedures, including those covering:</w:t>
      </w:r>
    </w:p>
    <w:p w:rsidR="00000000" w:rsidRPr="008F27B4" w:rsidP="008F27B4">
      <w:pPr>
        <w:pStyle w:val="ListBullet2"/>
      </w:pPr>
      <w:r w:rsidRPr="008F27B4">
        <w:t>safety, hazards and hazard control</w:t>
      </w:r>
    </w:p>
    <w:p w:rsidR="00000000" w:rsidRPr="008F27B4" w:rsidP="008F27B4">
      <w:pPr>
        <w:pStyle w:val="ListBullet2"/>
      </w:pPr>
      <w:r w:rsidRPr="008F27B4">
        <w:t xml:space="preserve">incident, fire and accident </w:t>
      </w:r>
    </w:p>
    <w:p w:rsidR="00000000" w:rsidRPr="008F27B4" w:rsidP="008F27B4">
      <w:pPr>
        <w:pStyle w:val="ListBullet2"/>
      </w:pPr>
      <w:r w:rsidRPr="008F27B4">
        <w:t>environmental protection</w:t>
      </w:r>
    </w:p>
    <w:p w:rsidR="00000000" w:rsidRPr="008F27B4" w:rsidP="008F27B4">
      <w:pPr>
        <w:pStyle w:val="ListBullet2"/>
      </w:pPr>
      <w:r w:rsidRPr="008F27B4">
        <w:t>risk assessment/risk management</w:t>
      </w:r>
    </w:p>
    <w:p w:rsidR="00000000" w:rsidRPr="008F27B4" w:rsidP="008F27B4">
      <w:pPr>
        <w:pStyle w:val="ListBullet2"/>
      </w:pPr>
      <w:r w:rsidRPr="008F27B4">
        <w:t>relevant facility fire management and safety systems</w:t>
      </w:r>
    </w:p>
    <w:p w:rsidR="00000000" w:rsidRPr="008F27B4" w:rsidP="008F27B4">
      <w:pPr>
        <w:pStyle w:val="ListBullet2"/>
      </w:pPr>
      <w:r w:rsidRPr="008F27B4">
        <w:t>communication systems</w:t>
      </w:r>
    </w:p>
    <w:p w:rsidR="00000000" w:rsidRPr="008F27B4" w:rsidP="008F27B4">
      <w:pPr>
        <w:pStyle w:val="ListBullet2"/>
      </w:pPr>
      <w:r w:rsidRPr="008F27B4">
        <w:t>emergency response plans</w:t>
      </w:r>
    </w:p>
    <w:p w:rsidR="00000000" w:rsidRPr="008F27B4" w:rsidP="008F27B4">
      <w:pPr>
        <w:pStyle w:val="ListBullet2"/>
      </w:pPr>
      <w:r w:rsidRPr="008F27B4">
        <w:t>audit and review processes</w:t>
      </w:r>
    </w:p>
    <w:p w:rsidR="00000000" w:rsidRPr="008F27B4" w:rsidP="008F27B4">
      <w:pPr>
        <w:pStyle w:val="ListBullet"/>
      </w:pPr>
      <w:r w:rsidRPr="008F27B4">
        <w:t>hazard identification and control</w:t>
      </w:r>
    </w:p>
    <w:p w:rsidR="00000000" w:rsidRPr="008F27B4" w:rsidP="008F27B4">
      <w:pPr>
        <w:pStyle w:val="ListBullet"/>
      </w:pPr>
      <w:r w:rsidRPr="008F27B4">
        <w:t>risk management principles and techniques</w:t>
      </w:r>
    </w:p>
    <w:p w:rsidR="00000000" w:rsidRPr="008F27B4" w:rsidP="008F27B4">
      <w:pPr>
        <w:pStyle w:val="ListBullet"/>
      </w:pPr>
      <w:r w:rsidRPr="008F27B4">
        <w:t>incident containment</w:t>
      </w:r>
      <w:r w:rsidRPr="008F27B4">
        <w:t xml:space="preserve"> tactics</w:t>
      </w:r>
    </w:p>
    <w:p w:rsidR="00000000" w:rsidRPr="008F27B4" w:rsidP="008F27B4">
      <w:pPr>
        <w:pStyle w:val="ListBullet"/>
      </w:pPr>
      <w:r w:rsidRPr="008F27B4">
        <w:t>identifying benchmarks for incident response systems</w:t>
      </w:r>
    </w:p>
    <w:p w:rsidR="00000000" w:rsidRPr="008F27B4" w:rsidP="008F27B4">
      <w:pPr>
        <w:pStyle w:val="ListBullet"/>
      </w:pPr>
      <w:r w:rsidRPr="008F27B4">
        <w:t>types and application of audit methods</w:t>
      </w:r>
    </w:p>
    <w:p w:rsidR="00000000" w:rsidRPr="008F27B4" w:rsidP="008F27B4">
      <w:pPr>
        <w:pStyle w:val="ListBullet"/>
      </w:pPr>
      <w:r w:rsidRPr="008F27B4">
        <w:t>auditing principles.</w:t>
      </w:r>
    </w:p>
    <w:p w:rsidR="00000000" w:rsidRPr="008F27B4" w:rsidP="008F27B4">
      <w:pPr>
        <w:pStyle w:val="AllowPageBreak"/>
      </w:pPr>
    </w:p>
    <w:p w:rsidR="00000000" w:rsidRPr="008F27B4" w:rsidP="008F27B4">
      <w:pPr>
        <w:pStyle w:val="Heading1"/>
      </w:pPr>
      <w:bookmarkStart w:id="4" w:name="O_908845"/>
      <w:bookmarkEnd w:id="4"/>
      <w:r w:rsidRPr="008F27B4">
        <w:t>Assessment Conditions</w:t>
      </w:r>
    </w:p>
    <w:p w:rsidR="00000000" w:rsidRPr="008F27B4" w:rsidP="008F27B4">
      <w:pPr>
        <w:pStyle w:val="ListBullet"/>
      </w:pPr>
      <w:r w:rsidRPr="008F27B4">
        <w:t xml:space="preserve">The unit should be assessed holistically and the judgement of competence based on a holistic </w:t>
      </w:r>
      <w:r w:rsidRPr="008F27B4">
        <w:t xml:space="preserve">assessment of the evidence. </w:t>
      </w:r>
    </w:p>
    <w:p w:rsidR="00000000" w:rsidRPr="008F27B4" w:rsidP="008F27B4">
      <w:pPr>
        <w:pStyle w:val="ListBullet"/>
      </w:pPr>
      <w:r w:rsidRPr="008F27B4">
        <w:t>The collection of performance evidence is best done from a report and/or folio of evidence drawn from:</w:t>
      </w:r>
    </w:p>
    <w:p w:rsidR="00000000" w:rsidRPr="008F27B4" w:rsidP="008F27B4">
      <w:pPr>
        <w:pStyle w:val="ListBullet2"/>
      </w:pPr>
      <w:r w:rsidRPr="008F27B4">
        <w:t>a single project which provides sufficient evidence of the requirements of all the elements and performance criteria</w:t>
      </w:r>
    </w:p>
    <w:p w:rsidR="00000000" w:rsidRPr="008F27B4" w:rsidP="008F27B4">
      <w:pPr>
        <w:pStyle w:val="ListBullet2"/>
      </w:pPr>
      <w:r w:rsidRPr="008F27B4">
        <w:t>multip</w:t>
      </w:r>
      <w:r w:rsidRPr="008F27B4">
        <w:t>le smaller projects which together provide sufficient evidence of the requirements of all the elements and performance criteria.</w:t>
      </w:r>
    </w:p>
    <w:p w:rsidR="00000000" w:rsidRPr="008F27B4" w:rsidP="008F27B4">
      <w:pPr>
        <w:pStyle w:val="ListBullet"/>
      </w:pPr>
      <w:r w:rsidRPr="008F27B4">
        <w:t>A third-party report, or similar, may be needed to testify to the work done by the individual, particularly when the project h</w:t>
      </w:r>
      <w:r w:rsidRPr="008F27B4">
        <w:t>as been done as part of a project team.</w:t>
      </w:r>
    </w:p>
    <w:p w:rsidR="00000000" w:rsidRPr="008F27B4" w:rsidP="008F27B4">
      <w:pPr>
        <w:pStyle w:val="ListBullet"/>
      </w:pPr>
      <w:r w:rsidRPr="008F27B4">
        <w:t>Assessment should use a real project in an operational workplace. Where this is not possible or practical, assessment must occur using a sufficiently rigorous simulated environment reflecting realistic operational wo</w:t>
      </w:r>
      <w:r w:rsidRPr="008F27B4">
        <w:t>rkplace conditions. This must cover all aspects of workplace performance, including environment, task skills, task management skills, contingency management skills and job role environment skills.</w:t>
      </w:r>
    </w:p>
    <w:p w:rsidR="00000000" w:rsidRPr="008F27B4" w:rsidP="008F27B4">
      <w:pPr>
        <w:pStyle w:val="ListBullet"/>
      </w:pPr>
      <w:r w:rsidRPr="008F27B4">
        <w:t>Knowledge evidence may be collected concurrently with perfo</w:t>
      </w:r>
      <w:r w:rsidRPr="008F27B4">
        <w:t>rmance evidence or through an independent process, such as workbooks, written assessments or interviews (provided a record is kept).</w:t>
      </w:r>
    </w:p>
    <w:p w:rsidR="00000000" w:rsidRPr="008F27B4" w:rsidP="008F27B4">
      <w:pPr>
        <w:pStyle w:val="ListBullet"/>
      </w:pPr>
      <w:r w:rsidRPr="008F27B4">
        <w:t>Assessment processes and techniques must be appropriate to the language, literacy and numeracy requirements of the work bei</w:t>
      </w:r>
      <w:r w:rsidRPr="008F27B4">
        <w:t>ng performed and the needs of the candidate.</w:t>
      </w:r>
    </w:p>
    <w:p w:rsidR="00000000" w:rsidRPr="008F27B4" w:rsidP="008F27B4">
      <w:pPr>
        <w:pStyle w:val="ListBullet"/>
      </w:pPr>
      <w:r w:rsidRPr="008F27B4">
        <w:t>Conditions for assessment must include access to all tools, equipment, materials and documentation required, including relevant workplace procedures, product and manufacturing specifications associated with this</w:t>
      </w:r>
      <w:r w:rsidRPr="008F27B4">
        <w:t xml:space="preserve"> unit.</w:t>
      </w:r>
    </w:p>
    <w:p w:rsidR="00000000" w:rsidRPr="008F27B4" w:rsidP="008F27B4">
      <w:pPr>
        <w:pStyle w:val="ListBullet"/>
      </w:pPr>
      <w:r w:rsidRPr="008F27B4">
        <w:t>Foundation skills are integral to competent performance of the unit and should not be assessed separately.</w:t>
      </w:r>
    </w:p>
    <w:p w:rsidR="00000000" w:rsidRPr="008F27B4" w:rsidP="008F27B4">
      <w:pPr>
        <w:pStyle w:val="ListBullet"/>
      </w:pPr>
      <w:r w:rsidRPr="008F27B4">
        <w:t>Assessors must satisfy the assessor competency requirements that are in place at the time of the assessment as set by the VET regulator.</w:t>
      </w:r>
    </w:p>
    <w:p w:rsidR="00000000" w:rsidRPr="008F27B4" w:rsidP="008F27B4">
      <w:pPr>
        <w:pStyle w:val="ListBullet"/>
      </w:pPr>
      <w:r w:rsidRPr="008F27B4">
        <w:t>In ad</w:t>
      </w:r>
      <w:r w:rsidRPr="008F27B4">
        <w:t>dition, the assessor or anyone acting in subject matter expert role in assessment must demonstrate both technical competency and currency. If the assessor cannot demonstrate technical competency and currency they must assess with a subject matter expert wh</w:t>
      </w:r>
      <w:r w:rsidRPr="008F27B4">
        <w:t xml:space="preserve">o does meet these requirements. </w:t>
      </w:r>
    </w:p>
    <w:p w:rsidR="00000000" w:rsidRPr="008F27B4" w:rsidP="008F27B4">
      <w:pPr>
        <w:pStyle w:val="ListBullet"/>
      </w:pPr>
      <w:r w:rsidRPr="008F27B4">
        <w:t>Technical competence can be demonstrated through one or more of:</w:t>
      </w:r>
    </w:p>
    <w:p w:rsidR="00000000" w:rsidRPr="008F27B4" w:rsidP="008F27B4">
      <w:pPr>
        <w:pStyle w:val="ListBullet2"/>
      </w:pPr>
      <w:r w:rsidRPr="008F27B4">
        <w:t xml:space="preserve">relevant VET or other qualification/Statement of Attainment </w:t>
      </w:r>
    </w:p>
    <w:p w:rsidR="00000000" w:rsidRPr="008F27B4" w:rsidP="008F27B4">
      <w:pPr>
        <w:pStyle w:val="ListBullet2"/>
      </w:pPr>
      <w:r w:rsidRPr="008F27B4">
        <w:t xml:space="preserve">appropriate workplace experience undertaking the type of work being assessed under routine and non-routine conditions </w:t>
      </w:r>
    </w:p>
    <w:p w:rsidR="00000000" w:rsidRPr="008F27B4" w:rsidP="008F27B4">
      <w:pPr>
        <w:pStyle w:val="ListBullet2"/>
      </w:pPr>
      <w:r w:rsidRPr="008F27B4">
        <w:t>appropriate workplace experience supervising/evaluating the type of work being assessed under routine and non-routine conditions</w:t>
      </w:r>
    </w:p>
    <w:p w:rsidR="00000000" w:rsidRPr="008F27B4" w:rsidP="008F27B4">
      <w:pPr>
        <w:pStyle w:val="ListBullet"/>
      </w:pPr>
      <w:r w:rsidRPr="008F27B4">
        <w:t>Currenc</w:t>
      </w:r>
      <w:r w:rsidRPr="008F27B4">
        <w:t>y can be demonstrated through one or more of:</w:t>
      </w:r>
    </w:p>
    <w:p w:rsidR="00000000" w:rsidRPr="008F27B4" w:rsidP="008F27B4">
      <w:pPr>
        <w:pStyle w:val="ListBullet2"/>
      </w:pPr>
      <w:r w:rsidRPr="008F27B4">
        <w:t xml:space="preserve">being currently employed undertaking the type of work being assessed </w:t>
      </w:r>
    </w:p>
    <w:p w:rsidR="00000000" w:rsidRPr="008F27B4" w:rsidP="008F27B4">
      <w:pPr>
        <w:pStyle w:val="ListBullet2"/>
      </w:pPr>
      <w:r w:rsidRPr="008F27B4">
        <w:t>being employed by the organisation undertaking the type of work being assessed and having maintained currency in accordance with that organ</w:t>
      </w:r>
      <w:r w:rsidRPr="008F27B4">
        <w:t xml:space="preserve">isation’s policies and procedures </w:t>
      </w:r>
    </w:p>
    <w:p w:rsidR="00000000" w:rsidRPr="008F27B4" w:rsidP="008F27B4">
      <w:pPr>
        <w:pStyle w:val="ListBullet2"/>
      </w:pPr>
      <w:r w:rsidRPr="008F27B4">
        <w:t xml:space="preserve">having consulted/had contact with an organisation undertaking the type of work being assessed within the last twelve months, the consultation/contact being related to assessment </w:t>
      </w:r>
    </w:p>
    <w:p w:rsidR="00000000" w:rsidRPr="008F27B4" w:rsidP="008F27B4">
      <w:pPr>
        <w:pStyle w:val="ListBullet2"/>
      </w:pPr>
      <w:r w:rsidRPr="008F27B4">
        <w:t>conducting on-the-job training/assessments</w:t>
      </w:r>
      <w:r w:rsidRPr="008F27B4">
        <w:t xml:space="preserve"> of the type of work being assessed </w:t>
      </w:r>
    </w:p>
    <w:p w:rsidR="00000000" w:rsidRPr="008F27B4" w:rsidP="008F27B4">
      <w:pPr>
        <w:pStyle w:val="ListBullet2"/>
      </w:pPr>
      <w:r w:rsidRPr="008F27B4">
        <w:t>being an active member of a relevant professional body and participating in activities relevant to the assessment of this type of work</w:t>
      </w:r>
    </w:p>
    <w:p w:rsidR="00000000" w:rsidRPr="008F27B4" w:rsidP="008F27B4">
      <w:pPr>
        <w:pStyle w:val="AllowPageBreak"/>
      </w:pPr>
    </w:p>
    <w:p w:rsidR="00000000" w:rsidRPr="008F27B4" w:rsidP="008F27B4">
      <w:pPr>
        <w:pStyle w:val="Heading1"/>
      </w:pPr>
      <w:bookmarkStart w:id="5" w:name="O_908843"/>
      <w:bookmarkEnd w:id="5"/>
      <w:r w:rsidRPr="008F27B4">
        <w:t>Links</w:t>
      </w:r>
    </w:p>
    <w:p w:rsidR="00000000" w:rsidRPr="008F27B4" w:rsidP="009E07D2">
      <w:pPr>
        <w:pStyle w:val="BodyText"/>
      </w:pPr>
      <w:r w:rsidRPr="008F27B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94B68">
        <w:rPr>
          <w:rStyle w:val="Hyperlink"/>
        </w:rPr>
        <w:t>https://vetnet.gov.au/Pages/TrainingDocs.aspx?q=9fc2cf53-e570-4e9f-ad6a-b228ffdb6875</w:t>
      </w:r>
      <w:r>
        <w:fldChar w:fldCharType="end"/>
      </w:r>
    </w:p>
    <w:p w:rsidR="00000000" w:rsidRPr="008F27B4" w:rsidP="008F27B4"/>
    <w:sectPr w:rsidSect="008F27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B4" w:rsidRPr="009E07D2" w:rsidP="009E0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D2" w:rsidP="008F27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07D2" w:rsidP="008F27B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07D2" w:rsidP="008F27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7B4" w:rsidRPr="009E07D2" w:rsidP="009E07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D2" w:rsidRPr="002D2AF8" w:rsidP="008F27B4">
    <w:pPr>
      <w:pStyle w:val="Header"/>
      <w:framePr w:wrap="around"/>
    </w:pPr>
    <w:r>
      <w:fldChar w:fldCharType="begin"/>
    </w:r>
    <w:r>
      <w:instrText xml:space="preserve"> TITLE   \* MERGEFORMAT </w:instrText>
    </w:r>
    <w:r>
      <w:fldChar w:fldCharType="separate"/>
    </w:r>
    <w:r>
      <w:t>Assessment Requirements for PMAOMIR407 Audit incident preparedness and established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E07D2" w:rsidP="008F27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41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0E0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783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7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7B4"/>
    <w:pPr>
      <w:spacing w:before="360" w:after="60"/>
      <w:outlineLvl w:val="0"/>
    </w:pPr>
    <w:rPr>
      <w:sz w:val="32"/>
    </w:rPr>
  </w:style>
  <w:style w:type="paragraph" w:styleId="Heading2">
    <w:name w:val="heading 2"/>
    <w:basedOn w:val="HeadingBase"/>
    <w:next w:val="BodyText"/>
    <w:link w:val="Heading2Char"/>
    <w:qFormat/>
    <w:rsid w:val="008F27B4"/>
    <w:pPr>
      <w:keepLines/>
      <w:spacing w:before="240" w:after="120"/>
      <w:outlineLvl w:val="1"/>
    </w:pPr>
    <w:rPr>
      <w:sz w:val="28"/>
      <w:szCs w:val="40"/>
    </w:rPr>
  </w:style>
  <w:style w:type="paragraph" w:styleId="Heading3">
    <w:name w:val="heading 3"/>
    <w:basedOn w:val="HeadingBase"/>
    <w:next w:val="BodyText"/>
    <w:link w:val="Heading3Char"/>
    <w:qFormat/>
    <w:rsid w:val="008F27B4"/>
    <w:pPr>
      <w:spacing w:before="180" w:after="120"/>
      <w:outlineLvl w:val="2"/>
    </w:pPr>
    <w:rPr>
      <w:spacing w:val="-10"/>
      <w:kern w:val="32"/>
    </w:rPr>
  </w:style>
  <w:style w:type="paragraph" w:styleId="Heading4">
    <w:name w:val="heading 4"/>
    <w:basedOn w:val="HeadingBase"/>
    <w:next w:val="BodyText"/>
    <w:link w:val="Heading4Char"/>
    <w:qFormat/>
    <w:rsid w:val="008F27B4"/>
    <w:pPr>
      <w:spacing w:before="160" w:after="120"/>
      <w:outlineLvl w:val="3"/>
    </w:pPr>
    <w:rPr>
      <w:sz w:val="22"/>
    </w:rPr>
  </w:style>
  <w:style w:type="paragraph" w:styleId="Heading5">
    <w:name w:val="heading 5"/>
    <w:basedOn w:val="HeadingBase"/>
    <w:next w:val="Normal"/>
    <w:link w:val="Heading5Char"/>
    <w:qFormat/>
    <w:rsid w:val="008F27B4"/>
    <w:pPr>
      <w:spacing w:before="80"/>
      <w:outlineLvl w:val="4"/>
    </w:pPr>
    <w:rPr>
      <w:color w:val="918585"/>
      <w:sz w:val="20"/>
    </w:rPr>
  </w:style>
  <w:style w:type="paragraph" w:styleId="Heading6">
    <w:name w:val="heading 6"/>
    <w:basedOn w:val="HeadingBase"/>
    <w:next w:val="Normal"/>
    <w:link w:val="Heading6Char"/>
    <w:qFormat/>
    <w:rsid w:val="008F27B4"/>
    <w:pPr>
      <w:spacing w:before="60"/>
      <w:outlineLvl w:val="5"/>
    </w:pPr>
    <w:rPr>
      <w:color w:val="918585"/>
      <w:sz w:val="20"/>
    </w:rPr>
  </w:style>
  <w:style w:type="paragraph" w:styleId="Heading7">
    <w:name w:val="heading 7"/>
    <w:basedOn w:val="Normal"/>
    <w:next w:val="Normal"/>
    <w:link w:val="Heading7Char"/>
    <w:qFormat/>
    <w:rsid w:val="008F27B4"/>
    <w:pPr>
      <w:ind w:left="720"/>
      <w:outlineLvl w:val="6"/>
    </w:pPr>
    <w:rPr>
      <w:i/>
    </w:rPr>
  </w:style>
  <w:style w:type="paragraph" w:styleId="Heading8">
    <w:name w:val="heading 8"/>
    <w:basedOn w:val="Normal"/>
    <w:next w:val="Normal"/>
    <w:link w:val="Heading8Char"/>
    <w:qFormat/>
    <w:rsid w:val="008F27B4"/>
    <w:pPr>
      <w:ind w:left="720"/>
      <w:outlineLvl w:val="7"/>
    </w:pPr>
    <w:rPr>
      <w:i/>
    </w:rPr>
  </w:style>
  <w:style w:type="paragraph" w:styleId="Heading9">
    <w:name w:val="heading 9"/>
    <w:basedOn w:val="Normal"/>
    <w:next w:val="Normal"/>
    <w:link w:val="Heading9Char"/>
    <w:qFormat/>
    <w:rsid w:val="008F27B4"/>
    <w:pPr>
      <w:ind w:left="720"/>
      <w:outlineLvl w:val="8"/>
    </w:pPr>
    <w:rPr>
      <w:i/>
    </w:rPr>
  </w:style>
  <w:style w:type="character" w:default="1" w:styleId="DefaultParagraphFont">
    <w:name w:val="Default Paragraph Font"/>
    <w:uiPriority w:val="1"/>
    <w:unhideWhenUsed/>
    <w:rsid w:val="008F27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7B4"/>
  </w:style>
  <w:style w:type="character" w:customStyle="1" w:styleId="Heading1Char">
    <w:name w:val="Heading 1 Char"/>
    <w:basedOn w:val="DefaultParagraphFont"/>
    <w:link w:val="Heading1"/>
    <w:rsid w:val="008F27B4"/>
    <w:rPr>
      <w:rFonts w:ascii="Times New Roman" w:eastAsia="Times New Roman" w:hAnsi="Times New Roman" w:cs="Times New Roman"/>
      <w:b/>
      <w:sz w:val="32"/>
      <w:szCs w:val="20"/>
      <w:lang w:eastAsia="en-US"/>
    </w:rPr>
  </w:style>
  <w:style w:type="paragraph" w:styleId="BodyText">
    <w:name w:val="Body Text"/>
    <w:basedOn w:val="Normal"/>
    <w:link w:val="BodyTextChar"/>
    <w:rsid w:val="008F27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7B4"/>
    <w:rPr>
      <w:rFonts w:ascii="Times New Roman" w:eastAsia="Times New Roman" w:hAnsi="Times New Roman" w:cs="Times New Roman"/>
      <w:sz w:val="24"/>
      <w:lang w:eastAsia="en-US"/>
    </w:rPr>
  </w:style>
  <w:style w:type="paragraph" w:styleId="ListBullet">
    <w:name w:val="List Bullet"/>
    <w:basedOn w:val="List"/>
    <w:rsid w:val="008F27B4"/>
    <w:pPr>
      <w:numPr>
        <w:numId w:val="12"/>
      </w:numPr>
      <w:tabs>
        <w:tab w:val="clear" w:pos="340"/>
      </w:tabs>
      <w:spacing w:before="40" w:after="40"/>
    </w:pPr>
  </w:style>
  <w:style w:type="paragraph" w:styleId="ListBullet2">
    <w:name w:val="List Bullet 2"/>
    <w:basedOn w:val="List2"/>
    <w:rsid w:val="008F27B4"/>
    <w:pPr>
      <w:numPr>
        <w:numId w:val="13"/>
      </w:numPr>
      <w:tabs>
        <w:tab w:val="clear" w:pos="680"/>
      </w:tabs>
    </w:pPr>
  </w:style>
  <w:style w:type="paragraph" w:customStyle="1" w:styleId="SuperHeading">
    <w:name w:val="SuperHeading"/>
    <w:basedOn w:val="Normal"/>
    <w:rsid w:val="008F27B4"/>
    <w:pPr>
      <w:spacing w:before="240" w:after="120"/>
      <w:outlineLvl w:val="0"/>
    </w:pPr>
    <w:rPr>
      <w:rFonts w:ascii="Times New Roman" w:hAnsi="Times New Roman"/>
      <w:b/>
      <w:sz w:val="32"/>
    </w:rPr>
  </w:style>
  <w:style w:type="paragraph" w:customStyle="1" w:styleId="AllowPageBreak">
    <w:name w:val="AllowPageBreak"/>
    <w:rsid w:val="008F27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7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7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7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7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7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7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7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7B4"/>
    <w:rPr>
      <w:rFonts w:ascii="Courier New" w:eastAsia="Times New Roman" w:hAnsi="Courier New" w:cs="Times New Roman"/>
      <w:i/>
      <w:szCs w:val="20"/>
      <w:lang w:eastAsia="en-US"/>
    </w:rPr>
  </w:style>
  <w:style w:type="paragraph" w:customStyle="1" w:styleId="HeadingBase">
    <w:name w:val="Heading Base"/>
    <w:rsid w:val="008F27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7B4"/>
    <w:pPr>
      <w:tabs>
        <w:tab w:val="right" w:leader="dot" w:pos="9072"/>
      </w:tabs>
      <w:ind w:left="567"/>
    </w:pPr>
    <w:rPr>
      <w:szCs w:val="22"/>
    </w:rPr>
  </w:style>
  <w:style w:type="paragraph" w:customStyle="1" w:styleId="TOCBase">
    <w:name w:val="TOC Base"/>
    <w:rsid w:val="008F27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7B4"/>
    <w:pPr>
      <w:tabs>
        <w:tab w:val="right" w:leader="dot" w:pos="9072"/>
      </w:tabs>
      <w:spacing w:before="40" w:after="40"/>
      <w:ind w:left="284"/>
    </w:pPr>
    <w:rPr>
      <w:rFonts w:ascii="Times New Roman" w:hAnsi="Times New Roman"/>
    </w:rPr>
  </w:style>
  <w:style w:type="paragraph" w:styleId="TOC1">
    <w:name w:val="toc 1"/>
    <w:basedOn w:val="TOCBase"/>
    <w:next w:val="Normal"/>
    <w:rsid w:val="008F27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7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7B4"/>
    <w:rPr>
      <w:rFonts w:ascii="Times New Roman" w:eastAsia="Times New Roman" w:hAnsi="Times New Roman" w:cs="Times New Roman"/>
      <w:sz w:val="16"/>
      <w:lang w:eastAsia="en-US"/>
    </w:rPr>
  </w:style>
  <w:style w:type="paragraph" w:styleId="Title">
    <w:name w:val="Title"/>
    <w:basedOn w:val="HeadingBase"/>
    <w:link w:val="TitleChar"/>
    <w:qFormat/>
    <w:rsid w:val="008F27B4"/>
    <w:pPr>
      <w:spacing w:before="5040"/>
      <w:jc w:val="center"/>
    </w:pPr>
    <w:rPr>
      <w:sz w:val="48"/>
      <w:szCs w:val="72"/>
      <w:lang w:val="en-US"/>
    </w:rPr>
  </w:style>
  <w:style w:type="character" w:customStyle="1" w:styleId="TitleChar">
    <w:name w:val="Title Char"/>
    <w:basedOn w:val="DefaultParagraphFont"/>
    <w:link w:val="Title"/>
    <w:rsid w:val="008F27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7B4"/>
    <w:pPr>
      <w:tabs>
        <w:tab w:val="left" w:pos="3600"/>
        <w:tab w:val="left" w:pos="3958"/>
      </w:tabs>
    </w:pPr>
  </w:style>
  <w:style w:type="paragraph" w:styleId="List">
    <w:name w:val="List"/>
    <w:basedOn w:val="BodyText"/>
    <w:next w:val="BodyText"/>
    <w:rsid w:val="008F27B4"/>
    <w:pPr>
      <w:tabs>
        <w:tab w:val="left" w:pos="340"/>
      </w:tabs>
      <w:spacing w:before="60" w:after="60"/>
      <w:ind w:left="340" w:hanging="340"/>
    </w:pPr>
  </w:style>
  <w:style w:type="paragraph" w:customStyle="1" w:styleId="Note">
    <w:name w:val="Note"/>
    <w:basedOn w:val="BodyText"/>
    <w:rsid w:val="008F27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27B4"/>
    <w:rPr>
      <w:b/>
      <w:spacing w:val="0"/>
    </w:rPr>
  </w:style>
  <w:style w:type="paragraph" w:customStyle="1" w:styleId="SuperTitle">
    <w:name w:val="SuperTitle"/>
    <w:basedOn w:val="Title"/>
    <w:rsid w:val="008F27B4"/>
    <w:pPr>
      <w:framePr w:wrap="auto" w:hAnchor="text" w:y="6049"/>
    </w:pPr>
    <w:rPr>
      <w:color w:val="000000"/>
      <w:sz w:val="40"/>
    </w:rPr>
  </w:style>
  <w:style w:type="paragraph" w:customStyle="1" w:styleId="TOCTitle">
    <w:name w:val="TOCTitle"/>
    <w:basedOn w:val="Heading1"/>
    <w:rsid w:val="008F27B4"/>
    <w:pPr>
      <w:spacing w:after="240"/>
      <w:jc w:val="center"/>
      <w:outlineLvl w:val="9"/>
    </w:pPr>
    <w:rPr>
      <w:caps/>
    </w:rPr>
  </w:style>
  <w:style w:type="paragraph" w:customStyle="1" w:styleId="Version">
    <w:name w:val="Version"/>
    <w:rsid w:val="008F27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7B4"/>
    <w:pPr>
      <w:keepNext w:val="0"/>
      <w:tabs>
        <w:tab w:val="right" w:pos="4176"/>
      </w:tabs>
      <w:ind w:left="198" w:hanging="198"/>
    </w:pPr>
    <w:rPr>
      <w:rFonts w:ascii="Garamond" w:hAnsi="Garamond"/>
    </w:rPr>
  </w:style>
  <w:style w:type="paragraph" w:styleId="IndexHeading">
    <w:name w:val="index heading"/>
    <w:basedOn w:val="Normal"/>
    <w:next w:val="Index1"/>
    <w:semiHidden/>
    <w:rsid w:val="008F27B4"/>
    <w:pPr>
      <w:spacing w:before="120" w:after="120"/>
    </w:pPr>
    <w:rPr>
      <w:rFonts w:ascii="Arial" w:hAnsi="Arial"/>
      <w:b/>
      <w:color w:val="918585"/>
      <w:sz w:val="24"/>
    </w:rPr>
  </w:style>
  <w:style w:type="paragraph" w:styleId="Header">
    <w:name w:val="header"/>
    <w:basedOn w:val="Normal"/>
    <w:link w:val="HeaderChar"/>
    <w:rsid w:val="008F27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7B4"/>
    <w:rPr>
      <w:rFonts w:ascii="Times New Roman" w:eastAsia="Times New Roman" w:hAnsi="Times New Roman" w:cs="Times New Roman"/>
      <w:sz w:val="16"/>
      <w:szCs w:val="20"/>
      <w:lang w:val="en-GB" w:eastAsia="en-US"/>
    </w:rPr>
  </w:style>
  <w:style w:type="paragraph" w:customStyle="1" w:styleId="Chapter">
    <w:name w:val="Chapter"/>
    <w:basedOn w:val="Normal"/>
    <w:rsid w:val="008F27B4"/>
    <w:pPr>
      <w:spacing w:before="240"/>
    </w:pPr>
    <w:rPr>
      <w:rFonts w:ascii="Times New Roman" w:hAnsi="Times New Roman"/>
      <w:smallCaps/>
      <w:spacing w:val="80"/>
      <w:sz w:val="28"/>
    </w:rPr>
  </w:style>
  <w:style w:type="paragraph" w:customStyle="1" w:styleId="InChapter">
    <w:name w:val="InChapter"/>
    <w:basedOn w:val="Heading3"/>
    <w:rsid w:val="008F27B4"/>
    <w:pPr>
      <w:spacing w:after="240"/>
      <w:outlineLvl w:val="9"/>
    </w:pPr>
    <w:rPr>
      <w:noProof/>
    </w:rPr>
  </w:style>
  <w:style w:type="paragraph" w:styleId="Index2">
    <w:name w:val="index 2"/>
    <w:basedOn w:val="Normal"/>
    <w:next w:val="Normal"/>
    <w:semiHidden/>
    <w:rsid w:val="008F27B4"/>
    <w:pPr>
      <w:tabs>
        <w:tab w:val="right" w:pos="4176"/>
      </w:tabs>
      <w:ind w:left="568" w:hanging="284"/>
    </w:pPr>
    <w:rPr>
      <w:rFonts w:ascii="Garamond" w:hAnsi="Garamond"/>
    </w:rPr>
  </w:style>
  <w:style w:type="paragraph" w:customStyle="1" w:styleId="Byline">
    <w:name w:val="Byline"/>
    <w:rsid w:val="008F27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7B4"/>
    <w:pPr>
      <w:tabs>
        <w:tab w:val="clear" w:pos="3600"/>
        <w:tab w:val="clear" w:pos="3958"/>
      </w:tabs>
      <w:jc w:val="right"/>
    </w:pPr>
  </w:style>
  <w:style w:type="character" w:styleId="Emphasis">
    <w:name w:val="Emphasis"/>
    <w:basedOn w:val="DefaultParagraphFont"/>
    <w:qFormat/>
    <w:rsid w:val="008F27B4"/>
    <w:rPr>
      <w:i/>
    </w:rPr>
  </w:style>
  <w:style w:type="paragraph" w:styleId="Caption">
    <w:name w:val="caption"/>
    <w:basedOn w:val="BodyText"/>
    <w:next w:val="Normal"/>
    <w:qFormat/>
    <w:rsid w:val="008F27B4"/>
    <w:pPr>
      <w:framePr w:w="2268" w:hSpace="181" w:vSpace="181" w:wrap="around" w:vAnchor="text" w:hAnchor="page" w:x="1135" w:y="285" w:anchorLock="1"/>
    </w:pPr>
    <w:rPr>
      <w:i/>
    </w:rPr>
  </w:style>
  <w:style w:type="paragraph" w:customStyle="1" w:styleId="MiniTOCTitle">
    <w:name w:val="MiniTOCTitle"/>
    <w:basedOn w:val="Heading4"/>
    <w:rsid w:val="008F27B4"/>
    <w:pPr>
      <w:spacing w:before="240"/>
      <w:outlineLvl w:val="9"/>
    </w:pPr>
    <w:rPr>
      <w:noProof/>
      <w:sz w:val="24"/>
    </w:rPr>
  </w:style>
  <w:style w:type="paragraph" w:customStyle="1" w:styleId="MiniTOCItem">
    <w:name w:val="MiniTOCItem"/>
    <w:basedOn w:val="ListBullet"/>
    <w:rsid w:val="008F27B4"/>
    <w:pPr>
      <w:numPr>
        <w:numId w:val="0"/>
      </w:numPr>
      <w:tabs>
        <w:tab w:val="right" w:leader="dot" w:pos="6521"/>
      </w:tabs>
      <w:spacing w:before="0" w:after="0"/>
    </w:pPr>
  </w:style>
  <w:style w:type="paragraph" w:customStyle="1" w:styleId="TOFTitle">
    <w:name w:val="TOFTitle"/>
    <w:basedOn w:val="TOCTitle"/>
    <w:rsid w:val="008F27B4"/>
  </w:style>
  <w:style w:type="paragraph" w:styleId="TableofFigures">
    <w:name w:val="table of figures"/>
    <w:basedOn w:val="Normal"/>
    <w:next w:val="Normal"/>
    <w:semiHidden/>
    <w:rsid w:val="008F27B4"/>
    <w:pPr>
      <w:tabs>
        <w:tab w:val="right" w:leader="dot" w:pos="9072"/>
      </w:tabs>
      <w:ind w:left="970" w:hanging="403"/>
    </w:pPr>
    <w:rPr>
      <w:rFonts w:ascii="Times New Roman" w:hAnsi="Times New Roman"/>
      <w:b/>
    </w:rPr>
  </w:style>
  <w:style w:type="paragraph" w:styleId="ListNumber">
    <w:name w:val="List Number"/>
    <w:basedOn w:val="List"/>
    <w:rsid w:val="008F27B4"/>
    <w:pPr>
      <w:numPr>
        <w:numId w:val="15"/>
      </w:numPr>
      <w:tabs>
        <w:tab w:val="clear" w:pos="340"/>
      </w:tabs>
    </w:pPr>
  </w:style>
  <w:style w:type="character" w:customStyle="1" w:styleId="WingdingSymbols">
    <w:name w:val="Wingding Symbols"/>
    <w:rsid w:val="008F27B4"/>
    <w:rPr>
      <w:rFonts w:ascii="Wingdings" w:hAnsi="Wingdings"/>
    </w:rPr>
  </w:style>
  <w:style w:type="paragraph" w:customStyle="1" w:styleId="TableHeading">
    <w:name w:val="Table Heading"/>
    <w:basedOn w:val="HeadingBase"/>
    <w:rsid w:val="008F27B4"/>
    <w:pPr>
      <w:keepLines/>
      <w:pBdr>
        <w:bottom w:val="single" w:sz="6" w:space="1" w:color="918585"/>
      </w:pBdr>
      <w:spacing w:before="240"/>
    </w:pPr>
  </w:style>
  <w:style w:type="character" w:customStyle="1" w:styleId="HotSpot">
    <w:name w:val="HotSpot"/>
    <w:rsid w:val="008F27B4"/>
    <w:rPr>
      <w:color w:val="0033CC"/>
      <w:u w:val="none"/>
    </w:rPr>
  </w:style>
  <w:style w:type="paragraph" w:customStyle="1" w:styleId="BodyTextRight">
    <w:name w:val="Body Text Right"/>
    <w:basedOn w:val="BodyText"/>
    <w:rsid w:val="008F27B4"/>
    <w:pPr>
      <w:spacing w:before="0" w:after="0"/>
      <w:jc w:val="right"/>
    </w:pPr>
  </w:style>
  <w:style w:type="paragraph" w:styleId="Index3">
    <w:name w:val="index 3"/>
    <w:basedOn w:val="ListNumber2"/>
    <w:next w:val="Normal"/>
    <w:semiHidden/>
    <w:rsid w:val="008F27B4"/>
    <w:pPr>
      <w:numPr>
        <w:numId w:val="0"/>
      </w:numPr>
      <w:tabs>
        <w:tab w:val="right" w:leader="dot" w:pos="4176"/>
      </w:tabs>
    </w:pPr>
  </w:style>
  <w:style w:type="paragraph" w:styleId="ListNumber2">
    <w:name w:val="List Number 2"/>
    <w:basedOn w:val="List2"/>
    <w:rsid w:val="008F27B4"/>
    <w:pPr>
      <w:numPr>
        <w:numId w:val="10"/>
      </w:numPr>
      <w:tabs>
        <w:tab w:val="clear" w:pos="1060"/>
      </w:tabs>
    </w:pPr>
  </w:style>
  <w:style w:type="paragraph" w:customStyle="1" w:styleId="MarginNote">
    <w:name w:val="Margin Note"/>
    <w:basedOn w:val="BodyText"/>
    <w:rsid w:val="008F27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7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7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7B4"/>
    <w:rPr>
      <w:sz w:val="32"/>
    </w:rPr>
  </w:style>
  <w:style w:type="paragraph" w:customStyle="1" w:styleId="HeadingProcedure">
    <w:name w:val="Heading Procedure"/>
    <w:basedOn w:val="HeadingBase"/>
    <w:next w:val="Normal"/>
    <w:rsid w:val="008F27B4"/>
    <w:pPr>
      <w:tabs>
        <w:tab w:val="left" w:pos="0"/>
      </w:tabs>
      <w:spacing w:before="120" w:after="60"/>
    </w:pPr>
    <w:rPr>
      <w:i/>
      <w:color w:val="918585"/>
      <w:sz w:val="22"/>
    </w:rPr>
  </w:style>
  <w:style w:type="paragraph" w:customStyle="1" w:styleId="TableBodyText">
    <w:name w:val="Table Body Text"/>
    <w:basedOn w:val="BodyText"/>
    <w:rsid w:val="008F27B4"/>
    <w:pPr>
      <w:spacing w:before="60" w:after="60"/>
    </w:pPr>
  </w:style>
  <w:style w:type="paragraph" w:styleId="ListContinue">
    <w:name w:val="List Continue"/>
    <w:basedOn w:val="List"/>
    <w:rsid w:val="008F27B4"/>
    <w:pPr>
      <w:ind w:firstLine="0"/>
    </w:pPr>
  </w:style>
  <w:style w:type="paragraph" w:customStyle="1" w:styleId="ListNote">
    <w:name w:val="List Note"/>
    <w:basedOn w:val="List"/>
    <w:rsid w:val="008F27B4"/>
    <w:pPr>
      <w:pBdr>
        <w:top w:val="single" w:sz="6" w:space="2" w:color="918585"/>
        <w:bottom w:val="single" w:sz="6" w:space="2" w:color="918585"/>
      </w:pBdr>
      <w:tabs>
        <w:tab w:val="left" w:pos="1021"/>
      </w:tabs>
      <w:ind w:firstLine="0"/>
    </w:pPr>
  </w:style>
  <w:style w:type="paragraph" w:customStyle="1" w:styleId="Warning">
    <w:name w:val="Warning"/>
    <w:basedOn w:val="BodyText"/>
    <w:rsid w:val="008F27B4"/>
    <w:pPr>
      <w:shd w:val="clear" w:color="auto" w:fill="D9D9D9"/>
      <w:tabs>
        <w:tab w:val="left" w:pos="992"/>
      </w:tabs>
      <w:ind w:left="119" w:right="119"/>
    </w:pPr>
    <w:rPr>
      <w:sz w:val="20"/>
    </w:rPr>
  </w:style>
  <w:style w:type="paragraph" w:customStyle="1" w:styleId="MarginIcons">
    <w:name w:val="Margin Icons"/>
    <w:basedOn w:val="BodyText"/>
    <w:rsid w:val="008F27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7B4"/>
    <w:rPr>
      <w:rFonts w:ascii="Courier New" w:hAnsi="Courier New"/>
    </w:rPr>
  </w:style>
  <w:style w:type="paragraph" w:customStyle="1" w:styleId="NoteBullet">
    <w:name w:val="Note Bullet"/>
    <w:basedOn w:val="Note"/>
    <w:rsid w:val="008F27B4"/>
    <w:pPr>
      <w:tabs>
        <w:tab w:val="clear" w:pos="680"/>
      </w:tabs>
      <w:spacing w:before="60" w:after="60"/>
    </w:pPr>
  </w:style>
  <w:style w:type="paragraph" w:customStyle="1" w:styleId="SubHeading2">
    <w:name w:val="SubHeading2"/>
    <w:basedOn w:val="HeadingBase"/>
    <w:rsid w:val="008F27B4"/>
    <w:pPr>
      <w:spacing w:before="240" w:after="60"/>
    </w:pPr>
    <w:rPr>
      <w:sz w:val="20"/>
    </w:rPr>
  </w:style>
  <w:style w:type="paragraph" w:customStyle="1" w:styleId="SubHeading1">
    <w:name w:val="SubHeading1"/>
    <w:basedOn w:val="HeadingBase"/>
    <w:rsid w:val="008F27B4"/>
    <w:pPr>
      <w:spacing w:before="240" w:after="60"/>
    </w:pPr>
    <w:rPr>
      <w:color w:val="918585"/>
      <w:sz w:val="22"/>
    </w:rPr>
  </w:style>
  <w:style w:type="paragraph" w:customStyle="1" w:styleId="SideHeading">
    <w:name w:val="Side Heading"/>
    <w:basedOn w:val="HeadingBase"/>
    <w:rsid w:val="008F27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7B4"/>
    <w:pPr>
      <w:tabs>
        <w:tab w:val="num" w:pos="360"/>
      </w:tabs>
    </w:pPr>
  </w:style>
  <w:style w:type="paragraph" w:styleId="PlainText">
    <w:name w:val="Plain Text"/>
    <w:basedOn w:val="Normal"/>
    <w:link w:val="PlainTextChar"/>
    <w:rsid w:val="008F27B4"/>
    <w:rPr>
      <w:sz w:val="20"/>
    </w:rPr>
  </w:style>
  <w:style w:type="character" w:customStyle="1" w:styleId="PlainTextChar">
    <w:name w:val="Plain Text Char"/>
    <w:basedOn w:val="DefaultParagraphFont"/>
    <w:link w:val="PlainText"/>
    <w:rsid w:val="008F27B4"/>
    <w:rPr>
      <w:rFonts w:ascii="Courier New" w:eastAsia="Times New Roman" w:hAnsi="Courier New" w:cs="Times New Roman"/>
      <w:sz w:val="20"/>
      <w:szCs w:val="20"/>
      <w:lang w:eastAsia="en-US"/>
    </w:rPr>
  </w:style>
  <w:style w:type="character" w:customStyle="1" w:styleId="MenuOption">
    <w:name w:val="Menu Option"/>
    <w:basedOn w:val="DefaultParagraphFont"/>
    <w:rsid w:val="008F27B4"/>
    <w:rPr>
      <w:b/>
      <w:smallCaps/>
    </w:rPr>
  </w:style>
  <w:style w:type="paragraph" w:customStyle="1" w:styleId="TableListNumber">
    <w:name w:val="Table List Number"/>
    <w:basedOn w:val="ListNumber"/>
    <w:rsid w:val="008F27B4"/>
    <w:pPr>
      <w:numPr>
        <w:numId w:val="0"/>
      </w:numPr>
    </w:pPr>
  </w:style>
  <w:style w:type="paragraph" w:styleId="TOC4">
    <w:name w:val="toc 4"/>
    <w:basedOn w:val="TOCBase"/>
    <w:next w:val="Normal"/>
    <w:semiHidden/>
    <w:rsid w:val="008F27B4"/>
    <w:pPr>
      <w:tabs>
        <w:tab w:val="right" w:leader="dot" w:pos="9071"/>
      </w:tabs>
      <w:ind w:left="1701"/>
    </w:pPr>
  </w:style>
  <w:style w:type="paragraph" w:customStyle="1" w:styleId="ListAlpha">
    <w:name w:val="List Alpha"/>
    <w:basedOn w:val="List"/>
    <w:rsid w:val="008F27B4"/>
    <w:pPr>
      <w:numPr>
        <w:numId w:val="9"/>
      </w:numPr>
    </w:pPr>
  </w:style>
  <w:style w:type="paragraph" w:customStyle="1" w:styleId="ListAlpha2">
    <w:name w:val="List Alpha 2"/>
    <w:basedOn w:val="List2"/>
    <w:rsid w:val="008F27B4"/>
    <w:pPr>
      <w:numPr>
        <w:numId w:val="8"/>
      </w:numPr>
    </w:pPr>
  </w:style>
  <w:style w:type="paragraph" w:styleId="List2">
    <w:name w:val="List 2"/>
    <w:basedOn w:val="BodyText"/>
    <w:rsid w:val="008F27B4"/>
    <w:pPr>
      <w:tabs>
        <w:tab w:val="left" w:pos="680"/>
      </w:tabs>
      <w:spacing w:before="60" w:after="60"/>
      <w:ind w:left="680" w:hanging="340"/>
    </w:pPr>
  </w:style>
  <w:style w:type="paragraph" w:styleId="List3">
    <w:name w:val="List 3"/>
    <w:basedOn w:val="BodyText"/>
    <w:rsid w:val="008F27B4"/>
    <w:pPr>
      <w:tabs>
        <w:tab w:val="left" w:pos="1021"/>
      </w:tabs>
      <w:spacing w:before="60" w:after="60"/>
      <w:ind w:left="1020" w:hanging="340"/>
    </w:pPr>
  </w:style>
  <w:style w:type="paragraph" w:styleId="List4">
    <w:name w:val="List 4"/>
    <w:basedOn w:val="BodyText"/>
    <w:rsid w:val="008F27B4"/>
    <w:pPr>
      <w:tabs>
        <w:tab w:val="left" w:pos="1361"/>
      </w:tabs>
      <w:spacing w:before="60" w:after="60"/>
      <w:ind w:left="1361" w:hanging="340"/>
    </w:pPr>
  </w:style>
  <w:style w:type="paragraph" w:styleId="List5">
    <w:name w:val="List 5"/>
    <w:basedOn w:val="BodyText"/>
    <w:rsid w:val="008F27B4"/>
    <w:pPr>
      <w:tabs>
        <w:tab w:val="left" w:pos="1701"/>
      </w:tabs>
      <w:spacing w:before="60" w:after="60"/>
      <w:ind w:left="1701" w:hanging="340"/>
    </w:pPr>
  </w:style>
  <w:style w:type="paragraph" w:styleId="ListBullet3">
    <w:name w:val="List Bullet 3"/>
    <w:basedOn w:val="List3"/>
    <w:rsid w:val="008F27B4"/>
    <w:pPr>
      <w:numPr>
        <w:numId w:val="14"/>
      </w:numPr>
      <w:tabs>
        <w:tab w:val="clear" w:pos="1021"/>
      </w:tabs>
      <w:ind w:left="1037" w:hanging="357"/>
    </w:pPr>
  </w:style>
  <w:style w:type="paragraph" w:styleId="ListBullet4">
    <w:name w:val="List Bullet 4"/>
    <w:basedOn w:val="List4"/>
    <w:rsid w:val="008F27B4"/>
    <w:pPr>
      <w:numPr>
        <w:numId w:val="3"/>
      </w:numPr>
      <w:tabs>
        <w:tab w:val="clear" w:pos="1361"/>
      </w:tabs>
    </w:pPr>
  </w:style>
  <w:style w:type="paragraph" w:styleId="ListBullet5">
    <w:name w:val="List Bullet 5"/>
    <w:basedOn w:val="List5"/>
    <w:rsid w:val="008F27B4"/>
    <w:pPr>
      <w:numPr>
        <w:numId w:val="4"/>
      </w:numPr>
    </w:pPr>
  </w:style>
  <w:style w:type="paragraph" w:styleId="ListContinue2">
    <w:name w:val="List Continue 2"/>
    <w:basedOn w:val="List2"/>
    <w:rsid w:val="008F27B4"/>
    <w:pPr>
      <w:ind w:firstLine="0"/>
    </w:pPr>
  </w:style>
  <w:style w:type="paragraph" w:styleId="ListContinue3">
    <w:name w:val="List Continue 3"/>
    <w:basedOn w:val="List3"/>
    <w:rsid w:val="008F27B4"/>
    <w:pPr>
      <w:ind w:left="1021" w:firstLine="0"/>
    </w:pPr>
  </w:style>
  <w:style w:type="paragraph" w:styleId="ListContinue4">
    <w:name w:val="List Continue 4"/>
    <w:basedOn w:val="List4"/>
    <w:rsid w:val="008F27B4"/>
    <w:pPr>
      <w:ind w:firstLine="0"/>
    </w:pPr>
  </w:style>
  <w:style w:type="paragraph" w:styleId="ListContinue5">
    <w:name w:val="List Continue 5"/>
    <w:basedOn w:val="List5"/>
    <w:rsid w:val="008F27B4"/>
    <w:pPr>
      <w:ind w:firstLine="0"/>
    </w:pPr>
  </w:style>
  <w:style w:type="paragraph" w:styleId="ListNumber3">
    <w:name w:val="List Number 3"/>
    <w:basedOn w:val="List3"/>
    <w:rsid w:val="008F27B4"/>
    <w:pPr>
      <w:numPr>
        <w:numId w:val="5"/>
      </w:numPr>
    </w:pPr>
  </w:style>
  <w:style w:type="paragraph" w:styleId="ListNumber4">
    <w:name w:val="List Number 4"/>
    <w:basedOn w:val="List4"/>
    <w:rsid w:val="008F27B4"/>
    <w:pPr>
      <w:numPr>
        <w:numId w:val="6"/>
      </w:numPr>
    </w:pPr>
  </w:style>
  <w:style w:type="paragraph" w:styleId="ListNumber5">
    <w:name w:val="List Number 5"/>
    <w:basedOn w:val="List5"/>
    <w:rsid w:val="008F27B4"/>
    <w:pPr>
      <w:numPr>
        <w:numId w:val="7"/>
      </w:numPr>
    </w:pPr>
  </w:style>
  <w:style w:type="paragraph" w:styleId="BlockText">
    <w:name w:val="Block Text"/>
    <w:basedOn w:val="Normal"/>
    <w:rsid w:val="008F27B4"/>
    <w:pPr>
      <w:spacing w:after="120"/>
      <w:ind w:left="1440" w:right="1440"/>
    </w:pPr>
  </w:style>
  <w:style w:type="character" w:customStyle="1" w:styleId="Subscript">
    <w:name w:val="Subscript"/>
    <w:basedOn w:val="DefaultParagraphFont"/>
    <w:rsid w:val="008F27B4"/>
    <w:rPr>
      <w:sz w:val="16"/>
      <w:vertAlign w:val="subscript"/>
    </w:rPr>
  </w:style>
  <w:style w:type="character" w:customStyle="1" w:styleId="Superscript">
    <w:name w:val="Superscript"/>
    <w:basedOn w:val="DefaultParagraphFont"/>
    <w:rsid w:val="008F27B4"/>
    <w:rPr>
      <w:sz w:val="16"/>
      <w:vertAlign w:val="superscript"/>
    </w:rPr>
  </w:style>
  <w:style w:type="character" w:customStyle="1" w:styleId="Symbols">
    <w:name w:val="Symbols"/>
    <w:basedOn w:val="DefaultParagraphFont"/>
    <w:rsid w:val="008F27B4"/>
    <w:rPr>
      <w:rFonts w:ascii="Symbol" w:hAnsi="Symbol"/>
    </w:rPr>
  </w:style>
  <w:style w:type="character" w:customStyle="1" w:styleId="MenuOptions">
    <w:name w:val="Menu Options"/>
    <w:basedOn w:val="DefaultParagraphFont"/>
    <w:rsid w:val="008F27B4"/>
    <w:rPr>
      <w:rFonts w:ascii="Arial Narrow" w:hAnsi="Arial Narrow"/>
      <w:smallCaps/>
    </w:rPr>
  </w:style>
  <w:style w:type="character" w:customStyle="1" w:styleId="Buttons">
    <w:name w:val="Buttons"/>
    <w:basedOn w:val="DefaultParagraphFont"/>
    <w:rsid w:val="008F27B4"/>
    <w:rPr>
      <w:b/>
    </w:rPr>
  </w:style>
  <w:style w:type="character" w:customStyle="1" w:styleId="Underlined">
    <w:name w:val="Underlined"/>
    <w:basedOn w:val="DefaultParagraphFont"/>
    <w:rsid w:val="008F27B4"/>
    <w:rPr>
      <w:u w:val="single"/>
    </w:rPr>
  </w:style>
  <w:style w:type="paragraph" w:customStyle="1" w:styleId="TableBodyTextRight">
    <w:name w:val="Table Body Text Right"/>
    <w:basedOn w:val="TableBodyText"/>
    <w:rsid w:val="008F27B4"/>
    <w:pPr>
      <w:widowControl w:val="0"/>
      <w:autoSpaceDE w:val="0"/>
      <w:autoSpaceDN w:val="0"/>
      <w:adjustRightInd w:val="0"/>
      <w:jc w:val="right"/>
    </w:pPr>
    <w:rPr>
      <w:rFonts w:cs="Arial"/>
      <w:szCs w:val="18"/>
    </w:rPr>
  </w:style>
  <w:style w:type="paragraph" w:customStyle="1" w:styleId="CopyrightText">
    <w:name w:val="Copyright Text"/>
    <w:basedOn w:val="BodyText"/>
    <w:rsid w:val="008F27B4"/>
    <w:rPr>
      <w:sz w:val="18"/>
    </w:rPr>
  </w:style>
  <w:style w:type="paragraph" w:customStyle="1" w:styleId="BodySmallRight">
    <w:name w:val="Body Small Right"/>
    <w:basedOn w:val="BodyTextRight"/>
    <w:rsid w:val="008F27B4"/>
    <w:rPr>
      <w:sz w:val="18"/>
      <w:szCs w:val="18"/>
    </w:rPr>
  </w:style>
  <w:style w:type="paragraph" w:customStyle="1" w:styleId="MarginEdition">
    <w:name w:val="Margin Edition"/>
    <w:basedOn w:val="MarginNote"/>
    <w:rsid w:val="008F27B4"/>
    <w:pPr>
      <w:spacing w:before="0" w:after="0"/>
    </w:pPr>
    <w:rPr>
      <w:rFonts w:ascii="Times New Roman" w:hAnsi="Times New Roman"/>
      <w:color w:val="999999"/>
    </w:rPr>
  </w:style>
  <w:style w:type="paragraph" w:customStyle="1" w:styleId="Spacer">
    <w:name w:val="Spacer"/>
    <w:basedOn w:val="Normal"/>
    <w:rsid w:val="008F27B4"/>
    <w:rPr>
      <w:sz w:val="2"/>
      <w:szCs w:val="2"/>
    </w:rPr>
  </w:style>
  <w:style w:type="character" w:customStyle="1" w:styleId="Small">
    <w:name w:val="Small"/>
    <w:basedOn w:val="DefaultParagraphFont"/>
    <w:rsid w:val="008F27B4"/>
    <w:rPr>
      <w:sz w:val="16"/>
    </w:rPr>
  </w:style>
  <w:style w:type="paragraph" w:customStyle="1" w:styleId="WideTable">
    <w:name w:val="Wide Table"/>
    <w:basedOn w:val="Normal"/>
    <w:rsid w:val="008F27B4"/>
    <w:pPr>
      <w:ind w:left="-1418"/>
    </w:pPr>
    <w:rPr>
      <w:sz w:val="2"/>
      <w:szCs w:val="2"/>
    </w:rPr>
  </w:style>
  <w:style w:type="character" w:styleId="PageNumber">
    <w:name w:val="page number"/>
    <w:basedOn w:val="DefaultParagraphFont"/>
    <w:rsid w:val="008F27B4"/>
  </w:style>
  <w:style w:type="paragraph" w:styleId="Quote">
    <w:name w:val="Quote"/>
    <w:basedOn w:val="Heading1"/>
    <w:link w:val="QuoteChar"/>
    <w:qFormat/>
    <w:rsid w:val="008F27B4"/>
    <w:rPr>
      <w:b w:val="0"/>
      <w:sz w:val="72"/>
      <w:szCs w:val="72"/>
      <w:lang w:val="en-NZ"/>
    </w:rPr>
  </w:style>
  <w:style w:type="character" w:customStyle="1" w:styleId="QuoteChar">
    <w:name w:val="Quote Char"/>
    <w:basedOn w:val="DefaultParagraphFont"/>
    <w:link w:val="Quote"/>
    <w:rsid w:val="008F27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7B4"/>
    <w:pPr>
      <w:pageBreakBefore/>
    </w:pPr>
  </w:style>
  <w:style w:type="paragraph" w:customStyle="1" w:styleId="Border">
    <w:name w:val="Border"/>
    <w:basedOn w:val="Normal"/>
    <w:qFormat/>
    <w:rsid w:val="008F27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7B4"/>
    <w:rPr>
      <w:b/>
      <w:bCs/>
      <w:i/>
      <w:iCs/>
      <w:color w:val="auto"/>
    </w:rPr>
  </w:style>
  <w:style w:type="paragraph" w:styleId="IntenseQuote">
    <w:name w:val="Intense Quote"/>
    <w:basedOn w:val="Normal"/>
    <w:next w:val="Normal"/>
    <w:link w:val="IntenseQuoteChar"/>
    <w:uiPriority w:val="30"/>
    <w:qFormat/>
    <w:rsid w:val="008F27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7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7B4"/>
    <w:rPr>
      <w:smallCaps/>
      <w:color w:val="auto"/>
      <w:u w:val="single"/>
    </w:rPr>
  </w:style>
  <w:style w:type="character" w:styleId="IntenseReference">
    <w:name w:val="Intense Reference"/>
    <w:basedOn w:val="DefaultParagraphFont"/>
    <w:uiPriority w:val="32"/>
    <w:qFormat/>
    <w:rsid w:val="008F27B4"/>
    <w:rPr>
      <w:b/>
      <w:bCs/>
      <w:smallCaps/>
      <w:color w:val="auto"/>
      <w:spacing w:val="5"/>
      <w:u w:val="single"/>
    </w:rPr>
  </w:style>
  <w:style w:type="paragraph" w:customStyle="1" w:styleId="2ColumnHeading">
    <w:name w:val="2Column Heading"/>
    <w:basedOn w:val="BodyText"/>
    <w:qFormat/>
    <w:rsid w:val="008F27B4"/>
    <w:pPr>
      <w:spacing w:after="60"/>
      <w:ind w:left="-2268"/>
    </w:pPr>
    <w:rPr>
      <w:b/>
    </w:rPr>
  </w:style>
  <w:style w:type="paragraph" w:customStyle="1" w:styleId="Heading1TOC">
    <w:name w:val="Heading1 TOC"/>
    <w:basedOn w:val="Normal"/>
    <w:qFormat/>
    <w:rsid w:val="008F27B4"/>
    <w:pPr>
      <w:spacing w:before="240" w:after="120"/>
    </w:pPr>
    <w:rPr>
      <w:rFonts w:ascii="Times New Roman" w:hAnsi="Times New Roman"/>
      <w:b/>
      <w:sz w:val="32"/>
    </w:rPr>
  </w:style>
  <w:style w:type="paragraph" w:customStyle="1" w:styleId="Heading2TOC">
    <w:name w:val="Heading2 TOC"/>
    <w:basedOn w:val="Normal"/>
    <w:qFormat/>
    <w:rsid w:val="008F27B4"/>
    <w:pPr>
      <w:spacing w:before="240" w:after="60"/>
    </w:pPr>
    <w:rPr>
      <w:rFonts w:ascii="Times New Roman" w:hAnsi="Times New Roman"/>
      <w:b/>
      <w:sz w:val="28"/>
    </w:rPr>
  </w:style>
  <w:style w:type="character" w:customStyle="1" w:styleId="Underline">
    <w:name w:val="Underline"/>
    <w:basedOn w:val="DefaultParagraphFont"/>
    <w:qFormat/>
    <w:rsid w:val="008F27B4"/>
    <w:rPr>
      <w:u w:val="single"/>
    </w:rPr>
  </w:style>
  <w:style w:type="character" w:customStyle="1" w:styleId="BoldandItalics">
    <w:name w:val="Bold and Italics"/>
    <w:qFormat/>
    <w:rsid w:val="008F27B4"/>
    <w:rPr>
      <w:b/>
      <w:i/>
      <w:u w:val="none"/>
    </w:rPr>
  </w:style>
  <w:style w:type="paragraph" w:styleId="BalloonText">
    <w:name w:val="Balloon Text"/>
    <w:basedOn w:val="Normal"/>
    <w:link w:val="BalloonTextChar"/>
    <w:rsid w:val="008F27B4"/>
    <w:rPr>
      <w:rFonts w:ascii="Tahoma" w:hAnsi="Tahoma" w:cs="Tahoma"/>
      <w:sz w:val="16"/>
      <w:szCs w:val="16"/>
    </w:rPr>
  </w:style>
  <w:style w:type="character" w:customStyle="1" w:styleId="BalloonTextChar">
    <w:name w:val="Balloon Text Char"/>
    <w:basedOn w:val="DefaultParagraphFont"/>
    <w:link w:val="BalloonText"/>
    <w:rsid w:val="008F27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7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7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7B4"/>
    <w:rPr>
      <w:b/>
      <w:color w:val="660033"/>
      <w:spacing w:val="0"/>
    </w:rPr>
  </w:style>
  <w:style w:type="paragraph" w:customStyle="1" w:styleId="Nameditemlist">
    <w:name w:val="Named item list"/>
    <w:basedOn w:val="BodyText"/>
    <w:qFormat/>
    <w:rsid w:val="008F27B4"/>
    <w:pPr>
      <w:tabs>
        <w:tab w:val="left" w:pos="2835"/>
      </w:tabs>
      <w:ind w:left="2835" w:hanging="2835"/>
    </w:pPr>
  </w:style>
  <w:style w:type="paragraph" w:customStyle="1" w:styleId="BodyTextnopadding">
    <w:name w:val="Body Text no padding"/>
    <w:basedOn w:val="BodyText"/>
    <w:qFormat/>
    <w:rsid w:val="008F27B4"/>
    <w:pPr>
      <w:spacing w:before="0" w:after="0"/>
    </w:pPr>
  </w:style>
  <w:style w:type="paragraph" w:customStyle="1" w:styleId="BodyTextBold">
    <w:name w:val="Body Text Bold"/>
    <w:basedOn w:val="BodyText"/>
    <w:qFormat/>
    <w:rsid w:val="008F27B4"/>
    <w:rPr>
      <w:b/>
    </w:rPr>
  </w:style>
  <w:style w:type="character" w:styleId="Hyperlink">
    <w:name w:val="Hyperlink"/>
    <w:basedOn w:val="DefaultParagraphFont"/>
    <w:uiPriority w:val="99"/>
    <w:unhideWhenUsed/>
    <w:rsid w:val="009E07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4591</Characters>
  <Application>Microsoft Office Word</Application>
  <DocSecurity>0</DocSecurity>
  <Lines>102</Lines>
  <Paragraphs>67</Paragraphs>
  <ScaleCrop>false</ScaleCrop>
  <Company>Author-it Software Corporation Ltd.</Company>
  <LinksUpToDate>false</LinksUpToDate>
  <CharactersWithSpaces>5229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PMAOMIR407 Audit incident preparedness and established response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2023-02-03T05:30:00Z</dcterms:created>
  <dcterms:modified xsi:type="dcterms:W3CDTF">2023-02-03T05:30:00Z</dcterms:modified>
</cp:coreProperties>
</file>