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FC2" w:rsidP="00AD7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PMAOMIR323 Manage communication systems during an incident</w:t>
      </w:r>
      <w:r>
        <w:fldChar w:fldCharType="end"/>
      </w:r>
    </w:p>
    <w:p w:rsidR="00AD7FC2" w:rsidP="00AD7FC2">
      <w:pPr>
        <w:pStyle w:val="Version"/>
        <w:sectPr w:rsidSect="00E55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C2C" w:rsidP="00E55C2C">
      <w:pPr>
        <w:pStyle w:val="SuperHeading"/>
      </w:pPr>
      <w:r w:rsidRPr="00E55C2C">
        <w:t>Assessment Requirements for PMAOMIR323 Manage communication systems during an incident</w:t>
      </w:r>
    </w:p>
    <w:p w:rsidR="00000000" w:rsidRPr="00E55C2C" w:rsidP="00E55C2C">
      <w:pPr>
        <w:pStyle w:val="Heading1"/>
      </w:pPr>
      <w:bookmarkStart w:id="1" w:name="O_1072633"/>
      <w:bookmarkEnd w:id="1"/>
      <w:r w:rsidRPr="00E55C2C">
        <w:t>Modification History</w:t>
      </w:r>
    </w:p>
    <w:p w:rsidR="00000000" w:rsidRPr="00E55C2C" w:rsidP="00AD7FC2">
      <w:pPr>
        <w:pStyle w:val="BodyText"/>
      </w:pPr>
      <w:r w:rsidRPr="00E55C2C">
        <w:t xml:space="preserve">Release 1. Unit code and Application changed. Performance </w:t>
      </w:r>
      <w:r w:rsidRPr="00E55C2C">
        <w:t xml:space="preserve">Criteria changed. Range of conditions removed. Assessment Requirements changed. Supersedes and is equivalent to PMAOMIR321 Manage communication systems during an incident. </w:t>
      </w:r>
    </w:p>
    <w:p w:rsidR="00000000" w:rsidRPr="00E55C2C" w:rsidP="00E55C2C">
      <w:pPr>
        <w:pStyle w:val="Heading1"/>
      </w:pPr>
      <w:bookmarkStart w:id="2" w:name="O_1072634"/>
      <w:bookmarkEnd w:id="2"/>
      <w:r w:rsidRPr="00E55C2C">
        <w:t>Performance Evidence</w:t>
      </w:r>
    </w:p>
    <w:p w:rsidR="00000000" w:rsidRPr="00E55C2C" w:rsidP="00AD7FC2">
      <w:pPr>
        <w:pStyle w:val="BodyText"/>
      </w:pPr>
      <w:r w:rsidRPr="00E55C2C">
        <w:t>There must be evidence the candidate has co</w:t>
      </w:r>
      <w:r w:rsidRPr="00E55C2C">
        <w:t>mpleted the tasks outlined in the elements and performance criteria of this unit:</w:t>
      </w:r>
    </w:p>
    <w:p w:rsidR="00000000" w:rsidRPr="00E55C2C" w:rsidP="00E55C2C">
      <w:pPr>
        <w:pStyle w:val="ListBullet"/>
      </w:pPr>
      <w:r w:rsidRPr="00E55C2C">
        <w:t>at least 2 times, each in a separate work context.</w:t>
      </w:r>
    </w:p>
    <w:p w:rsidR="00000000" w:rsidRPr="00E55C2C" w:rsidP="00E55C2C">
      <w:pPr>
        <w:pStyle w:val="AllowPageBreak"/>
      </w:pPr>
    </w:p>
    <w:p w:rsidR="00000000" w:rsidRPr="00E55C2C" w:rsidP="00E55C2C">
      <w:pPr>
        <w:pStyle w:val="Heading1"/>
      </w:pPr>
      <w:bookmarkStart w:id="3" w:name="O_1072635"/>
      <w:bookmarkEnd w:id="3"/>
      <w:r w:rsidRPr="00E55C2C">
        <w:t>Knowledge Evidence</w:t>
      </w:r>
    </w:p>
    <w:p w:rsidR="00000000" w:rsidRPr="00E55C2C" w:rsidP="00AD7FC2">
      <w:pPr>
        <w:pStyle w:val="BodyText"/>
      </w:pPr>
      <w:r w:rsidRPr="00E55C2C">
        <w:t>There must be evidence the candidate has knowledge of:</w:t>
      </w:r>
    </w:p>
    <w:p w:rsidR="00000000" w:rsidRPr="00E55C2C" w:rsidP="00E55C2C">
      <w:pPr>
        <w:pStyle w:val="ListBullet"/>
      </w:pPr>
      <w:r w:rsidRPr="00E55C2C">
        <w:t>organisational procedures, i</w:t>
      </w:r>
      <w:r w:rsidRPr="00E55C2C">
        <w:t>ncluding:</w:t>
      </w:r>
    </w:p>
    <w:p w:rsidR="00000000" w:rsidRPr="00E55C2C" w:rsidP="00E55C2C">
      <w:pPr>
        <w:pStyle w:val="ListBullet2"/>
      </w:pPr>
      <w:r w:rsidRPr="00E55C2C">
        <w:t>incident, fire and accident responses</w:t>
      </w:r>
    </w:p>
    <w:p w:rsidR="00000000" w:rsidRPr="00E55C2C" w:rsidP="00E55C2C">
      <w:pPr>
        <w:pStyle w:val="ListBullet2"/>
      </w:pPr>
      <w:r w:rsidRPr="00E55C2C">
        <w:t>communication systems</w:t>
      </w:r>
    </w:p>
    <w:p w:rsidR="00000000" w:rsidRPr="00E55C2C" w:rsidP="00E55C2C">
      <w:pPr>
        <w:pStyle w:val="ListBullet2"/>
      </w:pPr>
      <w:r w:rsidRPr="00E55C2C">
        <w:t>emergency response plans</w:t>
      </w:r>
    </w:p>
    <w:p w:rsidR="00000000" w:rsidRPr="00E55C2C" w:rsidP="00E55C2C">
      <w:pPr>
        <w:pStyle w:val="ListBullet2"/>
      </w:pPr>
      <w:r w:rsidRPr="00E55C2C">
        <w:t>skills development and training</w:t>
      </w:r>
    </w:p>
    <w:p w:rsidR="00000000" w:rsidRPr="00E55C2C" w:rsidP="00E55C2C">
      <w:pPr>
        <w:pStyle w:val="ListBullet2"/>
      </w:pPr>
      <w:r w:rsidRPr="00E55C2C">
        <w:t>acquisitions and purchasing</w:t>
      </w:r>
    </w:p>
    <w:p w:rsidR="00000000" w:rsidRPr="00E55C2C" w:rsidP="00E55C2C">
      <w:pPr>
        <w:pStyle w:val="ListBullet2"/>
      </w:pPr>
      <w:r w:rsidRPr="00E55C2C">
        <w:t>reporting requirements</w:t>
      </w:r>
    </w:p>
    <w:p w:rsidR="00000000" w:rsidRPr="00E55C2C" w:rsidP="00E55C2C">
      <w:pPr>
        <w:pStyle w:val="ListBullet"/>
      </w:pPr>
      <w:r w:rsidRPr="00E55C2C">
        <w:t>internal and external stakeholders and their typical incident communication needs</w:t>
      </w:r>
    </w:p>
    <w:p w:rsidR="00000000" w:rsidRPr="00E55C2C" w:rsidP="00E55C2C">
      <w:pPr>
        <w:pStyle w:val="ListBullet"/>
      </w:pPr>
      <w:r w:rsidRPr="00E55C2C">
        <w:t>types of communication equipment and systems and their application</w:t>
      </w:r>
    </w:p>
    <w:p w:rsidR="00000000" w:rsidRPr="00E55C2C" w:rsidP="00E55C2C">
      <w:pPr>
        <w:pStyle w:val="ListBullet"/>
      </w:pPr>
      <w:r w:rsidRPr="00E55C2C">
        <w:t xml:space="preserve">equipment and process abnormal situations and required action </w:t>
      </w:r>
    </w:p>
    <w:p w:rsidR="00000000" w:rsidRPr="00E55C2C" w:rsidP="00E55C2C">
      <w:pPr>
        <w:pStyle w:val="ListBullet"/>
      </w:pPr>
      <w:r w:rsidRPr="00E55C2C">
        <w:t>contingency planning techniques to address p</w:t>
      </w:r>
      <w:r w:rsidRPr="00E55C2C">
        <w:t>roblems and abnormal situations</w:t>
      </w:r>
    </w:p>
    <w:p w:rsidR="00000000" w:rsidRPr="00E55C2C" w:rsidP="00E55C2C">
      <w:pPr>
        <w:pStyle w:val="ListBullet"/>
      </w:pPr>
      <w:r w:rsidRPr="00E55C2C">
        <w:t>communication system hazards:</w:t>
      </w:r>
    </w:p>
    <w:p w:rsidR="00000000" w:rsidRPr="00E55C2C" w:rsidP="00E55C2C">
      <w:pPr>
        <w:pStyle w:val="ListBullet2"/>
      </w:pPr>
      <w:r w:rsidRPr="00E55C2C">
        <w:t xml:space="preserve">possible causes </w:t>
      </w:r>
    </w:p>
    <w:p w:rsidR="00000000" w:rsidRPr="00E55C2C" w:rsidP="00E55C2C">
      <w:pPr>
        <w:pStyle w:val="ListBullet2"/>
      </w:pPr>
      <w:r w:rsidRPr="00E55C2C">
        <w:t>potential consequences</w:t>
      </w:r>
    </w:p>
    <w:p w:rsidR="00000000" w:rsidRPr="00E55C2C" w:rsidP="00E55C2C">
      <w:pPr>
        <w:pStyle w:val="ListBullet2"/>
      </w:pPr>
      <w:r w:rsidRPr="00E55C2C">
        <w:t>risks</w:t>
      </w:r>
    </w:p>
    <w:p w:rsidR="00000000" w:rsidRPr="00E55C2C" w:rsidP="00E55C2C">
      <w:pPr>
        <w:pStyle w:val="ListBullet2"/>
      </w:pPr>
      <w:r w:rsidRPr="00E55C2C">
        <w:t>appropriate risk controls.</w:t>
      </w:r>
    </w:p>
    <w:p w:rsidR="00000000" w:rsidRPr="00E55C2C" w:rsidP="00E55C2C">
      <w:pPr>
        <w:pStyle w:val="AllowPageBreak"/>
      </w:pPr>
    </w:p>
    <w:p w:rsidR="00000000" w:rsidRPr="00E55C2C" w:rsidP="00E55C2C">
      <w:pPr>
        <w:pStyle w:val="Heading1"/>
      </w:pPr>
      <w:bookmarkStart w:id="4" w:name="O_1072636"/>
      <w:bookmarkEnd w:id="4"/>
      <w:r w:rsidRPr="00E55C2C">
        <w:t>Assessment Conditions</w:t>
      </w:r>
    </w:p>
    <w:p w:rsidR="00000000" w:rsidRPr="00E55C2C" w:rsidP="00AD7FC2">
      <w:pPr>
        <w:pStyle w:val="BodyText"/>
      </w:pPr>
      <w:r w:rsidRPr="00E55C2C">
        <w:t>Skills must have been demonstrated in a simulated environment that reflects workplace conditions and contingencies. The following conditions must be met for this unit:</w:t>
      </w:r>
    </w:p>
    <w:p w:rsidR="00000000" w:rsidRPr="00E55C2C" w:rsidP="00E55C2C">
      <w:pPr>
        <w:pStyle w:val="ListBullet"/>
      </w:pPr>
      <w:r w:rsidRPr="00E55C2C">
        <w:t xml:space="preserve">use of suitable facilities, equipment and resources, including: </w:t>
      </w:r>
    </w:p>
    <w:p w:rsidR="00000000" w:rsidRPr="00E55C2C" w:rsidP="00E55C2C">
      <w:pPr>
        <w:pStyle w:val="ListBullet2"/>
      </w:pPr>
      <w:r w:rsidRPr="00E55C2C">
        <w:t>communication systems</w:t>
      </w:r>
    </w:p>
    <w:p w:rsidR="00000000" w:rsidRPr="00E55C2C" w:rsidP="00E55C2C">
      <w:pPr>
        <w:pStyle w:val="ListBullet2"/>
      </w:pPr>
      <w:r w:rsidRPr="00E55C2C">
        <w:t>emergency response plans</w:t>
      </w:r>
    </w:p>
    <w:p w:rsidR="00000000" w:rsidRPr="00E55C2C" w:rsidP="00E55C2C">
      <w:pPr>
        <w:pStyle w:val="ListBullet"/>
      </w:pPr>
      <w:r w:rsidRPr="00E55C2C">
        <w:t xml:space="preserve">abnormal situations must be relevant to communication systems. </w:t>
      </w:r>
    </w:p>
    <w:p w:rsidR="00000000" w:rsidRPr="00E55C2C" w:rsidP="00E55C2C">
      <w:pPr>
        <w:pStyle w:val="BodyText"/>
      </w:pPr>
    </w:p>
    <w:p w:rsidR="00000000" w:rsidRPr="00E55C2C" w:rsidP="00AD7FC2">
      <w:pPr>
        <w:pStyle w:val="BodyText"/>
      </w:pPr>
      <w:r w:rsidRPr="00E55C2C">
        <w:t>Assessors must satisfy the NVR/AQTF mandatory competency requirements for assessors.</w:t>
      </w:r>
    </w:p>
    <w:p w:rsidR="00000000" w:rsidRPr="00E55C2C" w:rsidP="00E55C2C">
      <w:pPr>
        <w:pStyle w:val="Heading1"/>
      </w:pPr>
      <w:bookmarkStart w:id="5" w:name="O_1072639"/>
      <w:bookmarkEnd w:id="5"/>
      <w:r w:rsidRPr="00E55C2C">
        <w:t>Links</w:t>
      </w:r>
    </w:p>
    <w:p w:rsidR="00000000" w:rsidRPr="00E55C2C" w:rsidP="00AD7FC2">
      <w:pPr>
        <w:pStyle w:val="BodyText"/>
      </w:pPr>
      <w:r w:rsidRPr="00E55C2C">
        <w:t>Companion Volume implementation guides are found in VE</w:t>
      </w:r>
      <w:r w:rsidRPr="00E55C2C">
        <w:t xml:space="preserve">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510A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55C2C" w:rsidP="00E55C2C"/>
    <w:sectPr w:rsidSect="00E55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2C" w:rsidRPr="00AD7FC2" w:rsidP="00AD7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C2" w:rsidP="00E55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7FC2" w:rsidP="00E55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7FC2" w:rsidP="00E55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C2C" w:rsidRPr="00AD7FC2" w:rsidP="00AD7F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FC2" w:rsidRPr="002D2AF8" w:rsidP="00E55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PMAOMIR323 Manage communication systems during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D7FC2" w:rsidP="00E55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20A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242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6C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C2C"/>
  </w:style>
  <w:style w:type="character" w:customStyle="1" w:styleId="Heading1Char">
    <w:name w:val="Heading 1 Char"/>
    <w:basedOn w:val="DefaultParagraphFont"/>
    <w:link w:val="Heading1"/>
    <w:rsid w:val="00E55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C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C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5C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5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C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5C2C"/>
    <w:rPr>
      <w:b/>
      <w:spacing w:val="0"/>
    </w:rPr>
  </w:style>
  <w:style w:type="paragraph" w:customStyle="1" w:styleId="SuperTitle">
    <w:name w:val="SuperTitle"/>
    <w:basedOn w:val="Title"/>
    <w:rsid w:val="00E55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5C2C"/>
    <w:rPr>
      <w:i/>
    </w:rPr>
  </w:style>
  <w:style w:type="paragraph" w:styleId="Caption">
    <w:name w:val="caption"/>
    <w:basedOn w:val="BodyText"/>
    <w:next w:val="Normal"/>
    <w:qFormat/>
    <w:rsid w:val="00E55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C2C"/>
  </w:style>
  <w:style w:type="paragraph" w:styleId="TableofFigures">
    <w:name w:val="table of figures"/>
    <w:basedOn w:val="Normal"/>
    <w:next w:val="Normal"/>
    <w:semiHidden/>
    <w:rsid w:val="00E55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C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C2C"/>
    <w:rPr>
      <w:rFonts w:ascii="Wingdings" w:hAnsi="Wingdings"/>
    </w:rPr>
  </w:style>
  <w:style w:type="paragraph" w:customStyle="1" w:styleId="TableHeading">
    <w:name w:val="Table Heading"/>
    <w:basedOn w:val="HeadingBase"/>
    <w:rsid w:val="00E55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C2C"/>
    <w:rPr>
      <w:color w:val="0033CC"/>
      <w:u w:val="none"/>
    </w:rPr>
  </w:style>
  <w:style w:type="paragraph" w:customStyle="1" w:styleId="BodyTextRight">
    <w:name w:val="Body Text Right"/>
    <w:basedOn w:val="BodyText"/>
    <w:rsid w:val="00E55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C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C2C"/>
    <w:rPr>
      <w:sz w:val="32"/>
    </w:rPr>
  </w:style>
  <w:style w:type="paragraph" w:customStyle="1" w:styleId="HeadingProcedure">
    <w:name w:val="Heading Procedure"/>
    <w:basedOn w:val="HeadingBase"/>
    <w:next w:val="Normal"/>
    <w:rsid w:val="00E55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C2C"/>
    <w:pPr>
      <w:spacing w:before="60" w:after="60"/>
    </w:pPr>
  </w:style>
  <w:style w:type="paragraph" w:styleId="ListContinue">
    <w:name w:val="List Continue"/>
    <w:basedOn w:val="List"/>
    <w:rsid w:val="00E55C2C"/>
    <w:pPr>
      <w:ind w:firstLine="0"/>
    </w:pPr>
  </w:style>
  <w:style w:type="paragraph" w:customStyle="1" w:styleId="ListNote">
    <w:name w:val="List Note"/>
    <w:basedOn w:val="List"/>
    <w:rsid w:val="00E55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C2C"/>
    <w:rPr>
      <w:rFonts w:ascii="Courier New" w:hAnsi="Courier New"/>
    </w:rPr>
  </w:style>
  <w:style w:type="paragraph" w:customStyle="1" w:styleId="NoteBullet">
    <w:name w:val="Note Bullet"/>
    <w:basedOn w:val="Note"/>
    <w:rsid w:val="00E55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C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C2C"/>
    <w:rPr>
      <w:b/>
      <w:smallCaps/>
    </w:rPr>
  </w:style>
  <w:style w:type="paragraph" w:customStyle="1" w:styleId="TableListNumber">
    <w:name w:val="Table List Number"/>
    <w:basedOn w:val="ListNumber"/>
    <w:rsid w:val="00E55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C2C"/>
    <w:pPr>
      <w:numPr>
        <w:numId w:val="9"/>
      </w:numPr>
    </w:pPr>
  </w:style>
  <w:style w:type="paragraph" w:customStyle="1" w:styleId="ListAlpha2">
    <w:name w:val="List Alpha 2"/>
    <w:basedOn w:val="List2"/>
    <w:rsid w:val="00E55C2C"/>
    <w:pPr>
      <w:numPr>
        <w:numId w:val="8"/>
      </w:numPr>
    </w:pPr>
  </w:style>
  <w:style w:type="paragraph" w:styleId="List2">
    <w:name w:val="List 2"/>
    <w:basedOn w:val="BodyText"/>
    <w:rsid w:val="00E55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C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C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C2C"/>
    <w:pPr>
      <w:numPr>
        <w:numId w:val="4"/>
      </w:numPr>
    </w:pPr>
  </w:style>
  <w:style w:type="paragraph" w:styleId="ListContinue2">
    <w:name w:val="List Continue 2"/>
    <w:basedOn w:val="List2"/>
    <w:rsid w:val="00E55C2C"/>
    <w:pPr>
      <w:ind w:firstLine="0"/>
    </w:pPr>
  </w:style>
  <w:style w:type="paragraph" w:styleId="ListContinue3">
    <w:name w:val="List Continue 3"/>
    <w:basedOn w:val="List3"/>
    <w:rsid w:val="00E55C2C"/>
    <w:pPr>
      <w:ind w:left="1021" w:firstLine="0"/>
    </w:pPr>
  </w:style>
  <w:style w:type="paragraph" w:styleId="ListContinue4">
    <w:name w:val="List Continue 4"/>
    <w:basedOn w:val="List4"/>
    <w:rsid w:val="00E55C2C"/>
    <w:pPr>
      <w:ind w:firstLine="0"/>
    </w:pPr>
  </w:style>
  <w:style w:type="paragraph" w:styleId="ListContinue5">
    <w:name w:val="List Continue 5"/>
    <w:basedOn w:val="List5"/>
    <w:rsid w:val="00E55C2C"/>
    <w:pPr>
      <w:ind w:firstLine="0"/>
    </w:pPr>
  </w:style>
  <w:style w:type="paragraph" w:styleId="ListNumber3">
    <w:name w:val="List Number 3"/>
    <w:basedOn w:val="List3"/>
    <w:rsid w:val="00E55C2C"/>
    <w:pPr>
      <w:numPr>
        <w:numId w:val="5"/>
      </w:numPr>
    </w:pPr>
  </w:style>
  <w:style w:type="paragraph" w:styleId="ListNumber4">
    <w:name w:val="List Number 4"/>
    <w:basedOn w:val="List4"/>
    <w:rsid w:val="00E55C2C"/>
    <w:pPr>
      <w:numPr>
        <w:numId w:val="6"/>
      </w:numPr>
    </w:pPr>
  </w:style>
  <w:style w:type="paragraph" w:styleId="ListNumber5">
    <w:name w:val="List Number 5"/>
    <w:basedOn w:val="List5"/>
    <w:rsid w:val="00E55C2C"/>
    <w:pPr>
      <w:numPr>
        <w:numId w:val="7"/>
      </w:numPr>
    </w:pPr>
  </w:style>
  <w:style w:type="paragraph" w:styleId="BlockText">
    <w:name w:val="Block Text"/>
    <w:basedOn w:val="Normal"/>
    <w:rsid w:val="00E55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C2C"/>
    <w:rPr>
      <w:sz w:val="16"/>
      <w:vertAlign w:val="superscript"/>
    </w:rPr>
  </w:style>
  <w:style w:type="character" w:customStyle="1" w:styleId="Symbols">
    <w:name w:val="Symbols"/>
    <w:basedOn w:val="DefaultParagraphFont"/>
    <w:rsid w:val="00E55C2C"/>
    <w:rPr>
      <w:rFonts w:ascii="Symbol" w:hAnsi="Symbol"/>
    </w:rPr>
  </w:style>
  <w:style w:type="character" w:customStyle="1" w:styleId="MenuOptions">
    <w:name w:val="Menu Options"/>
    <w:basedOn w:val="DefaultParagraphFont"/>
    <w:rsid w:val="00E55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C2C"/>
    <w:rPr>
      <w:b/>
    </w:rPr>
  </w:style>
  <w:style w:type="character" w:customStyle="1" w:styleId="Underlined">
    <w:name w:val="Underlined"/>
    <w:basedOn w:val="DefaultParagraphFont"/>
    <w:rsid w:val="00E55C2C"/>
    <w:rPr>
      <w:u w:val="single"/>
    </w:rPr>
  </w:style>
  <w:style w:type="paragraph" w:customStyle="1" w:styleId="TableBodyTextRight">
    <w:name w:val="Table Body Text Right"/>
    <w:basedOn w:val="TableBodyText"/>
    <w:rsid w:val="00E55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C2C"/>
    <w:rPr>
      <w:sz w:val="18"/>
    </w:rPr>
  </w:style>
  <w:style w:type="paragraph" w:customStyle="1" w:styleId="BodySmallRight">
    <w:name w:val="Body Small Right"/>
    <w:basedOn w:val="BodyTextRight"/>
    <w:rsid w:val="00E55C2C"/>
    <w:rPr>
      <w:sz w:val="18"/>
      <w:szCs w:val="18"/>
    </w:rPr>
  </w:style>
  <w:style w:type="paragraph" w:customStyle="1" w:styleId="MarginEdition">
    <w:name w:val="Margin Edition"/>
    <w:basedOn w:val="MarginNote"/>
    <w:rsid w:val="00E55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C2C"/>
    <w:rPr>
      <w:sz w:val="2"/>
      <w:szCs w:val="2"/>
    </w:rPr>
  </w:style>
  <w:style w:type="character" w:customStyle="1" w:styleId="Small">
    <w:name w:val="Small"/>
    <w:basedOn w:val="DefaultParagraphFont"/>
    <w:rsid w:val="00E55C2C"/>
    <w:rPr>
      <w:sz w:val="16"/>
    </w:rPr>
  </w:style>
  <w:style w:type="paragraph" w:customStyle="1" w:styleId="WideTable">
    <w:name w:val="Wide Table"/>
    <w:basedOn w:val="Normal"/>
    <w:rsid w:val="00E55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C2C"/>
  </w:style>
  <w:style w:type="paragraph" w:styleId="Quote">
    <w:name w:val="Quote"/>
    <w:basedOn w:val="Heading1"/>
    <w:link w:val="QuoteChar"/>
    <w:qFormat/>
    <w:rsid w:val="00E55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C2C"/>
    <w:pPr>
      <w:pageBreakBefore/>
    </w:pPr>
  </w:style>
  <w:style w:type="paragraph" w:customStyle="1" w:styleId="Border">
    <w:name w:val="Border"/>
    <w:basedOn w:val="Normal"/>
    <w:qFormat/>
    <w:rsid w:val="00E55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C2C"/>
    <w:rPr>
      <w:u w:val="single"/>
    </w:rPr>
  </w:style>
  <w:style w:type="character" w:customStyle="1" w:styleId="BoldandItalics">
    <w:name w:val="Bold and Italics"/>
    <w:qFormat/>
    <w:rsid w:val="00E55C2C"/>
    <w:rPr>
      <w:b/>
      <w:i/>
      <w:u w:val="none"/>
    </w:rPr>
  </w:style>
  <w:style w:type="paragraph" w:styleId="BalloonText">
    <w:name w:val="Balloon Text"/>
    <w:basedOn w:val="Normal"/>
    <w:link w:val="BalloonTextChar"/>
    <w:rsid w:val="00E55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C2C"/>
    <w:pPr>
      <w:spacing w:before="0" w:after="0"/>
    </w:pPr>
  </w:style>
  <w:style w:type="paragraph" w:customStyle="1" w:styleId="BodyTextBold">
    <w:name w:val="Body Text Bold"/>
    <w:basedOn w:val="BodyText"/>
    <w:qFormat/>
    <w:rsid w:val="00E55C2C"/>
    <w:rPr>
      <w:b/>
    </w:rPr>
  </w:style>
  <w:style w:type="character" w:styleId="Hyperlink">
    <w:name w:val="Hyperlink"/>
    <w:basedOn w:val="DefaultParagraphFont"/>
    <w:uiPriority w:val="99"/>
    <w:unhideWhenUsed/>
    <w:rsid w:val="00AD7F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1830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PMAOMIR323 Manage communication systems during an incident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