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DFC" w:rsidP="001F6DFC">
      <w:pPr>
        <w:pStyle w:val="Title"/>
      </w:pPr>
      <w:r>
        <w:fldChar w:fldCharType="begin"/>
      </w:r>
      <w:r>
        <w:instrText xml:space="preserve"> TITLE   \* MERGEFORMAT </w:instrText>
      </w:r>
      <w:r>
        <w:fldChar w:fldCharType="separate"/>
      </w:r>
      <w:r>
        <w:t>PMAOMIR321 Manage communication systems during an incident</w:t>
      </w:r>
      <w:r>
        <w:fldChar w:fldCharType="end"/>
      </w:r>
    </w:p>
    <w:p w:rsidR="001F6DFC" w:rsidP="001F6DFC">
      <w:pPr>
        <w:pStyle w:val="Version"/>
        <w:sectPr w:rsidSect="00D06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55F" w:rsidP="00D0655F">
      <w:pPr>
        <w:pStyle w:val="SuperHeading"/>
      </w:pPr>
      <w:r w:rsidRPr="00D0655F">
        <w:t>PMAOMIR321 Manage communication systems during an incident</w:t>
      </w:r>
    </w:p>
    <w:p w:rsidR="00000000" w:rsidRPr="00D0655F" w:rsidP="00D0655F">
      <w:pPr>
        <w:pStyle w:val="Heading1"/>
      </w:pPr>
      <w:bookmarkStart w:id="1" w:name="O_908810"/>
      <w:bookmarkEnd w:id="1"/>
      <w:r w:rsidRPr="00D0655F">
        <w:t>Modification History</w:t>
      </w:r>
    </w:p>
    <w:p w:rsidR="00000000" w:rsidRPr="00D0655F" w:rsidP="001F6DFC">
      <w:pPr>
        <w:pStyle w:val="BodyText"/>
      </w:pPr>
      <w:r w:rsidRPr="00D0655F">
        <w:t>Release 1. Supersedes and is equivalent to PMAOMIR321B Manage communication systems during an incident</w:t>
      </w:r>
    </w:p>
    <w:p w:rsidR="00000000" w:rsidRPr="00D0655F" w:rsidP="00D0655F">
      <w:pPr>
        <w:pStyle w:val="Heading1"/>
      </w:pPr>
      <w:bookmarkStart w:id="2" w:name="O_908818"/>
      <w:bookmarkEnd w:id="2"/>
      <w:r w:rsidRPr="00D0655F">
        <w:t>Application</w:t>
      </w:r>
    </w:p>
    <w:p w:rsidR="00000000" w:rsidRPr="00D0655F" w:rsidP="001F6DFC">
      <w:pPr>
        <w:pStyle w:val="BodyText"/>
      </w:pPr>
      <w:r w:rsidRPr="00D0655F">
        <w:t>This unit of competency covers the skills and knowledge required to manage and maintain</w:t>
      </w:r>
      <w:r w:rsidRPr="00D0655F">
        <w:t xml:space="preserve"> availability of effective communication systems during an incident.</w:t>
      </w:r>
    </w:p>
    <w:p w:rsidR="00000000" w:rsidRPr="00D0655F" w:rsidP="001F6DFC">
      <w:pPr>
        <w:pStyle w:val="BodyText"/>
      </w:pPr>
      <w:r w:rsidRPr="00D0655F">
        <w:t>This unit of competency applies to operators who are required to identify stakeholders and their communication needs, plan for disruptions to communications, provide required communicati</w:t>
      </w:r>
      <w:r w:rsidRPr="00D0655F">
        <w:t>ons systems, establish the communication channels, and prioritise needs and availability of resources.</w:t>
      </w:r>
    </w:p>
    <w:p w:rsidR="00000000" w:rsidRPr="00D0655F" w:rsidP="001F6DFC">
      <w:pPr>
        <w:pStyle w:val="BodyText"/>
      </w:pPr>
      <w:r w:rsidRPr="00D0655F">
        <w:t>This unit of competency applies to an individual working alone or as part of a team or group and working in liaison with other incident response team me</w:t>
      </w:r>
      <w:r w:rsidRPr="00D0655F">
        <w:t>mbers, and the incident coordinator/commander or incident manager, as appropriate.</w:t>
      </w:r>
    </w:p>
    <w:p w:rsidR="00000000" w:rsidRPr="00D0655F" w:rsidP="001F6DFC">
      <w:pPr>
        <w:pStyle w:val="BodyText"/>
      </w:pPr>
      <w:r w:rsidRPr="00D0655F">
        <w:t xml:space="preserve">In a typical scenario the person may estimate the communication needs and set about to provide them. Depending on the nature of the incident, this may include a wide range </w:t>
      </w:r>
      <w:r w:rsidRPr="00D0655F">
        <w:t xml:space="preserve">of communication processes. It could, for instance, include the provision of a telephone centre to handle media requests, inquiries from families, and secure lines of communication between the incident centre and outside authorities. </w:t>
      </w:r>
    </w:p>
    <w:p w:rsidR="00000000" w:rsidRPr="00D0655F" w:rsidP="001F6DFC">
      <w:pPr>
        <w:pStyle w:val="BodyText"/>
      </w:pPr>
      <w:r w:rsidRPr="00D0655F">
        <w:t>No licensing, legisl</w:t>
      </w:r>
      <w:r w:rsidRPr="00D0655F">
        <w:t>ative or certification requirements apply to this unit at the time of publication.</w:t>
      </w:r>
    </w:p>
    <w:p w:rsidR="00000000" w:rsidRPr="00D0655F" w:rsidP="00D0655F">
      <w:pPr>
        <w:pStyle w:val="Heading1"/>
      </w:pPr>
      <w:bookmarkStart w:id="3" w:name="O_908817"/>
      <w:bookmarkEnd w:id="3"/>
      <w:r w:rsidRPr="00D0655F">
        <w:t>Pre-requisite Unit</w:t>
      </w:r>
    </w:p>
    <w:p w:rsidR="00000000" w:rsidRPr="00D0655F" w:rsidP="001F6DFC">
      <w:pPr>
        <w:pStyle w:val="BodyText"/>
      </w:pPr>
      <w:r w:rsidRPr="00D0655F">
        <w:t>Nil</w:t>
      </w:r>
    </w:p>
    <w:p w:rsidR="00000000" w:rsidRPr="00D0655F" w:rsidP="00D0655F">
      <w:pPr>
        <w:pStyle w:val="Heading1"/>
      </w:pPr>
      <w:bookmarkStart w:id="4" w:name="O_908816"/>
      <w:bookmarkEnd w:id="4"/>
      <w:r w:rsidRPr="00D0655F">
        <w:t>Competency Field</w:t>
      </w:r>
    </w:p>
    <w:p w:rsidR="00000000" w:rsidRPr="00D0655F" w:rsidP="001F6DFC">
      <w:pPr>
        <w:pStyle w:val="BodyText"/>
      </w:pPr>
      <w:r w:rsidRPr="00D0655F">
        <w:t>Incident readiness and response</w:t>
      </w:r>
    </w:p>
    <w:p w:rsidR="00000000" w:rsidRPr="00D0655F" w:rsidP="00D0655F">
      <w:pPr>
        <w:pStyle w:val="Heading1"/>
      </w:pPr>
      <w:bookmarkStart w:id="5" w:name="O_908815"/>
      <w:bookmarkEnd w:id="5"/>
      <w:r w:rsidRPr="00D0655F">
        <w:t>Unit Sector</w:t>
      </w:r>
    </w:p>
    <w:p w:rsidR="00000000" w:rsidRPr="00D0655F" w:rsidP="00D0655F">
      <w:pPr>
        <w:pStyle w:val="Heading1"/>
      </w:pPr>
      <w:bookmarkStart w:id="6" w:name="O_908814"/>
      <w:bookmarkEnd w:id="6"/>
      <w:r w:rsidRPr="00D0655F">
        <w:t>Elements and Performan</w:t>
      </w:r>
      <w:r w:rsidRPr="00D0655F">
        <w:t>ce Criteria</w:t>
      </w:r>
    </w:p>
    <w:tbl>
      <w:tblPr>
        <w:tblW w:w="0" w:type="auto"/>
        <w:tblLayout w:type="fixed"/>
        <w:tblCellMar>
          <w:left w:w="62" w:type="dxa"/>
          <w:right w:w="62" w:type="dxa"/>
        </w:tblCellMar>
        <w:tblLook w:val="0000"/>
      </w:tblPr>
      <w:tblGrid>
        <w:gridCol w:w="678"/>
        <w:gridCol w:w="1962"/>
        <w:gridCol w:w="770"/>
        <w:gridCol w:w="5610"/>
      </w:tblGrid>
      <w:tr w:rsidTr="00D065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Performance criteria describe the performance needed to demonstrate achievement of the element.</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1</w:t>
            </w:r>
          </w:p>
        </w:tc>
        <w:tc>
          <w:tcPr>
            <w:tcW w:w="1962" w:type="dxa"/>
            <w:vMerge w:val="restart"/>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Check existing communications systems</w:t>
            </w: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1.1</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Check that the available communications systems are operable</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1.2</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Ensure that personnel are available and trained to use the existing facilities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1.3</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Ensure that recording systems are in place to enable accurate recording of data</w:t>
            </w:r>
          </w:p>
        </w:tc>
      </w:tr>
      <w:tr w:rsidTr="00D065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655F">
            <w:pPr>
              <w:pStyle w:val="BodyText"/>
              <w:rPr>
                <w:lang w:val="en-NZ"/>
              </w:rPr>
            </w:pP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2</w:t>
            </w:r>
          </w:p>
        </w:tc>
        <w:tc>
          <w:tcPr>
            <w:tcW w:w="1962" w:type="dxa"/>
            <w:vMerge w:val="restart"/>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Provide necessary communications systems</w:t>
            </w: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2.1</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Identify stakeholders in the incident management process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2.2</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Identify the communication needs of these stakeholders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2.3</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Plan for the acquisition and deployment of the systems necessary to provide the communication needs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2.4</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Acquire, set up and put into operation the communications systems as required</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2.5</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Allocate and train personnel, as required, to support the communication systems provided</w:t>
            </w:r>
          </w:p>
        </w:tc>
      </w:tr>
      <w:tr w:rsidTr="00D065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655F">
            <w:pPr>
              <w:pStyle w:val="BodyText"/>
              <w:rPr>
                <w:lang w:val="en-NZ"/>
              </w:rPr>
            </w:pP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3</w:t>
            </w:r>
          </w:p>
        </w:tc>
        <w:tc>
          <w:tcPr>
            <w:tcW w:w="1962" w:type="dxa"/>
            <w:vMerge w:val="restart"/>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Prepare contingency plans</w:t>
            </w: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3.1</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Review the incident information available to estimate possible future communication requirements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3.2</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Prepare contingency plans for communication requirements, including all equipment, facilities, resources and people</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3.3</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Manage the contingency plan to ensure that systems are provided, as required</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3.4</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Review and update the requirements throughout the</w:t>
            </w:r>
            <w:r w:rsidRPr="00D0655F">
              <w:t xml:space="preserve"> incident</w:t>
            </w:r>
          </w:p>
        </w:tc>
      </w:tr>
      <w:tr w:rsidTr="00D065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655F">
            <w:pPr>
              <w:pStyle w:val="BodyText"/>
              <w:rPr>
                <w:lang w:val="en-NZ"/>
              </w:rPr>
            </w:pP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4</w:t>
            </w:r>
          </w:p>
        </w:tc>
        <w:tc>
          <w:tcPr>
            <w:tcW w:w="1962" w:type="dxa"/>
            <w:vMerge w:val="restart"/>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Keep a record of the incident</w:t>
            </w: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4.1</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Maintain a chronological record of the incident, the needs, resources and solutions as the incident progresses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4.2</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Prepare a report, including recommendations for th</w:t>
            </w:r>
            <w:r w:rsidRPr="00D0655F">
              <w:t>e future, at the conclusion of the incident</w:t>
            </w:r>
          </w:p>
        </w:tc>
      </w:tr>
      <w:tr w:rsidTr="00D065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655F">
            <w:pPr>
              <w:pStyle w:val="BodyText"/>
              <w:rPr>
                <w:lang w:val="en-NZ"/>
              </w:rPr>
            </w:pP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5</w:t>
            </w:r>
          </w:p>
        </w:tc>
        <w:tc>
          <w:tcPr>
            <w:tcW w:w="1962" w:type="dxa"/>
            <w:vMerge w:val="restart"/>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Control hazards concerned with the communications systems</w:t>
            </w: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5.1</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Identify hazards in the work environment</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5.2</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Assess the risks arising from those hazards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5.3</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Implement measures to control those risks in line with procedures and duty of care</w:t>
            </w:r>
          </w:p>
        </w:tc>
      </w:tr>
      <w:tr w:rsidTr="00D065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655F">
            <w:pPr>
              <w:pStyle w:val="BodyText"/>
              <w:rPr>
                <w:lang w:val="en-NZ"/>
              </w:rPr>
            </w:pP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6</w:t>
            </w:r>
          </w:p>
        </w:tc>
        <w:tc>
          <w:tcPr>
            <w:tcW w:w="1962" w:type="dxa"/>
            <w:vMerge w:val="restart"/>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6.1</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Identify possible problems in equipment or process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6.2</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Determine which problems need action</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6.3</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Determine possible fault causes</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6.4</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Rectify problems using solutions within area of responsibility</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6.5</w:t>
            </w:r>
          </w:p>
        </w:tc>
        <w:tc>
          <w:tcPr>
            <w:tcW w:w="561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Follow through items initiated until final resolution has occurred</w:t>
            </w:r>
          </w:p>
        </w:tc>
      </w:tr>
      <w:tr w:rsidTr="00D065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6.6</w:t>
            </w:r>
          </w:p>
        </w:tc>
        <w:tc>
          <w:tcPr>
            <w:tcW w:w="5610" w:type="dxa"/>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Report problems outside area of responsibility to designated person</w:t>
            </w:r>
          </w:p>
        </w:tc>
      </w:tr>
    </w:tbl>
    <w:p w:rsidR="00000000" w:rsidRPr="00D0655F" w:rsidP="00D0655F">
      <w:pPr>
        <w:pStyle w:val="BodyText"/>
      </w:pPr>
    </w:p>
    <w:p w:rsidR="00000000" w:rsidRPr="00D0655F" w:rsidP="00D0655F">
      <w:pPr>
        <w:pStyle w:val="AllowPageBreak"/>
      </w:pPr>
    </w:p>
    <w:p w:rsidR="00000000" w:rsidRPr="00D0655F" w:rsidP="00D0655F">
      <w:pPr>
        <w:pStyle w:val="Heading1"/>
      </w:pPr>
      <w:bookmarkStart w:id="7" w:name="O_908813"/>
      <w:bookmarkEnd w:id="7"/>
      <w:r w:rsidRPr="00D0655F">
        <w:t>Foundation Skills</w:t>
      </w:r>
    </w:p>
    <w:p w:rsidR="00000000" w:rsidRPr="00D0655F" w:rsidP="001F6DFC">
      <w:pPr>
        <w:pStyle w:val="BodyText"/>
      </w:pPr>
      <w:r w:rsidRPr="00D0655F">
        <w:t>This section describes those language, literacy, numeracy and employment skills that are essential to performance.</w:t>
      </w:r>
    </w:p>
    <w:p w:rsidR="00000000" w:rsidRPr="00D0655F" w:rsidP="001F6DFC">
      <w:pPr>
        <w:pStyle w:val="BodyText"/>
      </w:pPr>
      <w:r w:rsidRPr="00D0655F">
        <w:t>Foundation skills essential to performance are explicit in the performance criteria of this unit of competency.</w:t>
      </w:r>
    </w:p>
    <w:p w:rsidR="00000000" w:rsidRPr="00D0655F" w:rsidP="00D0655F">
      <w:pPr>
        <w:pStyle w:val="Heading1"/>
      </w:pPr>
      <w:bookmarkStart w:id="8" w:name="O_908812"/>
      <w:bookmarkEnd w:id="8"/>
      <w:r w:rsidRPr="00D0655F">
        <w:t>Range of Co</w:t>
      </w:r>
      <w:r w:rsidRPr="00D0655F">
        <w:t>nditions</w:t>
      </w:r>
    </w:p>
    <w:tbl>
      <w:tblPr>
        <w:tblW w:w="0" w:type="auto"/>
        <w:tblCellMar>
          <w:left w:w="62" w:type="dxa"/>
          <w:right w:w="62" w:type="dxa"/>
        </w:tblCellMar>
        <w:tblLook w:val="0000"/>
      </w:tblPr>
      <w:tblGrid>
        <w:gridCol w:w="2163"/>
        <w:gridCol w:w="7033"/>
      </w:tblGrid>
      <w:tr w:rsidTr="001F6D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t>This field allows for different work environments and conditions that may affect performance. Essential operating conditions that may be present (depending on the work situation, needs of the candidate, accessibility of the item, and local industr</w:t>
            </w:r>
            <w:r w:rsidRPr="00D0655F">
              <w:t>y and regional contexts) are included.</w:t>
            </w:r>
          </w:p>
        </w:tc>
      </w:tr>
      <w:tr w:rsidTr="001F6D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The latest version of all legislation, regulations, industry codes of practice and Australian/international standards, or the version specified by the local regulatory authority, must be used, a</w:t>
            </w:r>
            <w:r w:rsidRPr="00D0655F">
              <w:t>nd include one or more of the following:</w:t>
            </w:r>
          </w:p>
          <w:p w:rsidR="00000000" w:rsidRPr="00D0655F" w:rsidP="00D0655F">
            <w:pPr>
              <w:pStyle w:val="ListBullet"/>
            </w:pPr>
            <w:r w:rsidRPr="00D0655F">
              <w:t>legislative requirements, including work health and safety (WHS)</w:t>
            </w:r>
          </w:p>
          <w:p w:rsidR="00000000" w:rsidRPr="00D0655F" w:rsidP="00D0655F">
            <w:pPr>
              <w:pStyle w:val="ListBullet"/>
            </w:pPr>
            <w:r w:rsidRPr="00D0655F">
              <w:t>industry codes of practice and guidelines</w:t>
            </w:r>
          </w:p>
          <w:p w:rsidR="00000000" w:rsidRPr="00D0655F" w:rsidP="00D0655F">
            <w:pPr>
              <w:pStyle w:val="ListBullet"/>
            </w:pPr>
            <w:r w:rsidRPr="00D0655F">
              <w:t xml:space="preserve">environmental regulations and guidelines </w:t>
            </w:r>
          </w:p>
          <w:p w:rsidR="00000000" w:rsidRPr="00D0655F" w:rsidP="00D0655F">
            <w:pPr>
              <w:pStyle w:val="ListBullet"/>
            </w:pPr>
            <w:r w:rsidRPr="00D0655F">
              <w:t>Australian and other standards</w:t>
            </w:r>
          </w:p>
          <w:p w:rsidR="00000000" w:rsidRPr="00D0655F" w:rsidP="00D0655F">
            <w:pPr>
              <w:pStyle w:val="ListBullet"/>
            </w:pPr>
            <w:r w:rsidRPr="00D0655F">
              <w:t xml:space="preserve">licence and certification requirements </w:t>
            </w:r>
          </w:p>
          <w:p w:rsidR="00000000" w:rsidRPr="00D0655F" w:rsidP="00D0655F">
            <w:pPr>
              <w:pStyle w:val="BodyText"/>
            </w:pPr>
          </w:p>
          <w:p w:rsidR="00000000" w:rsidRPr="00D0655F" w:rsidP="00D0655F">
            <w:pPr>
              <w:pStyle w:val="BodyText"/>
            </w:pPr>
            <w:r w:rsidRPr="00D0655F">
              <w:t>All operations to which this unit applies are subject to stringent health, safety and environment (HSE) requirements, which may be imposed through state/territory or federal legislation, and these must not be compro</w:t>
            </w:r>
            <w:r w:rsidRPr="00D0655F">
              <w:t>mised at any time. Where there is an apparent conflict between performance criteria and HSE requirements, the HSE requirements take precedence.</w:t>
            </w:r>
          </w:p>
          <w:p w:rsidR="00000000" w:rsidP="00D0655F">
            <w:pPr>
              <w:pStyle w:val="BodyText"/>
              <w:rPr>
                <w:lang w:val="en-NZ"/>
              </w:rPr>
            </w:pPr>
          </w:p>
        </w:tc>
      </w:tr>
      <w:tr w:rsidTr="001F6D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All operations must be performed in accordance with relevant procedures.</w:t>
            </w:r>
          </w:p>
          <w:p w:rsidR="00000000" w:rsidRPr="00D0655F" w:rsidP="00D0655F">
            <w:pPr>
              <w:pStyle w:val="BodyText"/>
            </w:pPr>
          </w:p>
          <w:p w:rsidR="00000000" w:rsidRPr="00D0655F" w:rsidP="00D0655F">
            <w:pPr>
              <w:pStyle w:val="BodyText"/>
            </w:pPr>
            <w:r w:rsidRPr="00D0655F">
              <w:t>Procedures are written, v</w:t>
            </w:r>
            <w:r w:rsidRPr="00D0655F">
              <w:t>erbal, visual, computer-based or in some other form, and include one or more of the following:</w:t>
            </w:r>
          </w:p>
          <w:p w:rsidR="00000000" w:rsidRPr="00D0655F" w:rsidP="00D0655F">
            <w:pPr>
              <w:pStyle w:val="ListBullet"/>
            </w:pPr>
            <w:r w:rsidRPr="00D0655F">
              <w:t>emergency procedures</w:t>
            </w:r>
          </w:p>
          <w:p w:rsidR="00000000" w:rsidRPr="00D0655F" w:rsidP="00D0655F">
            <w:pPr>
              <w:pStyle w:val="ListBullet"/>
            </w:pPr>
            <w:r w:rsidRPr="00D0655F">
              <w:t>work instructions</w:t>
            </w:r>
          </w:p>
          <w:p w:rsidR="00000000" w:rsidRPr="00D0655F" w:rsidP="00D0655F">
            <w:pPr>
              <w:pStyle w:val="ListBullet"/>
            </w:pPr>
            <w:r w:rsidRPr="00D0655F">
              <w:t>standard operating procedures (SOPs)</w:t>
            </w:r>
          </w:p>
          <w:p w:rsidR="00000000" w:rsidRPr="00D0655F" w:rsidP="00D0655F">
            <w:pPr>
              <w:pStyle w:val="ListBullet"/>
            </w:pPr>
            <w:r w:rsidRPr="00D0655F">
              <w:t>safe work method statements (SWMS)</w:t>
            </w:r>
          </w:p>
          <w:p w:rsidR="00000000" w:rsidRPr="00D0655F" w:rsidP="00D0655F">
            <w:pPr>
              <w:pStyle w:val="ListBullet"/>
            </w:pPr>
            <w:r w:rsidRPr="00D0655F">
              <w:t>formulas/recipes</w:t>
            </w:r>
          </w:p>
          <w:p w:rsidR="00000000" w:rsidRPr="00D0655F" w:rsidP="00D0655F">
            <w:pPr>
              <w:pStyle w:val="ListBullet"/>
            </w:pPr>
            <w:r w:rsidRPr="00D0655F">
              <w:t>batch sheets</w:t>
            </w:r>
          </w:p>
          <w:p w:rsidR="00000000" w:rsidRPr="00D0655F" w:rsidP="00D0655F">
            <w:pPr>
              <w:pStyle w:val="ListBullet"/>
            </w:pPr>
            <w:r w:rsidRPr="00D0655F">
              <w:t>temporary instructions</w:t>
            </w:r>
          </w:p>
          <w:p w:rsidR="00000000" w:rsidRPr="00D0655F" w:rsidP="00D0655F">
            <w:pPr>
              <w:pStyle w:val="ListBullet"/>
            </w:pPr>
            <w:r w:rsidRPr="00D0655F">
              <w:t>any similar instructions provided for the smooth running of the plant</w:t>
            </w:r>
          </w:p>
          <w:p w:rsidR="00000000" w:rsidP="00D0655F">
            <w:pPr>
              <w:pStyle w:val="BodyText"/>
              <w:rPr>
                <w:lang w:val="en-NZ"/>
              </w:rPr>
            </w:pPr>
          </w:p>
        </w:tc>
      </w:tr>
      <w:tr w:rsidTr="001F6D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Hazards include one or more of the following:</w:t>
            </w:r>
          </w:p>
          <w:p w:rsidR="00000000" w:rsidRPr="00D0655F" w:rsidP="00D0655F">
            <w:pPr>
              <w:pStyle w:val="ListBullet"/>
            </w:pPr>
            <w:r w:rsidRPr="00D0655F">
              <w:t>intrinsically safe equipment</w:t>
            </w:r>
          </w:p>
          <w:p w:rsidR="00000000" w:rsidRPr="00D0655F" w:rsidP="00D0655F">
            <w:pPr>
              <w:pStyle w:val="ListBullet"/>
            </w:pPr>
            <w:r w:rsidRPr="00D0655F">
              <w:t>internet security and hacking threats</w:t>
            </w:r>
          </w:p>
          <w:p w:rsidR="00000000" w:rsidRPr="00D0655F" w:rsidP="00D0655F">
            <w:pPr>
              <w:pStyle w:val="ListBullet"/>
            </w:pPr>
            <w:r w:rsidRPr="00D0655F">
              <w:t>heat, smoke, darkness, dust or other at</w:t>
            </w:r>
            <w:r w:rsidRPr="00D0655F">
              <w:t>mospheric hazards</w:t>
            </w:r>
          </w:p>
          <w:p w:rsidR="00000000" w:rsidRPr="00D0655F" w:rsidP="00D0655F">
            <w:pPr>
              <w:pStyle w:val="ListBullet"/>
            </w:pPr>
            <w:r w:rsidRPr="00D0655F">
              <w:t>electricity</w:t>
            </w:r>
          </w:p>
          <w:p w:rsidR="00000000" w:rsidRPr="00D0655F" w:rsidP="00D0655F">
            <w:pPr>
              <w:pStyle w:val="ListBullet"/>
            </w:pPr>
            <w:r w:rsidRPr="00D0655F">
              <w:t>equipment failures</w:t>
            </w:r>
          </w:p>
          <w:p w:rsidR="00000000" w:rsidRPr="00D0655F" w:rsidP="00D0655F">
            <w:pPr>
              <w:pStyle w:val="ListBullet"/>
            </w:pPr>
            <w:r w:rsidRPr="00D0655F">
              <w:t>flammability and explosivity</w:t>
            </w:r>
          </w:p>
          <w:p w:rsidR="00000000" w:rsidRPr="00D0655F" w:rsidP="00D0655F">
            <w:pPr>
              <w:pStyle w:val="ListBullet"/>
            </w:pPr>
            <w:r w:rsidRPr="00D0655F">
              <w:t>hazardous products and materials</w:t>
            </w:r>
          </w:p>
          <w:p w:rsidR="00000000" w:rsidRPr="00D0655F" w:rsidP="00D0655F">
            <w:pPr>
              <w:pStyle w:val="ListBullet"/>
            </w:pPr>
            <w:r w:rsidRPr="00D0655F">
              <w:t>unauthorised personnel</w:t>
            </w:r>
          </w:p>
          <w:p w:rsidR="00000000" w:rsidRPr="00D0655F" w:rsidP="00D0655F">
            <w:pPr>
              <w:pStyle w:val="ListBullet"/>
            </w:pPr>
            <w:r w:rsidRPr="00D0655F">
              <w:t>extreme weather</w:t>
            </w:r>
          </w:p>
          <w:p w:rsidR="00000000" w:rsidRPr="00D0655F" w:rsidP="00D0655F">
            <w:pPr>
              <w:pStyle w:val="ListBullet"/>
            </w:pPr>
            <w:r w:rsidRPr="00D0655F">
              <w:t>other hazards that might arise</w:t>
            </w:r>
          </w:p>
          <w:p w:rsidR="00000000" w:rsidRPr="00D0655F" w:rsidP="00D0655F">
            <w:pPr>
              <w:pStyle w:val="BodyText"/>
            </w:pPr>
          </w:p>
          <w:p w:rsidR="00000000" w:rsidRPr="00D0655F" w:rsidP="00D0655F">
            <w:pPr>
              <w:pStyle w:val="BodyText"/>
            </w:pPr>
            <w:r w:rsidRPr="00D0655F">
              <w:t xml:space="preserve">Identifying risks requires consideration of specific hazards and: </w:t>
            </w:r>
          </w:p>
          <w:p w:rsidR="00000000" w:rsidRPr="00D0655F" w:rsidP="00D0655F">
            <w:pPr>
              <w:pStyle w:val="ListBullet"/>
            </w:pPr>
            <w:r w:rsidRPr="00D0655F">
              <w:t xml:space="preserve">what level of harm can occur </w:t>
            </w:r>
          </w:p>
          <w:p w:rsidR="00000000" w:rsidRPr="00D0655F" w:rsidP="00D0655F">
            <w:pPr>
              <w:pStyle w:val="ListBullet"/>
            </w:pPr>
            <w:r w:rsidRPr="00D0655F">
              <w:t>how harm can occur (various chains of events that could result in harm from the hazard)</w:t>
            </w:r>
          </w:p>
          <w:p w:rsidR="00000000" w:rsidRPr="00D0655F" w:rsidP="00D0655F">
            <w:pPr>
              <w:pStyle w:val="ListBullet"/>
            </w:pPr>
            <w:r w:rsidRPr="00D0655F">
              <w:t>the likelihood that harm will occur</w:t>
            </w:r>
          </w:p>
          <w:p w:rsidR="00000000" w:rsidP="00D0655F">
            <w:pPr>
              <w:pStyle w:val="BodyText"/>
              <w:rPr>
                <w:lang w:val="en-NZ"/>
              </w:rPr>
            </w:pPr>
          </w:p>
        </w:tc>
      </w:tr>
      <w:tr w:rsidTr="001F6D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Communication systems</w:t>
            </w:r>
          </w:p>
        </w:tc>
        <w:tc>
          <w:tcPr>
            <w:tcW w:w="0" w:type="auto"/>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Communication systems include one or more of the following:</w:t>
            </w:r>
          </w:p>
          <w:p w:rsidR="00000000" w:rsidRPr="00D0655F" w:rsidP="00D0655F">
            <w:pPr>
              <w:pStyle w:val="ListBullet"/>
            </w:pPr>
            <w:r w:rsidRPr="00D0655F">
              <w:t>telephone equipme</w:t>
            </w:r>
            <w:r w:rsidRPr="00D0655F">
              <w:t>nt, such as handsets, switchboards, satellites and lines</w:t>
            </w:r>
          </w:p>
          <w:p w:rsidR="00000000" w:rsidRPr="00D0655F" w:rsidP="00D0655F">
            <w:pPr>
              <w:pStyle w:val="ListBullet"/>
            </w:pPr>
            <w:r w:rsidRPr="00D0655F">
              <w:t>mobile phones</w:t>
            </w:r>
          </w:p>
          <w:p w:rsidR="00000000" w:rsidRPr="00D0655F" w:rsidP="00D0655F">
            <w:pPr>
              <w:pStyle w:val="ListBullet"/>
            </w:pPr>
            <w:r w:rsidRPr="00D0655F">
              <w:t>texts and messaging</w:t>
            </w:r>
          </w:p>
          <w:p w:rsidR="00000000" w:rsidRPr="00D0655F" w:rsidP="00D0655F">
            <w:pPr>
              <w:pStyle w:val="ListBullet"/>
            </w:pPr>
            <w:r w:rsidRPr="00D0655F">
              <w:t>fax machines</w:t>
            </w:r>
          </w:p>
          <w:p w:rsidR="00000000" w:rsidRPr="00D0655F" w:rsidP="00D0655F">
            <w:pPr>
              <w:pStyle w:val="ListBullet"/>
            </w:pPr>
            <w:r w:rsidRPr="00D0655F">
              <w:t>video conferencing</w:t>
            </w:r>
          </w:p>
          <w:p w:rsidR="00000000" w:rsidRPr="00D0655F" w:rsidP="00D0655F">
            <w:pPr>
              <w:pStyle w:val="ListBullet"/>
            </w:pPr>
            <w:r w:rsidRPr="00D0655F">
              <w:t>messaging/paging options</w:t>
            </w:r>
          </w:p>
          <w:p w:rsidR="00000000" w:rsidRPr="00D0655F" w:rsidP="00D0655F">
            <w:pPr>
              <w:pStyle w:val="ListBullet"/>
            </w:pPr>
            <w:r w:rsidRPr="00D0655F">
              <w:t>computers</w:t>
            </w:r>
          </w:p>
          <w:p w:rsidR="00000000" w:rsidRPr="00D0655F" w:rsidP="00D0655F">
            <w:pPr>
              <w:pStyle w:val="ListBullet"/>
            </w:pPr>
            <w:r w:rsidRPr="00D0655F">
              <w:t>internet</w:t>
            </w:r>
          </w:p>
          <w:p w:rsidR="00000000" w:rsidRPr="00D0655F" w:rsidP="00D0655F">
            <w:pPr>
              <w:pStyle w:val="ListBullet"/>
            </w:pPr>
            <w:r w:rsidRPr="00D0655F">
              <w:t>email</w:t>
            </w:r>
          </w:p>
          <w:p w:rsidR="00000000" w:rsidRPr="00D0655F" w:rsidP="00D0655F">
            <w:pPr>
              <w:pStyle w:val="ListBullet"/>
            </w:pPr>
            <w:r w:rsidRPr="00D0655F">
              <w:t>Facebook, Twitter and other social media</w:t>
            </w:r>
          </w:p>
          <w:p w:rsidR="00000000" w:rsidRPr="00D0655F" w:rsidP="00D0655F">
            <w:pPr>
              <w:pStyle w:val="ListBullet"/>
            </w:pPr>
            <w:r w:rsidRPr="00D0655F">
              <w:t>radio systems (HF and VHF)</w:t>
            </w:r>
          </w:p>
          <w:p w:rsidR="00000000" w:rsidRPr="00D0655F" w:rsidP="00D0655F">
            <w:pPr>
              <w:pStyle w:val="ListBullet"/>
            </w:pPr>
            <w:r w:rsidRPr="00D0655F">
              <w:t>printers, copiers and supplies</w:t>
            </w:r>
          </w:p>
          <w:p w:rsidR="00000000" w:rsidP="00D0655F">
            <w:pPr>
              <w:pStyle w:val="BodyText"/>
              <w:rPr>
                <w:lang w:val="en-NZ"/>
              </w:rPr>
            </w:pPr>
          </w:p>
        </w:tc>
      </w:tr>
      <w:tr w:rsidTr="001F6D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55F">
            <w:pPr>
              <w:pStyle w:val="BodyText"/>
              <w:rPr>
                <w:lang w:val="en-NZ"/>
              </w:rPr>
            </w:pPr>
            <w:r w:rsidRPr="00D0655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0655F" w:rsidP="00D0655F">
            <w:pPr>
              <w:pStyle w:val="BodyText"/>
            </w:pPr>
            <w:r w:rsidRPr="00D0655F">
              <w:t>Problems include one or more of the following:</w:t>
            </w:r>
          </w:p>
          <w:p w:rsidR="00000000" w:rsidRPr="00D0655F" w:rsidP="00D0655F">
            <w:pPr>
              <w:pStyle w:val="ListBullet"/>
            </w:pPr>
            <w:r w:rsidRPr="00D0655F">
              <w:t>damage to existing infrastructure</w:t>
            </w:r>
          </w:p>
          <w:p w:rsidR="00000000" w:rsidRPr="00D0655F" w:rsidP="00D0655F">
            <w:pPr>
              <w:pStyle w:val="ListBullet"/>
            </w:pPr>
            <w:r w:rsidRPr="00D0655F">
              <w:t>lack of availability of equipment and resources</w:t>
            </w:r>
          </w:p>
          <w:p w:rsidR="00000000" w:rsidRPr="00D0655F" w:rsidP="00D0655F">
            <w:pPr>
              <w:pStyle w:val="ListBullet"/>
            </w:pPr>
            <w:r w:rsidRPr="00D0655F">
              <w:t>lack of specialised and/or trained people</w:t>
            </w:r>
          </w:p>
          <w:p w:rsidR="00000000" w:rsidRPr="00D0655F" w:rsidP="00D0655F">
            <w:pPr>
              <w:pStyle w:val="ListBullet"/>
            </w:pPr>
            <w:r w:rsidRPr="00D0655F">
              <w:t>volume of communications being received</w:t>
            </w:r>
          </w:p>
          <w:p w:rsidR="00000000" w:rsidRPr="00D0655F" w:rsidP="00D0655F">
            <w:pPr>
              <w:pStyle w:val="BodyText"/>
            </w:pPr>
          </w:p>
        </w:tc>
      </w:tr>
    </w:tbl>
    <w:p w:rsidR="00000000" w:rsidRPr="00D0655F" w:rsidP="00D0655F">
      <w:pPr>
        <w:pStyle w:val="BodyText"/>
      </w:pPr>
    </w:p>
    <w:p w:rsidR="00000000" w:rsidRPr="00D0655F" w:rsidP="00D0655F">
      <w:pPr>
        <w:pStyle w:val="AllowPageBreak"/>
      </w:pPr>
    </w:p>
    <w:p w:rsidR="00000000" w:rsidRPr="00D0655F" w:rsidP="00D0655F">
      <w:pPr>
        <w:pStyle w:val="Heading1"/>
      </w:pPr>
      <w:bookmarkStart w:id="9" w:name="O_908811"/>
      <w:bookmarkEnd w:id="9"/>
      <w:r w:rsidRPr="00D0655F">
        <w:t>Unit Mapping Information</w:t>
      </w:r>
    </w:p>
    <w:p w:rsidR="00000000" w:rsidRPr="00D0655F" w:rsidP="001F6DFC">
      <w:pPr>
        <w:pStyle w:val="BodyText"/>
      </w:pPr>
      <w:r w:rsidRPr="00D0655F">
        <w:t>Release 1. Supersedes and is equivalent to PMAOMIR321B Manage communication systems during an incident</w:t>
      </w:r>
    </w:p>
    <w:p w:rsidR="00000000" w:rsidRPr="00D0655F" w:rsidP="00D0655F">
      <w:pPr>
        <w:pStyle w:val="Heading1"/>
      </w:pPr>
      <w:bookmarkStart w:id="10" w:name="O_908804"/>
      <w:bookmarkEnd w:id="10"/>
      <w:r w:rsidRPr="00D0655F">
        <w:t>Links</w:t>
      </w:r>
    </w:p>
    <w:p w:rsidR="00000000" w:rsidRPr="00D0655F" w:rsidP="001F6DFC">
      <w:pPr>
        <w:pStyle w:val="BodyText"/>
      </w:pPr>
      <w:r w:rsidRPr="00D0655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16774">
        <w:rPr>
          <w:rStyle w:val="Hyperlink"/>
        </w:rPr>
        <w:t>https://vetnet.gov.au/Pages/TrainingDocs.aspx?q=9fc2cf53-e570-4e9f-ad6a-b228ffdb6875</w:t>
      </w:r>
      <w:r>
        <w:fldChar w:fldCharType="end"/>
      </w:r>
    </w:p>
    <w:p w:rsidR="00000000" w:rsidRPr="00D0655F" w:rsidP="00D0655F"/>
    <w:sectPr w:rsidSect="00D06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5F" w:rsidRPr="001F6DFC" w:rsidP="001F6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FC" w:rsidP="00D06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6DFC" w:rsidP="00D0655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6DFC" w:rsidP="00D06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55F" w:rsidRPr="001F6DFC" w:rsidP="001F6D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FC" w:rsidRPr="002D2AF8" w:rsidP="00D0655F">
    <w:pPr>
      <w:pStyle w:val="Header"/>
      <w:framePr w:wrap="around"/>
    </w:pPr>
    <w:r>
      <w:fldChar w:fldCharType="begin"/>
    </w:r>
    <w:r>
      <w:instrText xml:space="preserve"> TITLE   \* MERGEFORMAT </w:instrText>
    </w:r>
    <w:r>
      <w:fldChar w:fldCharType="separate"/>
    </w:r>
    <w:r>
      <w:t>PMAOMIR321 Manage communication systems during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1F6DFC" w:rsidP="00D06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428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27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55F"/>
    <w:pPr>
      <w:spacing w:before="360" w:after="60"/>
      <w:outlineLvl w:val="0"/>
    </w:pPr>
    <w:rPr>
      <w:sz w:val="32"/>
    </w:rPr>
  </w:style>
  <w:style w:type="paragraph" w:styleId="Heading2">
    <w:name w:val="heading 2"/>
    <w:basedOn w:val="HeadingBase"/>
    <w:next w:val="BodyText"/>
    <w:link w:val="Heading2Char"/>
    <w:qFormat/>
    <w:rsid w:val="00D0655F"/>
    <w:pPr>
      <w:keepLines/>
      <w:spacing w:before="240" w:after="120"/>
      <w:outlineLvl w:val="1"/>
    </w:pPr>
    <w:rPr>
      <w:sz w:val="28"/>
      <w:szCs w:val="40"/>
    </w:rPr>
  </w:style>
  <w:style w:type="paragraph" w:styleId="Heading3">
    <w:name w:val="heading 3"/>
    <w:basedOn w:val="HeadingBase"/>
    <w:next w:val="BodyText"/>
    <w:link w:val="Heading3Char"/>
    <w:qFormat/>
    <w:rsid w:val="00D0655F"/>
    <w:pPr>
      <w:spacing w:before="180" w:after="120"/>
      <w:outlineLvl w:val="2"/>
    </w:pPr>
    <w:rPr>
      <w:spacing w:val="-10"/>
      <w:kern w:val="32"/>
    </w:rPr>
  </w:style>
  <w:style w:type="paragraph" w:styleId="Heading4">
    <w:name w:val="heading 4"/>
    <w:basedOn w:val="HeadingBase"/>
    <w:next w:val="BodyText"/>
    <w:link w:val="Heading4Char"/>
    <w:qFormat/>
    <w:rsid w:val="00D0655F"/>
    <w:pPr>
      <w:spacing w:before="160" w:after="120"/>
      <w:outlineLvl w:val="3"/>
    </w:pPr>
    <w:rPr>
      <w:sz w:val="22"/>
    </w:rPr>
  </w:style>
  <w:style w:type="paragraph" w:styleId="Heading5">
    <w:name w:val="heading 5"/>
    <w:basedOn w:val="HeadingBase"/>
    <w:next w:val="Normal"/>
    <w:link w:val="Heading5Char"/>
    <w:qFormat/>
    <w:rsid w:val="00D0655F"/>
    <w:pPr>
      <w:spacing w:before="80"/>
      <w:outlineLvl w:val="4"/>
    </w:pPr>
    <w:rPr>
      <w:color w:val="918585"/>
      <w:sz w:val="20"/>
    </w:rPr>
  </w:style>
  <w:style w:type="paragraph" w:styleId="Heading6">
    <w:name w:val="heading 6"/>
    <w:basedOn w:val="HeadingBase"/>
    <w:next w:val="Normal"/>
    <w:link w:val="Heading6Char"/>
    <w:qFormat/>
    <w:rsid w:val="00D0655F"/>
    <w:pPr>
      <w:spacing w:before="60"/>
      <w:outlineLvl w:val="5"/>
    </w:pPr>
    <w:rPr>
      <w:color w:val="918585"/>
      <w:sz w:val="20"/>
    </w:rPr>
  </w:style>
  <w:style w:type="paragraph" w:styleId="Heading7">
    <w:name w:val="heading 7"/>
    <w:basedOn w:val="Normal"/>
    <w:next w:val="Normal"/>
    <w:link w:val="Heading7Char"/>
    <w:qFormat/>
    <w:rsid w:val="00D0655F"/>
    <w:pPr>
      <w:ind w:left="720"/>
      <w:outlineLvl w:val="6"/>
    </w:pPr>
    <w:rPr>
      <w:i/>
    </w:rPr>
  </w:style>
  <w:style w:type="paragraph" w:styleId="Heading8">
    <w:name w:val="heading 8"/>
    <w:basedOn w:val="Normal"/>
    <w:next w:val="Normal"/>
    <w:link w:val="Heading8Char"/>
    <w:qFormat/>
    <w:rsid w:val="00D0655F"/>
    <w:pPr>
      <w:ind w:left="720"/>
      <w:outlineLvl w:val="7"/>
    </w:pPr>
    <w:rPr>
      <w:i/>
    </w:rPr>
  </w:style>
  <w:style w:type="paragraph" w:styleId="Heading9">
    <w:name w:val="heading 9"/>
    <w:basedOn w:val="Normal"/>
    <w:next w:val="Normal"/>
    <w:link w:val="Heading9Char"/>
    <w:qFormat/>
    <w:rsid w:val="00D0655F"/>
    <w:pPr>
      <w:ind w:left="720"/>
      <w:outlineLvl w:val="8"/>
    </w:pPr>
    <w:rPr>
      <w:i/>
    </w:rPr>
  </w:style>
  <w:style w:type="character" w:default="1" w:styleId="DefaultParagraphFont">
    <w:name w:val="Default Paragraph Font"/>
    <w:uiPriority w:val="1"/>
    <w:unhideWhenUsed/>
    <w:rsid w:val="00D06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55F"/>
  </w:style>
  <w:style w:type="character" w:customStyle="1" w:styleId="Heading1Char">
    <w:name w:val="Heading 1 Char"/>
    <w:basedOn w:val="DefaultParagraphFont"/>
    <w:link w:val="Heading1"/>
    <w:rsid w:val="00D0655F"/>
    <w:rPr>
      <w:rFonts w:ascii="Times New Roman" w:eastAsia="Times New Roman" w:hAnsi="Times New Roman" w:cs="Times New Roman"/>
      <w:b/>
      <w:sz w:val="32"/>
      <w:szCs w:val="20"/>
      <w:lang w:eastAsia="en-US"/>
    </w:rPr>
  </w:style>
  <w:style w:type="paragraph" w:styleId="BodyText">
    <w:name w:val="Body Text"/>
    <w:basedOn w:val="Normal"/>
    <w:link w:val="BodyTextChar"/>
    <w:rsid w:val="00D06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55F"/>
    <w:rPr>
      <w:rFonts w:ascii="Times New Roman" w:eastAsia="Times New Roman" w:hAnsi="Times New Roman" w:cs="Times New Roman"/>
      <w:sz w:val="24"/>
      <w:lang w:eastAsia="en-US"/>
    </w:rPr>
  </w:style>
  <w:style w:type="paragraph" w:styleId="ListBullet">
    <w:name w:val="List Bullet"/>
    <w:basedOn w:val="List"/>
    <w:rsid w:val="00D0655F"/>
    <w:pPr>
      <w:numPr>
        <w:numId w:val="11"/>
      </w:numPr>
      <w:tabs>
        <w:tab w:val="clear" w:pos="340"/>
      </w:tabs>
      <w:spacing w:before="40" w:after="40"/>
    </w:pPr>
  </w:style>
  <w:style w:type="character" w:customStyle="1" w:styleId="SpecialBold">
    <w:name w:val="Special Bold"/>
    <w:basedOn w:val="DefaultParagraphFont"/>
    <w:rsid w:val="00D0655F"/>
    <w:rPr>
      <w:b/>
      <w:spacing w:val="0"/>
    </w:rPr>
  </w:style>
  <w:style w:type="paragraph" w:customStyle="1" w:styleId="SuperHeading">
    <w:name w:val="SuperHeading"/>
    <w:basedOn w:val="Normal"/>
    <w:rsid w:val="00D0655F"/>
    <w:pPr>
      <w:spacing w:before="240" w:after="120"/>
      <w:outlineLvl w:val="0"/>
    </w:pPr>
    <w:rPr>
      <w:rFonts w:ascii="Times New Roman" w:hAnsi="Times New Roman"/>
      <w:b/>
      <w:sz w:val="32"/>
    </w:rPr>
  </w:style>
  <w:style w:type="paragraph" w:customStyle="1" w:styleId="AllowPageBreak">
    <w:name w:val="AllowPageBreak"/>
    <w:rsid w:val="00D06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55F"/>
    <w:rPr>
      <w:rFonts w:ascii="Courier New" w:eastAsia="Times New Roman" w:hAnsi="Courier New" w:cs="Times New Roman"/>
      <w:i/>
      <w:szCs w:val="20"/>
      <w:lang w:eastAsia="en-US"/>
    </w:rPr>
  </w:style>
  <w:style w:type="paragraph" w:customStyle="1" w:styleId="HeadingBase">
    <w:name w:val="Heading Base"/>
    <w:rsid w:val="00D06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55F"/>
    <w:pPr>
      <w:tabs>
        <w:tab w:val="right" w:leader="dot" w:pos="9072"/>
      </w:tabs>
      <w:ind w:left="567"/>
    </w:pPr>
    <w:rPr>
      <w:szCs w:val="22"/>
    </w:rPr>
  </w:style>
  <w:style w:type="paragraph" w:customStyle="1" w:styleId="TOCBase">
    <w:name w:val="TOC Base"/>
    <w:rsid w:val="00D06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55F"/>
    <w:pPr>
      <w:tabs>
        <w:tab w:val="right" w:leader="dot" w:pos="9072"/>
      </w:tabs>
      <w:spacing w:before="40" w:after="40"/>
      <w:ind w:left="284"/>
    </w:pPr>
    <w:rPr>
      <w:rFonts w:ascii="Times New Roman" w:hAnsi="Times New Roman"/>
    </w:rPr>
  </w:style>
  <w:style w:type="paragraph" w:styleId="TOC1">
    <w:name w:val="toc 1"/>
    <w:basedOn w:val="TOCBase"/>
    <w:next w:val="Normal"/>
    <w:rsid w:val="00D06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55F"/>
    <w:rPr>
      <w:rFonts w:ascii="Times New Roman" w:eastAsia="Times New Roman" w:hAnsi="Times New Roman" w:cs="Times New Roman"/>
      <w:sz w:val="16"/>
      <w:lang w:eastAsia="en-US"/>
    </w:rPr>
  </w:style>
  <w:style w:type="paragraph" w:styleId="Title">
    <w:name w:val="Title"/>
    <w:basedOn w:val="HeadingBase"/>
    <w:link w:val="TitleChar"/>
    <w:qFormat/>
    <w:rsid w:val="00D0655F"/>
    <w:pPr>
      <w:spacing w:before="5040"/>
      <w:jc w:val="center"/>
    </w:pPr>
    <w:rPr>
      <w:sz w:val="48"/>
      <w:szCs w:val="72"/>
      <w:lang w:val="en-US"/>
    </w:rPr>
  </w:style>
  <w:style w:type="character" w:customStyle="1" w:styleId="TitleChar">
    <w:name w:val="Title Char"/>
    <w:basedOn w:val="DefaultParagraphFont"/>
    <w:link w:val="Title"/>
    <w:rsid w:val="00D06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55F"/>
    <w:pPr>
      <w:tabs>
        <w:tab w:val="left" w:pos="3600"/>
        <w:tab w:val="left" w:pos="3958"/>
      </w:tabs>
    </w:pPr>
  </w:style>
  <w:style w:type="paragraph" w:styleId="List">
    <w:name w:val="List"/>
    <w:basedOn w:val="BodyText"/>
    <w:next w:val="BodyText"/>
    <w:rsid w:val="00D0655F"/>
    <w:pPr>
      <w:tabs>
        <w:tab w:val="left" w:pos="340"/>
      </w:tabs>
      <w:spacing w:before="60" w:after="60"/>
      <w:ind w:left="340" w:hanging="340"/>
    </w:pPr>
  </w:style>
  <w:style w:type="paragraph" w:customStyle="1" w:styleId="Note">
    <w:name w:val="Note"/>
    <w:basedOn w:val="BodyText"/>
    <w:rsid w:val="00D06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55F"/>
    <w:pPr>
      <w:framePr w:wrap="auto" w:hAnchor="text" w:y="6049"/>
    </w:pPr>
    <w:rPr>
      <w:color w:val="000000"/>
      <w:sz w:val="40"/>
    </w:rPr>
  </w:style>
  <w:style w:type="paragraph" w:customStyle="1" w:styleId="TOCTitle">
    <w:name w:val="TOCTitle"/>
    <w:basedOn w:val="Heading1"/>
    <w:rsid w:val="00D0655F"/>
    <w:pPr>
      <w:spacing w:after="240"/>
      <w:jc w:val="center"/>
      <w:outlineLvl w:val="9"/>
    </w:pPr>
    <w:rPr>
      <w:caps/>
    </w:rPr>
  </w:style>
  <w:style w:type="paragraph" w:customStyle="1" w:styleId="Version">
    <w:name w:val="Version"/>
    <w:rsid w:val="00D06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55F"/>
    <w:pPr>
      <w:numPr>
        <w:numId w:val="12"/>
      </w:numPr>
      <w:tabs>
        <w:tab w:val="clear" w:pos="680"/>
      </w:tabs>
    </w:pPr>
  </w:style>
  <w:style w:type="paragraph" w:styleId="Index1">
    <w:name w:val="index 1"/>
    <w:basedOn w:val="Normal"/>
    <w:next w:val="Normal"/>
    <w:semiHidden/>
    <w:rsid w:val="00D0655F"/>
    <w:pPr>
      <w:keepNext w:val="0"/>
      <w:tabs>
        <w:tab w:val="right" w:pos="4176"/>
      </w:tabs>
      <w:ind w:left="198" w:hanging="198"/>
    </w:pPr>
    <w:rPr>
      <w:rFonts w:ascii="Garamond" w:hAnsi="Garamond"/>
    </w:rPr>
  </w:style>
  <w:style w:type="paragraph" w:styleId="IndexHeading">
    <w:name w:val="index heading"/>
    <w:basedOn w:val="Normal"/>
    <w:next w:val="Index1"/>
    <w:semiHidden/>
    <w:rsid w:val="00D0655F"/>
    <w:pPr>
      <w:spacing w:before="120" w:after="120"/>
    </w:pPr>
    <w:rPr>
      <w:rFonts w:ascii="Arial" w:hAnsi="Arial"/>
      <w:b/>
      <w:color w:val="918585"/>
      <w:sz w:val="24"/>
    </w:rPr>
  </w:style>
  <w:style w:type="paragraph" w:styleId="Header">
    <w:name w:val="header"/>
    <w:basedOn w:val="Normal"/>
    <w:link w:val="HeaderChar"/>
    <w:rsid w:val="00D06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55F"/>
    <w:rPr>
      <w:rFonts w:ascii="Times New Roman" w:eastAsia="Times New Roman" w:hAnsi="Times New Roman" w:cs="Times New Roman"/>
      <w:sz w:val="16"/>
      <w:szCs w:val="20"/>
      <w:lang w:val="en-GB" w:eastAsia="en-US"/>
    </w:rPr>
  </w:style>
  <w:style w:type="paragraph" w:customStyle="1" w:styleId="Chapter">
    <w:name w:val="Chapter"/>
    <w:basedOn w:val="Normal"/>
    <w:rsid w:val="00D0655F"/>
    <w:pPr>
      <w:spacing w:before="240"/>
    </w:pPr>
    <w:rPr>
      <w:rFonts w:ascii="Times New Roman" w:hAnsi="Times New Roman"/>
      <w:smallCaps/>
      <w:spacing w:val="80"/>
      <w:sz w:val="28"/>
    </w:rPr>
  </w:style>
  <w:style w:type="paragraph" w:customStyle="1" w:styleId="InChapter">
    <w:name w:val="InChapter"/>
    <w:basedOn w:val="Heading3"/>
    <w:rsid w:val="00D0655F"/>
    <w:pPr>
      <w:spacing w:after="240"/>
      <w:outlineLvl w:val="9"/>
    </w:pPr>
    <w:rPr>
      <w:noProof/>
    </w:rPr>
  </w:style>
  <w:style w:type="paragraph" w:styleId="Index2">
    <w:name w:val="index 2"/>
    <w:basedOn w:val="Normal"/>
    <w:next w:val="Normal"/>
    <w:semiHidden/>
    <w:rsid w:val="00D0655F"/>
    <w:pPr>
      <w:tabs>
        <w:tab w:val="right" w:pos="4176"/>
      </w:tabs>
      <w:ind w:left="568" w:hanging="284"/>
    </w:pPr>
    <w:rPr>
      <w:rFonts w:ascii="Garamond" w:hAnsi="Garamond"/>
    </w:rPr>
  </w:style>
  <w:style w:type="paragraph" w:customStyle="1" w:styleId="Byline">
    <w:name w:val="Byline"/>
    <w:rsid w:val="00D06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55F"/>
    <w:pPr>
      <w:tabs>
        <w:tab w:val="clear" w:pos="3600"/>
        <w:tab w:val="clear" w:pos="3958"/>
      </w:tabs>
      <w:jc w:val="right"/>
    </w:pPr>
  </w:style>
  <w:style w:type="character" w:styleId="Emphasis">
    <w:name w:val="Emphasis"/>
    <w:basedOn w:val="DefaultParagraphFont"/>
    <w:qFormat/>
    <w:rsid w:val="00D0655F"/>
    <w:rPr>
      <w:i/>
    </w:rPr>
  </w:style>
  <w:style w:type="paragraph" w:styleId="Caption">
    <w:name w:val="caption"/>
    <w:basedOn w:val="BodyText"/>
    <w:next w:val="Normal"/>
    <w:qFormat/>
    <w:rsid w:val="00D0655F"/>
    <w:pPr>
      <w:framePr w:w="2268" w:hSpace="181" w:vSpace="181" w:wrap="around" w:vAnchor="text" w:hAnchor="page" w:x="1135" w:y="285" w:anchorLock="1"/>
    </w:pPr>
    <w:rPr>
      <w:i/>
    </w:rPr>
  </w:style>
  <w:style w:type="paragraph" w:customStyle="1" w:styleId="MiniTOCTitle">
    <w:name w:val="MiniTOCTitle"/>
    <w:basedOn w:val="Heading4"/>
    <w:rsid w:val="00D0655F"/>
    <w:pPr>
      <w:spacing w:before="240"/>
      <w:outlineLvl w:val="9"/>
    </w:pPr>
    <w:rPr>
      <w:noProof/>
      <w:sz w:val="24"/>
    </w:rPr>
  </w:style>
  <w:style w:type="paragraph" w:customStyle="1" w:styleId="MiniTOCItem">
    <w:name w:val="MiniTOCItem"/>
    <w:basedOn w:val="ListBullet"/>
    <w:rsid w:val="00D0655F"/>
    <w:pPr>
      <w:numPr>
        <w:numId w:val="0"/>
      </w:numPr>
      <w:tabs>
        <w:tab w:val="right" w:leader="dot" w:pos="6521"/>
      </w:tabs>
      <w:spacing w:before="0" w:after="0"/>
    </w:pPr>
  </w:style>
  <w:style w:type="paragraph" w:customStyle="1" w:styleId="TOFTitle">
    <w:name w:val="TOFTitle"/>
    <w:basedOn w:val="TOCTitle"/>
    <w:rsid w:val="00D0655F"/>
  </w:style>
  <w:style w:type="paragraph" w:styleId="TableofFigures">
    <w:name w:val="table of figures"/>
    <w:basedOn w:val="Normal"/>
    <w:next w:val="Normal"/>
    <w:semiHidden/>
    <w:rsid w:val="00D0655F"/>
    <w:pPr>
      <w:tabs>
        <w:tab w:val="right" w:leader="dot" w:pos="9072"/>
      </w:tabs>
      <w:ind w:left="970" w:hanging="403"/>
    </w:pPr>
    <w:rPr>
      <w:rFonts w:ascii="Times New Roman" w:hAnsi="Times New Roman"/>
      <w:b/>
    </w:rPr>
  </w:style>
  <w:style w:type="paragraph" w:styleId="ListNumber">
    <w:name w:val="List Number"/>
    <w:basedOn w:val="List"/>
    <w:rsid w:val="00D0655F"/>
    <w:pPr>
      <w:numPr>
        <w:numId w:val="14"/>
      </w:numPr>
      <w:tabs>
        <w:tab w:val="clear" w:pos="340"/>
      </w:tabs>
    </w:pPr>
  </w:style>
  <w:style w:type="character" w:customStyle="1" w:styleId="WingdingSymbols">
    <w:name w:val="Wingding Symbols"/>
    <w:rsid w:val="00D0655F"/>
    <w:rPr>
      <w:rFonts w:ascii="Wingdings" w:hAnsi="Wingdings"/>
    </w:rPr>
  </w:style>
  <w:style w:type="paragraph" w:customStyle="1" w:styleId="TableHeading">
    <w:name w:val="Table Heading"/>
    <w:basedOn w:val="HeadingBase"/>
    <w:rsid w:val="00D0655F"/>
    <w:pPr>
      <w:keepLines/>
      <w:pBdr>
        <w:bottom w:val="single" w:sz="6" w:space="1" w:color="918585"/>
      </w:pBdr>
      <w:spacing w:before="240"/>
    </w:pPr>
  </w:style>
  <w:style w:type="character" w:customStyle="1" w:styleId="HotSpot">
    <w:name w:val="HotSpot"/>
    <w:rsid w:val="00D0655F"/>
    <w:rPr>
      <w:color w:val="0033CC"/>
      <w:u w:val="none"/>
    </w:rPr>
  </w:style>
  <w:style w:type="paragraph" w:customStyle="1" w:styleId="BodyTextRight">
    <w:name w:val="Body Text Right"/>
    <w:basedOn w:val="BodyText"/>
    <w:rsid w:val="00D0655F"/>
    <w:pPr>
      <w:spacing w:before="0" w:after="0"/>
      <w:jc w:val="right"/>
    </w:pPr>
  </w:style>
  <w:style w:type="paragraph" w:styleId="Index3">
    <w:name w:val="index 3"/>
    <w:basedOn w:val="ListNumber2"/>
    <w:next w:val="Normal"/>
    <w:semiHidden/>
    <w:rsid w:val="00D0655F"/>
    <w:pPr>
      <w:numPr>
        <w:numId w:val="0"/>
      </w:numPr>
      <w:tabs>
        <w:tab w:val="right" w:leader="dot" w:pos="4176"/>
      </w:tabs>
    </w:pPr>
  </w:style>
  <w:style w:type="paragraph" w:styleId="ListNumber2">
    <w:name w:val="List Number 2"/>
    <w:basedOn w:val="List2"/>
    <w:rsid w:val="00D0655F"/>
    <w:pPr>
      <w:numPr>
        <w:numId w:val="9"/>
      </w:numPr>
      <w:tabs>
        <w:tab w:val="clear" w:pos="1060"/>
      </w:tabs>
    </w:pPr>
  </w:style>
  <w:style w:type="paragraph" w:customStyle="1" w:styleId="MarginNote">
    <w:name w:val="Margin Note"/>
    <w:basedOn w:val="BodyText"/>
    <w:rsid w:val="00D06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55F"/>
    <w:rPr>
      <w:sz w:val="32"/>
    </w:rPr>
  </w:style>
  <w:style w:type="paragraph" w:customStyle="1" w:styleId="HeadingProcedure">
    <w:name w:val="Heading Procedure"/>
    <w:basedOn w:val="HeadingBase"/>
    <w:next w:val="Normal"/>
    <w:rsid w:val="00D0655F"/>
    <w:pPr>
      <w:tabs>
        <w:tab w:val="left" w:pos="0"/>
      </w:tabs>
      <w:spacing w:before="120" w:after="60"/>
    </w:pPr>
    <w:rPr>
      <w:i/>
      <w:color w:val="918585"/>
      <w:sz w:val="22"/>
    </w:rPr>
  </w:style>
  <w:style w:type="paragraph" w:customStyle="1" w:styleId="TableBodyText">
    <w:name w:val="Table Body Text"/>
    <w:basedOn w:val="BodyText"/>
    <w:rsid w:val="00D0655F"/>
    <w:pPr>
      <w:spacing w:before="60" w:after="60"/>
    </w:pPr>
  </w:style>
  <w:style w:type="paragraph" w:styleId="ListContinue">
    <w:name w:val="List Continue"/>
    <w:basedOn w:val="List"/>
    <w:rsid w:val="00D0655F"/>
    <w:pPr>
      <w:ind w:firstLine="0"/>
    </w:pPr>
  </w:style>
  <w:style w:type="paragraph" w:customStyle="1" w:styleId="ListNote">
    <w:name w:val="List Note"/>
    <w:basedOn w:val="List"/>
    <w:rsid w:val="00D0655F"/>
    <w:pPr>
      <w:pBdr>
        <w:top w:val="single" w:sz="6" w:space="2" w:color="918585"/>
        <w:bottom w:val="single" w:sz="6" w:space="2" w:color="918585"/>
      </w:pBdr>
      <w:tabs>
        <w:tab w:val="left" w:pos="1021"/>
      </w:tabs>
      <w:ind w:firstLine="0"/>
    </w:pPr>
  </w:style>
  <w:style w:type="paragraph" w:customStyle="1" w:styleId="Warning">
    <w:name w:val="Warning"/>
    <w:basedOn w:val="BodyText"/>
    <w:rsid w:val="00D0655F"/>
    <w:pPr>
      <w:shd w:val="clear" w:color="auto" w:fill="D9D9D9"/>
      <w:tabs>
        <w:tab w:val="left" w:pos="992"/>
      </w:tabs>
      <w:ind w:left="119" w:right="119"/>
    </w:pPr>
    <w:rPr>
      <w:sz w:val="20"/>
    </w:rPr>
  </w:style>
  <w:style w:type="paragraph" w:customStyle="1" w:styleId="MarginIcons">
    <w:name w:val="Margin Icons"/>
    <w:basedOn w:val="BodyText"/>
    <w:rsid w:val="00D06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55F"/>
    <w:rPr>
      <w:rFonts w:ascii="Courier New" w:hAnsi="Courier New"/>
    </w:rPr>
  </w:style>
  <w:style w:type="paragraph" w:customStyle="1" w:styleId="NoteBullet">
    <w:name w:val="Note Bullet"/>
    <w:basedOn w:val="Note"/>
    <w:rsid w:val="00D0655F"/>
    <w:pPr>
      <w:tabs>
        <w:tab w:val="clear" w:pos="680"/>
      </w:tabs>
      <w:spacing w:before="60" w:after="60"/>
    </w:pPr>
  </w:style>
  <w:style w:type="paragraph" w:customStyle="1" w:styleId="SubHeading2">
    <w:name w:val="SubHeading2"/>
    <w:basedOn w:val="HeadingBase"/>
    <w:rsid w:val="00D0655F"/>
    <w:pPr>
      <w:spacing w:before="240" w:after="60"/>
    </w:pPr>
    <w:rPr>
      <w:sz w:val="20"/>
    </w:rPr>
  </w:style>
  <w:style w:type="paragraph" w:customStyle="1" w:styleId="SubHeading1">
    <w:name w:val="SubHeading1"/>
    <w:basedOn w:val="HeadingBase"/>
    <w:rsid w:val="00D0655F"/>
    <w:pPr>
      <w:spacing w:before="240" w:after="60"/>
    </w:pPr>
    <w:rPr>
      <w:color w:val="918585"/>
      <w:sz w:val="22"/>
    </w:rPr>
  </w:style>
  <w:style w:type="paragraph" w:customStyle="1" w:styleId="SideHeading">
    <w:name w:val="Side Heading"/>
    <w:basedOn w:val="HeadingBase"/>
    <w:rsid w:val="00D06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55F"/>
    <w:pPr>
      <w:numPr>
        <w:numId w:val="10"/>
      </w:numPr>
    </w:pPr>
  </w:style>
  <w:style w:type="paragraph" w:styleId="PlainText">
    <w:name w:val="Plain Text"/>
    <w:basedOn w:val="Normal"/>
    <w:link w:val="PlainTextChar"/>
    <w:rsid w:val="00D0655F"/>
    <w:rPr>
      <w:sz w:val="20"/>
    </w:rPr>
  </w:style>
  <w:style w:type="character" w:customStyle="1" w:styleId="PlainTextChar">
    <w:name w:val="Plain Text Char"/>
    <w:basedOn w:val="DefaultParagraphFont"/>
    <w:link w:val="PlainText"/>
    <w:rsid w:val="00D0655F"/>
    <w:rPr>
      <w:rFonts w:ascii="Courier New" w:eastAsia="Times New Roman" w:hAnsi="Courier New" w:cs="Times New Roman"/>
      <w:sz w:val="20"/>
      <w:szCs w:val="20"/>
      <w:lang w:eastAsia="en-US"/>
    </w:rPr>
  </w:style>
  <w:style w:type="character" w:customStyle="1" w:styleId="MenuOption">
    <w:name w:val="Menu Option"/>
    <w:basedOn w:val="DefaultParagraphFont"/>
    <w:rsid w:val="00D0655F"/>
    <w:rPr>
      <w:b/>
      <w:smallCaps/>
    </w:rPr>
  </w:style>
  <w:style w:type="paragraph" w:customStyle="1" w:styleId="TableListNumber">
    <w:name w:val="Table List Number"/>
    <w:basedOn w:val="ListNumber"/>
    <w:rsid w:val="00D0655F"/>
    <w:pPr>
      <w:numPr>
        <w:numId w:val="0"/>
      </w:numPr>
    </w:pPr>
  </w:style>
  <w:style w:type="paragraph" w:styleId="TOC4">
    <w:name w:val="toc 4"/>
    <w:basedOn w:val="TOCBase"/>
    <w:next w:val="Normal"/>
    <w:semiHidden/>
    <w:rsid w:val="00D0655F"/>
    <w:pPr>
      <w:tabs>
        <w:tab w:val="right" w:leader="dot" w:pos="9071"/>
      </w:tabs>
      <w:ind w:left="1701"/>
    </w:pPr>
  </w:style>
  <w:style w:type="paragraph" w:customStyle="1" w:styleId="ListAlpha">
    <w:name w:val="List Alpha"/>
    <w:basedOn w:val="List"/>
    <w:rsid w:val="00D0655F"/>
    <w:pPr>
      <w:numPr>
        <w:numId w:val="8"/>
      </w:numPr>
    </w:pPr>
  </w:style>
  <w:style w:type="paragraph" w:customStyle="1" w:styleId="ListAlpha2">
    <w:name w:val="List Alpha 2"/>
    <w:basedOn w:val="List2"/>
    <w:rsid w:val="00D0655F"/>
    <w:pPr>
      <w:numPr>
        <w:numId w:val="7"/>
      </w:numPr>
    </w:pPr>
  </w:style>
  <w:style w:type="paragraph" w:styleId="List2">
    <w:name w:val="List 2"/>
    <w:basedOn w:val="BodyText"/>
    <w:rsid w:val="00D0655F"/>
    <w:pPr>
      <w:tabs>
        <w:tab w:val="left" w:pos="680"/>
      </w:tabs>
      <w:spacing w:before="60" w:after="60"/>
      <w:ind w:left="680" w:hanging="340"/>
    </w:pPr>
  </w:style>
  <w:style w:type="paragraph" w:styleId="List3">
    <w:name w:val="List 3"/>
    <w:basedOn w:val="BodyText"/>
    <w:rsid w:val="00D0655F"/>
    <w:pPr>
      <w:tabs>
        <w:tab w:val="left" w:pos="1021"/>
      </w:tabs>
      <w:spacing w:before="60" w:after="60"/>
      <w:ind w:left="1020" w:hanging="340"/>
    </w:pPr>
  </w:style>
  <w:style w:type="paragraph" w:styleId="List4">
    <w:name w:val="List 4"/>
    <w:basedOn w:val="BodyText"/>
    <w:rsid w:val="00D0655F"/>
    <w:pPr>
      <w:tabs>
        <w:tab w:val="left" w:pos="1361"/>
      </w:tabs>
      <w:spacing w:before="60" w:after="60"/>
      <w:ind w:left="1361" w:hanging="340"/>
    </w:pPr>
  </w:style>
  <w:style w:type="paragraph" w:styleId="List5">
    <w:name w:val="List 5"/>
    <w:basedOn w:val="BodyText"/>
    <w:rsid w:val="00D0655F"/>
    <w:pPr>
      <w:tabs>
        <w:tab w:val="left" w:pos="1701"/>
      </w:tabs>
      <w:spacing w:before="60" w:after="60"/>
      <w:ind w:left="1701" w:hanging="340"/>
    </w:pPr>
  </w:style>
  <w:style w:type="paragraph" w:styleId="ListBullet3">
    <w:name w:val="List Bullet 3"/>
    <w:basedOn w:val="List3"/>
    <w:rsid w:val="00D0655F"/>
    <w:pPr>
      <w:numPr>
        <w:numId w:val="13"/>
      </w:numPr>
      <w:tabs>
        <w:tab w:val="clear" w:pos="1021"/>
      </w:tabs>
      <w:ind w:left="1037" w:hanging="357"/>
    </w:pPr>
  </w:style>
  <w:style w:type="paragraph" w:styleId="ListBullet4">
    <w:name w:val="List Bullet 4"/>
    <w:basedOn w:val="List4"/>
    <w:rsid w:val="00D0655F"/>
    <w:pPr>
      <w:numPr>
        <w:numId w:val="2"/>
      </w:numPr>
      <w:tabs>
        <w:tab w:val="clear" w:pos="1361"/>
      </w:tabs>
    </w:pPr>
  </w:style>
  <w:style w:type="paragraph" w:styleId="ListBullet5">
    <w:name w:val="List Bullet 5"/>
    <w:basedOn w:val="List5"/>
    <w:rsid w:val="00D0655F"/>
    <w:pPr>
      <w:numPr>
        <w:numId w:val="3"/>
      </w:numPr>
    </w:pPr>
  </w:style>
  <w:style w:type="paragraph" w:styleId="ListContinue2">
    <w:name w:val="List Continue 2"/>
    <w:basedOn w:val="List2"/>
    <w:rsid w:val="00D0655F"/>
    <w:pPr>
      <w:ind w:firstLine="0"/>
    </w:pPr>
  </w:style>
  <w:style w:type="paragraph" w:styleId="ListContinue3">
    <w:name w:val="List Continue 3"/>
    <w:basedOn w:val="List3"/>
    <w:rsid w:val="00D0655F"/>
    <w:pPr>
      <w:ind w:left="1021" w:firstLine="0"/>
    </w:pPr>
  </w:style>
  <w:style w:type="paragraph" w:styleId="ListContinue4">
    <w:name w:val="List Continue 4"/>
    <w:basedOn w:val="List4"/>
    <w:rsid w:val="00D0655F"/>
    <w:pPr>
      <w:ind w:firstLine="0"/>
    </w:pPr>
  </w:style>
  <w:style w:type="paragraph" w:styleId="ListContinue5">
    <w:name w:val="List Continue 5"/>
    <w:basedOn w:val="List5"/>
    <w:rsid w:val="00D0655F"/>
    <w:pPr>
      <w:ind w:firstLine="0"/>
    </w:pPr>
  </w:style>
  <w:style w:type="paragraph" w:styleId="ListNumber3">
    <w:name w:val="List Number 3"/>
    <w:basedOn w:val="List3"/>
    <w:rsid w:val="00D0655F"/>
    <w:pPr>
      <w:numPr>
        <w:numId w:val="4"/>
      </w:numPr>
    </w:pPr>
  </w:style>
  <w:style w:type="paragraph" w:styleId="ListNumber4">
    <w:name w:val="List Number 4"/>
    <w:basedOn w:val="List4"/>
    <w:rsid w:val="00D0655F"/>
    <w:pPr>
      <w:numPr>
        <w:numId w:val="5"/>
      </w:numPr>
    </w:pPr>
  </w:style>
  <w:style w:type="paragraph" w:styleId="ListNumber5">
    <w:name w:val="List Number 5"/>
    <w:basedOn w:val="List5"/>
    <w:rsid w:val="00D0655F"/>
    <w:pPr>
      <w:numPr>
        <w:numId w:val="6"/>
      </w:numPr>
    </w:pPr>
  </w:style>
  <w:style w:type="paragraph" w:styleId="BlockText">
    <w:name w:val="Block Text"/>
    <w:basedOn w:val="Normal"/>
    <w:rsid w:val="00D0655F"/>
    <w:pPr>
      <w:spacing w:after="120"/>
      <w:ind w:left="1440" w:right="1440"/>
    </w:pPr>
  </w:style>
  <w:style w:type="character" w:customStyle="1" w:styleId="Subscript">
    <w:name w:val="Subscript"/>
    <w:basedOn w:val="DefaultParagraphFont"/>
    <w:rsid w:val="00D0655F"/>
    <w:rPr>
      <w:sz w:val="16"/>
      <w:vertAlign w:val="subscript"/>
    </w:rPr>
  </w:style>
  <w:style w:type="character" w:customStyle="1" w:styleId="Superscript">
    <w:name w:val="Superscript"/>
    <w:basedOn w:val="DefaultParagraphFont"/>
    <w:rsid w:val="00D0655F"/>
    <w:rPr>
      <w:sz w:val="16"/>
      <w:vertAlign w:val="superscript"/>
    </w:rPr>
  </w:style>
  <w:style w:type="character" w:customStyle="1" w:styleId="Symbols">
    <w:name w:val="Symbols"/>
    <w:basedOn w:val="DefaultParagraphFont"/>
    <w:rsid w:val="00D0655F"/>
    <w:rPr>
      <w:rFonts w:ascii="Symbol" w:hAnsi="Symbol"/>
    </w:rPr>
  </w:style>
  <w:style w:type="character" w:customStyle="1" w:styleId="MenuOptions">
    <w:name w:val="Menu Options"/>
    <w:basedOn w:val="DefaultParagraphFont"/>
    <w:rsid w:val="00D0655F"/>
    <w:rPr>
      <w:rFonts w:ascii="Arial Narrow" w:hAnsi="Arial Narrow"/>
      <w:smallCaps/>
    </w:rPr>
  </w:style>
  <w:style w:type="character" w:customStyle="1" w:styleId="Buttons">
    <w:name w:val="Buttons"/>
    <w:basedOn w:val="DefaultParagraphFont"/>
    <w:rsid w:val="00D0655F"/>
    <w:rPr>
      <w:b/>
    </w:rPr>
  </w:style>
  <w:style w:type="character" w:customStyle="1" w:styleId="Underlined">
    <w:name w:val="Underlined"/>
    <w:basedOn w:val="DefaultParagraphFont"/>
    <w:rsid w:val="00D0655F"/>
    <w:rPr>
      <w:u w:val="single"/>
    </w:rPr>
  </w:style>
  <w:style w:type="paragraph" w:customStyle="1" w:styleId="TableBodyTextRight">
    <w:name w:val="Table Body Text Right"/>
    <w:basedOn w:val="TableBodyText"/>
    <w:rsid w:val="00D0655F"/>
    <w:pPr>
      <w:widowControl w:val="0"/>
      <w:autoSpaceDE w:val="0"/>
      <w:autoSpaceDN w:val="0"/>
      <w:adjustRightInd w:val="0"/>
      <w:jc w:val="right"/>
    </w:pPr>
    <w:rPr>
      <w:rFonts w:cs="Arial"/>
      <w:szCs w:val="18"/>
    </w:rPr>
  </w:style>
  <w:style w:type="paragraph" w:customStyle="1" w:styleId="CopyrightText">
    <w:name w:val="Copyright Text"/>
    <w:basedOn w:val="BodyText"/>
    <w:rsid w:val="00D0655F"/>
    <w:rPr>
      <w:sz w:val="18"/>
    </w:rPr>
  </w:style>
  <w:style w:type="paragraph" w:customStyle="1" w:styleId="BodySmallRight">
    <w:name w:val="Body Small Right"/>
    <w:basedOn w:val="BodyTextRight"/>
    <w:rsid w:val="00D0655F"/>
    <w:rPr>
      <w:sz w:val="18"/>
      <w:szCs w:val="18"/>
    </w:rPr>
  </w:style>
  <w:style w:type="paragraph" w:customStyle="1" w:styleId="MarginEdition">
    <w:name w:val="Margin Edition"/>
    <w:basedOn w:val="MarginNote"/>
    <w:rsid w:val="00D0655F"/>
    <w:pPr>
      <w:spacing w:before="0" w:after="0"/>
    </w:pPr>
    <w:rPr>
      <w:rFonts w:ascii="Times New Roman" w:hAnsi="Times New Roman"/>
      <w:color w:val="999999"/>
    </w:rPr>
  </w:style>
  <w:style w:type="paragraph" w:customStyle="1" w:styleId="Spacer">
    <w:name w:val="Spacer"/>
    <w:basedOn w:val="Normal"/>
    <w:rsid w:val="00D0655F"/>
    <w:rPr>
      <w:sz w:val="2"/>
      <w:szCs w:val="2"/>
    </w:rPr>
  </w:style>
  <w:style w:type="character" w:customStyle="1" w:styleId="Small">
    <w:name w:val="Small"/>
    <w:basedOn w:val="DefaultParagraphFont"/>
    <w:rsid w:val="00D0655F"/>
    <w:rPr>
      <w:sz w:val="16"/>
    </w:rPr>
  </w:style>
  <w:style w:type="paragraph" w:customStyle="1" w:styleId="WideTable">
    <w:name w:val="Wide Table"/>
    <w:basedOn w:val="Normal"/>
    <w:rsid w:val="00D0655F"/>
    <w:pPr>
      <w:ind w:left="-1418"/>
    </w:pPr>
    <w:rPr>
      <w:sz w:val="2"/>
      <w:szCs w:val="2"/>
    </w:rPr>
  </w:style>
  <w:style w:type="character" w:styleId="PageNumber">
    <w:name w:val="page number"/>
    <w:basedOn w:val="DefaultParagraphFont"/>
    <w:rsid w:val="00D0655F"/>
  </w:style>
  <w:style w:type="paragraph" w:styleId="Quote">
    <w:name w:val="Quote"/>
    <w:basedOn w:val="Heading1"/>
    <w:link w:val="QuoteChar"/>
    <w:qFormat/>
    <w:rsid w:val="00D0655F"/>
    <w:rPr>
      <w:b w:val="0"/>
      <w:sz w:val="72"/>
      <w:szCs w:val="72"/>
      <w:lang w:val="en-NZ"/>
    </w:rPr>
  </w:style>
  <w:style w:type="character" w:customStyle="1" w:styleId="QuoteChar">
    <w:name w:val="Quote Char"/>
    <w:basedOn w:val="DefaultParagraphFont"/>
    <w:link w:val="Quote"/>
    <w:rsid w:val="00D06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55F"/>
    <w:pPr>
      <w:pageBreakBefore/>
    </w:pPr>
  </w:style>
  <w:style w:type="paragraph" w:customStyle="1" w:styleId="Border">
    <w:name w:val="Border"/>
    <w:basedOn w:val="Normal"/>
    <w:qFormat/>
    <w:rsid w:val="00D06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55F"/>
    <w:rPr>
      <w:b/>
      <w:bCs/>
      <w:i/>
      <w:iCs/>
      <w:color w:val="auto"/>
    </w:rPr>
  </w:style>
  <w:style w:type="paragraph" w:styleId="IntenseQuote">
    <w:name w:val="Intense Quote"/>
    <w:basedOn w:val="Normal"/>
    <w:next w:val="Normal"/>
    <w:link w:val="IntenseQuoteChar"/>
    <w:uiPriority w:val="30"/>
    <w:qFormat/>
    <w:rsid w:val="00D06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55F"/>
    <w:rPr>
      <w:smallCaps/>
      <w:color w:val="auto"/>
      <w:u w:val="single"/>
    </w:rPr>
  </w:style>
  <w:style w:type="character" w:styleId="IntenseReference">
    <w:name w:val="Intense Reference"/>
    <w:basedOn w:val="DefaultParagraphFont"/>
    <w:uiPriority w:val="32"/>
    <w:qFormat/>
    <w:rsid w:val="00D0655F"/>
    <w:rPr>
      <w:b/>
      <w:bCs/>
      <w:smallCaps/>
      <w:color w:val="auto"/>
      <w:spacing w:val="5"/>
      <w:u w:val="single"/>
    </w:rPr>
  </w:style>
  <w:style w:type="paragraph" w:customStyle="1" w:styleId="2ColumnHeading">
    <w:name w:val="2Column Heading"/>
    <w:basedOn w:val="BodyText"/>
    <w:qFormat/>
    <w:rsid w:val="00D0655F"/>
    <w:pPr>
      <w:spacing w:after="60"/>
      <w:ind w:left="-2268"/>
    </w:pPr>
    <w:rPr>
      <w:b/>
    </w:rPr>
  </w:style>
  <w:style w:type="paragraph" w:customStyle="1" w:styleId="Heading1TOC">
    <w:name w:val="Heading1 TOC"/>
    <w:basedOn w:val="Normal"/>
    <w:qFormat/>
    <w:rsid w:val="00D0655F"/>
    <w:pPr>
      <w:spacing w:before="240" w:after="120"/>
    </w:pPr>
    <w:rPr>
      <w:rFonts w:ascii="Times New Roman" w:hAnsi="Times New Roman"/>
      <w:b/>
      <w:sz w:val="32"/>
    </w:rPr>
  </w:style>
  <w:style w:type="paragraph" w:customStyle="1" w:styleId="Heading2TOC">
    <w:name w:val="Heading2 TOC"/>
    <w:basedOn w:val="Normal"/>
    <w:qFormat/>
    <w:rsid w:val="00D0655F"/>
    <w:pPr>
      <w:spacing w:before="240" w:after="60"/>
    </w:pPr>
    <w:rPr>
      <w:rFonts w:ascii="Times New Roman" w:hAnsi="Times New Roman"/>
      <w:b/>
      <w:sz w:val="28"/>
    </w:rPr>
  </w:style>
  <w:style w:type="character" w:customStyle="1" w:styleId="Underline">
    <w:name w:val="Underline"/>
    <w:basedOn w:val="DefaultParagraphFont"/>
    <w:qFormat/>
    <w:rsid w:val="00D0655F"/>
    <w:rPr>
      <w:u w:val="single"/>
    </w:rPr>
  </w:style>
  <w:style w:type="character" w:customStyle="1" w:styleId="BoldandItalics">
    <w:name w:val="Bold and Italics"/>
    <w:qFormat/>
    <w:rsid w:val="00D0655F"/>
    <w:rPr>
      <w:b/>
      <w:i/>
      <w:u w:val="none"/>
    </w:rPr>
  </w:style>
  <w:style w:type="paragraph" w:styleId="BalloonText">
    <w:name w:val="Balloon Text"/>
    <w:basedOn w:val="Normal"/>
    <w:link w:val="BalloonTextChar"/>
    <w:rsid w:val="00D0655F"/>
    <w:rPr>
      <w:rFonts w:ascii="Tahoma" w:hAnsi="Tahoma" w:cs="Tahoma"/>
      <w:sz w:val="16"/>
      <w:szCs w:val="16"/>
    </w:rPr>
  </w:style>
  <w:style w:type="character" w:customStyle="1" w:styleId="BalloonTextChar">
    <w:name w:val="Balloon Text Char"/>
    <w:basedOn w:val="DefaultParagraphFont"/>
    <w:link w:val="BalloonText"/>
    <w:rsid w:val="00D06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55F"/>
    <w:rPr>
      <w:b/>
      <w:color w:val="660033"/>
      <w:spacing w:val="0"/>
    </w:rPr>
  </w:style>
  <w:style w:type="paragraph" w:customStyle="1" w:styleId="Nameditemlist">
    <w:name w:val="Named item list"/>
    <w:basedOn w:val="BodyText"/>
    <w:qFormat/>
    <w:rsid w:val="00D0655F"/>
    <w:pPr>
      <w:tabs>
        <w:tab w:val="left" w:pos="2835"/>
      </w:tabs>
      <w:ind w:left="2835" w:hanging="2835"/>
    </w:pPr>
  </w:style>
  <w:style w:type="paragraph" w:customStyle="1" w:styleId="BodyTextnopadding">
    <w:name w:val="Body Text no padding"/>
    <w:basedOn w:val="BodyText"/>
    <w:qFormat/>
    <w:rsid w:val="00D0655F"/>
    <w:pPr>
      <w:spacing w:before="0" w:after="0"/>
    </w:pPr>
  </w:style>
  <w:style w:type="paragraph" w:customStyle="1" w:styleId="BodyTextBold">
    <w:name w:val="Body Text Bold"/>
    <w:basedOn w:val="BodyText"/>
    <w:qFormat/>
    <w:rsid w:val="00D0655F"/>
    <w:rPr>
      <w:b/>
    </w:rPr>
  </w:style>
  <w:style w:type="character" w:styleId="Hyperlink">
    <w:name w:val="Hyperlink"/>
    <w:basedOn w:val="DefaultParagraphFont"/>
    <w:uiPriority w:val="99"/>
    <w:unhideWhenUsed/>
    <w:rsid w:val="001F6D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6188</Characters>
  <Application>Microsoft Office Word</Application>
  <DocSecurity>0</DocSecurity>
  <Lines>281</Lines>
  <Paragraphs>166</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PMAOMIR321 Manage communication systems during an incident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2020-11-16T07:47:00Z</dcterms:created>
  <dcterms:modified xsi:type="dcterms:W3CDTF">2020-11-16T07:47:00Z</dcterms:modified>
</cp:coreProperties>
</file>