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CAA" w:rsidP="00E43CAA">
      <w:pPr>
        <w:pStyle w:val="Title"/>
      </w:pPr>
      <w:r>
        <w:fldChar w:fldCharType="begin"/>
      </w:r>
      <w:r>
        <w:instrText xml:space="preserve"> TITLE   \* MERGEFORMAT </w:instrText>
      </w:r>
      <w:r>
        <w:fldChar w:fldCharType="separate"/>
      </w:r>
      <w:r>
        <w:t>PMAOMIR321 Manage communication systems during an incident</w:t>
      </w:r>
      <w:r>
        <w:fldChar w:fldCharType="end"/>
      </w:r>
    </w:p>
    <w:p w:rsidR="00E43CAA" w:rsidP="00E43CAA">
      <w:pPr>
        <w:pStyle w:val="Version"/>
        <w:sectPr w:rsidSect="00592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D7D" w:rsidP="00592D7D">
      <w:pPr>
        <w:pStyle w:val="SuperHeading"/>
      </w:pPr>
      <w:r w:rsidRPr="00592D7D">
        <w:t>PMAOMIR321 Manage communication systems during an incident</w:t>
      </w:r>
    </w:p>
    <w:p w:rsidR="00000000" w:rsidRPr="00592D7D" w:rsidP="00592D7D">
      <w:pPr>
        <w:pStyle w:val="Heading1"/>
      </w:pPr>
      <w:bookmarkStart w:id="1" w:name="O_908810"/>
      <w:bookmarkEnd w:id="1"/>
      <w:r w:rsidRPr="00592D7D">
        <w:t>Modification History</w:t>
      </w:r>
    </w:p>
    <w:p w:rsidR="00000000" w:rsidRPr="00592D7D" w:rsidP="00E43CAA">
      <w:pPr>
        <w:pStyle w:val="BodyText"/>
      </w:pPr>
      <w:r w:rsidRPr="00592D7D">
        <w:t>Release 1. Supersedes and is equivalent to PMAOMIR321B Manage communication systems during an incident</w:t>
      </w:r>
    </w:p>
    <w:p w:rsidR="00000000" w:rsidRPr="00592D7D" w:rsidP="00592D7D">
      <w:pPr>
        <w:pStyle w:val="Heading1"/>
      </w:pPr>
      <w:bookmarkStart w:id="2" w:name="O_908818"/>
      <w:bookmarkEnd w:id="2"/>
      <w:r w:rsidRPr="00592D7D">
        <w:t>Application</w:t>
      </w:r>
    </w:p>
    <w:p w:rsidR="00000000" w:rsidRPr="00592D7D" w:rsidP="00E43CAA">
      <w:pPr>
        <w:pStyle w:val="BodyText"/>
      </w:pPr>
      <w:r w:rsidRPr="00592D7D">
        <w:t>This unit of competency covers the skills and knowledge required to manage and maintain</w:t>
      </w:r>
      <w:r w:rsidRPr="00592D7D">
        <w:t xml:space="preserve"> availability of effective communication systems during an incident.</w:t>
      </w:r>
    </w:p>
    <w:p w:rsidR="00000000" w:rsidRPr="00592D7D" w:rsidP="00E43CAA">
      <w:pPr>
        <w:pStyle w:val="BodyText"/>
      </w:pPr>
      <w:r w:rsidRPr="00592D7D">
        <w:t>This unit of competency applies to operators who are required to identify stakeholders and their communication needs, plan for disruptions to communications, provide required communicati</w:t>
      </w:r>
      <w:r w:rsidRPr="00592D7D">
        <w:t>ons systems, establish the communication channels, and prioritise needs and availability of resources.</w:t>
      </w:r>
    </w:p>
    <w:p w:rsidR="00000000" w:rsidRPr="00592D7D" w:rsidP="00E43CAA">
      <w:pPr>
        <w:pStyle w:val="BodyText"/>
      </w:pPr>
      <w:r w:rsidRPr="00592D7D">
        <w:t>This unit of competency applies to an individual working alone or as part of a team or group and working in liaison with other incident response team me</w:t>
      </w:r>
      <w:r w:rsidRPr="00592D7D">
        <w:t>mbers, and the incident coordinator/commander or incident manager, as appropriate.</w:t>
      </w:r>
    </w:p>
    <w:p w:rsidR="00000000" w:rsidRPr="00592D7D" w:rsidP="00E43CAA">
      <w:pPr>
        <w:pStyle w:val="BodyText"/>
      </w:pPr>
      <w:r w:rsidRPr="00592D7D">
        <w:t xml:space="preserve">In a typical scenario the person may estimate the communication needs and set about to provide them. Depending on the nature of the incident, this may include a wide range </w:t>
      </w:r>
      <w:r w:rsidRPr="00592D7D">
        <w:t xml:space="preserve">of communication processes. It could, for instance, include the provision of a telephone centre to handle media requests, inquiries from families, and secure lines of communication between the incident centre and outside authorities. </w:t>
      </w:r>
    </w:p>
    <w:p w:rsidR="00000000" w:rsidRPr="00592D7D" w:rsidP="00E43CAA">
      <w:pPr>
        <w:pStyle w:val="BodyText"/>
      </w:pPr>
      <w:r w:rsidRPr="00592D7D">
        <w:t>No licensing, legisl</w:t>
      </w:r>
      <w:r w:rsidRPr="00592D7D">
        <w:t>ative or certification requirements apply to this unit at the time of publication.</w:t>
      </w:r>
    </w:p>
    <w:p w:rsidR="00000000" w:rsidRPr="00592D7D" w:rsidP="00592D7D">
      <w:pPr>
        <w:pStyle w:val="Heading1"/>
      </w:pPr>
      <w:bookmarkStart w:id="3" w:name="O_908817"/>
      <w:bookmarkEnd w:id="3"/>
      <w:r w:rsidRPr="00592D7D">
        <w:t>Pre-requisite Unit</w:t>
      </w:r>
    </w:p>
    <w:p w:rsidR="00000000" w:rsidRPr="00592D7D" w:rsidP="00E43CAA">
      <w:pPr>
        <w:pStyle w:val="BodyText"/>
      </w:pPr>
      <w:r w:rsidRPr="00592D7D">
        <w:t>Nil</w:t>
      </w:r>
    </w:p>
    <w:p w:rsidR="00000000" w:rsidRPr="00592D7D" w:rsidP="00592D7D">
      <w:pPr>
        <w:pStyle w:val="Heading1"/>
      </w:pPr>
      <w:bookmarkStart w:id="4" w:name="O_908816"/>
      <w:bookmarkEnd w:id="4"/>
      <w:r w:rsidRPr="00592D7D">
        <w:t>Competency Field</w:t>
      </w:r>
    </w:p>
    <w:p w:rsidR="00000000" w:rsidRPr="00592D7D" w:rsidP="00E43CAA">
      <w:pPr>
        <w:pStyle w:val="BodyText"/>
      </w:pPr>
      <w:r w:rsidRPr="00592D7D">
        <w:t>Incident readiness and response</w:t>
      </w:r>
    </w:p>
    <w:p w:rsidR="00000000" w:rsidRPr="00592D7D" w:rsidP="00592D7D">
      <w:pPr>
        <w:pStyle w:val="Heading1"/>
      </w:pPr>
      <w:bookmarkStart w:id="5" w:name="O_908815"/>
      <w:bookmarkEnd w:id="5"/>
      <w:r w:rsidRPr="00592D7D">
        <w:t>Unit Sector</w:t>
      </w:r>
    </w:p>
    <w:p w:rsidR="00000000" w:rsidRPr="00592D7D" w:rsidP="00592D7D">
      <w:pPr>
        <w:pStyle w:val="Heading1"/>
      </w:pPr>
      <w:bookmarkStart w:id="6" w:name="O_908814"/>
      <w:bookmarkEnd w:id="6"/>
      <w:r w:rsidRPr="00592D7D">
        <w:t>Elements and Performan</w:t>
      </w:r>
      <w:r w:rsidRPr="00592D7D">
        <w:t>ce Criteria</w:t>
      </w:r>
    </w:p>
    <w:tbl>
      <w:tblPr>
        <w:tblW w:w="0" w:type="auto"/>
        <w:tblLayout w:type="fixed"/>
        <w:tblCellMar>
          <w:left w:w="62" w:type="dxa"/>
          <w:right w:w="62" w:type="dxa"/>
        </w:tblCellMar>
        <w:tblLook w:val="0000"/>
      </w:tblPr>
      <w:tblGrid>
        <w:gridCol w:w="678"/>
        <w:gridCol w:w="1962"/>
        <w:gridCol w:w="770"/>
        <w:gridCol w:w="5610"/>
      </w:tblGrid>
      <w:tr w:rsidTr="00592D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Performance criteria describe the performance needed to demonstrate achievement of the element.</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1</w:t>
            </w:r>
          </w:p>
        </w:tc>
        <w:tc>
          <w:tcPr>
            <w:tcW w:w="1962" w:type="dxa"/>
            <w:vMerge w:val="restart"/>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Check existing communications systems</w:t>
            </w: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1.1</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Check that the available communications systems are operable</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1.2</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Ensure that personnel are available and trained to use the existing facilities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1.3</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Ensure that recording systems are in place to enable accurate recording of data</w:t>
            </w:r>
          </w:p>
        </w:tc>
      </w:tr>
      <w:tr w:rsidTr="00592D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2D7D">
            <w:pPr>
              <w:pStyle w:val="BodyText"/>
              <w:rPr>
                <w:lang w:val="en-NZ"/>
              </w:rPr>
            </w:pP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2</w:t>
            </w:r>
          </w:p>
        </w:tc>
        <w:tc>
          <w:tcPr>
            <w:tcW w:w="1962" w:type="dxa"/>
            <w:vMerge w:val="restart"/>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Provide necessary communications systems</w:t>
            </w: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2.1</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Identify stakeholders in the incident management process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2.2</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Identify the communication needs of these stakeholders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2.3</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Plan for the acquisition and deployment of the systems necessary to provide the communication needs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2.4</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Acquire, set up and put into operation the communications systems as required</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2.5</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Allocate and train personnel, as required, to support the communication systems provided</w:t>
            </w:r>
          </w:p>
        </w:tc>
      </w:tr>
      <w:tr w:rsidTr="00592D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2D7D">
            <w:pPr>
              <w:pStyle w:val="BodyText"/>
              <w:rPr>
                <w:lang w:val="en-NZ"/>
              </w:rPr>
            </w:pP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3</w:t>
            </w:r>
          </w:p>
        </w:tc>
        <w:tc>
          <w:tcPr>
            <w:tcW w:w="1962" w:type="dxa"/>
            <w:vMerge w:val="restart"/>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Prepare contingency plans</w:t>
            </w: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3.1</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Review the incident information available to estimate possible future communication requirements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3.2</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Prepare contingency plans for communication requirements, including all equipment, facilities, resources and people</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3.3</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Manage the contingency plan to ensure that systems are provided, as required</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3.4</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Review and update the requirements throughout the</w:t>
            </w:r>
            <w:r w:rsidRPr="00592D7D">
              <w:t xml:space="preserve"> incident</w:t>
            </w:r>
          </w:p>
        </w:tc>
      </w:tr>
      <w:tr w:rsidTr="00592D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2D7D">
            <w:pPr>
              <w:pStyle w:val="BodyText"/>
              <w:rPr>
                <w:lang w:val="en-NZ"/>
              </w:rPr>
            </w:pP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4</w:t>
            </w:r>
          </w:p>
        </w:tc>
        <w:tc>
          <w:tcPr>
            <w:tcW w:w="1962" w:type="dxa"/>
            <w:vMerge w:val="restart"/>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Keep a record of the incident</w:t>
            </w: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4.1</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Maintain a chronological record of the incident, the needs, resources and solutions as the incident progresses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4.2</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Prepare a report, including recommendations for the future, at the conclusion of the incident</w:t>
            </w:r>
          </w:p>
        </w:tc>
      </w:tr>
      <w:tr w:rsidTr="00592D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2D7D">
            <w:pPr>
              <w:pStyle w:val="BodyText"/>
              <w:rPr>
                <w:lang w:val="en-NZ"/>
              </w:rPr>
            </w:pP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5</w:t>
            </w:r>
          </w:p>
        </w:tc>
        <w:tc>
          <w:tcPr>
            <w:tcW w:w="1962" w:type="dxa"/>
            <w:vMerge w:val="restart"/>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Control hazards concerned with the communications systems</w:t>
            </w: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5.1</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Identify hazards in the work environment</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5.2</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Assess the risks arising from those hazards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5.3</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Implement measures to control those risks in line with procedures and duty of care</w:t>
            </w:r>
          </w:p>
        </w:tc>
      </w:tr>
      <w:tr w:rsidTr="00592D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2D7D">
            <w:pPr>
              <w:pStyle w:val="BodyText"/>
              <w:rPr>
                <w:lang w:val="en-NZ"/>
              </w:rPr>
            </w:pP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6</w:t>
            </w:r>
          </w:p>
        </w:tc>
        <w:tc>
          <w:tcPr>
            <w:tcW w:w="1962" w:type="dxa"/>
            <w:vMerge w:val="restart"/>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6.1</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Identify possible problems in equipment or process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6.2</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Determine which problems need action</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6.3</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Determine possible fault causes</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6.4</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Rectify problems using solutions within area of responsibility</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6.5</w:t>
            </w:r>
          </w:p>
        </w:tc>
        <w:tc>
          <w:tcPr>
            <w:tcW w:w="561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Follow through items initiated until final resolution has occurred</w:t>
            </w:r>
          </w:p>
        </w:tc>
      </w:tr>
      <w:tr w:rsidTr="00592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6.6</w:t>
            </w:r>
          </w:p>
        </w:tc>
        <w:tc>
          <w:tcPr>
            <w:tcW w:w="5610" w:type="dxa"/>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Report problems outside area of responsibility to designated person</w:t>
            </w:r>
          </w:p>
        </w:tc>
      </w:tr>
    </w:tbl>
    <w:p w:rsidR="00000000" w:rsidRPr="00592D7D" w:rsidP="00592D7D">
      <w:pPr>
        <w:pStyle w:val="BodyText"/>
      </w:pPr>
    </w:p>
    <w:p w:rsidR="00000000" w:rsidRPr="00592D7D" w:rsidP="00592D7D">
      <w:pPr>
        <w:pStyle w:val="AllowPageBreak"/>
      </w:pPr>
    </w:p>
    <w:p w:rsidR="00000000" w:rsidRPr="00592D7D" w:rsidP="00592D7D">
      <w:pPr>
        <w:pStyle w:val="Heading1"/>
      </w:pPr>
      <w:bookmarkStart w:id="7" w:name="O_908813"/>
      <w:bookmarkEnd w:id="7"/>
      <w:r w:rsidRPr="00592D7D">
        <w:t>Foundation Skills</w:t>
      </w:r>
    </w:p>
    <w:p w:rsidR="00000000" w:rsidRPr="00592D7D" w:rsidP="00E43CAA">
      <w:pPr>
        <w:pStyle w:val="BodyText"/>
      </w:pPr>
      <w:r w:rsidRPr="00592D7D">
        <w:t>This section describes those language, literacy, numeracy and employment skills that are essential to performance.</w:t>
      </w:r>
    </w:p>
    <w:p w:rsidR="00000000" w:rsidRPr="00592D7D" w:rsidP="00E43CAA">
      <w:pPr>
        <w:pStyle w:val="BodyText"/>
      </w:pPr>
      <w:r w:rsidRPr="00592D7D">
        <w:t>Foundation skills essential to performance are explicit in the performance criteria of this unit of competency.</w:t>
      </w:r>
    </w:p>
    <w:p w:rsidR="00000000" w:rsidRPr="00592D7D" w:rsidP="00592D7D">
      <w:pPr>
        <w:pStyle w:val="Heading1"/>
      </w:pPr>
      <w:bookmarkStart w:id="8" w:name="O_908812"/>
      <w:bookmarkEnd w:id="8"/>
      <w:r w:rsidRPr="00592D7D">
        <w:t>Range of Co</w:t>
      </w:r>
      <w:r w:rsidRPr="00592D7D">
        <w:t>nditions</w:t>
      </w:r>
    </w:p>
    <w:tbl>
      <w:tblPr>
        <w:tblW w:w="0" w:type="auto"/>
        <w:tblCellMar>
          <w:left w:w="62" w:type="dxa"/>
          <w:right w:w="62" w:type="dxa"/>
        </w:tblCellMar>
        <w:tblLook w:val="0000"/>
      </w:tblPr>
      <w:tblGrid>
        <w:gridCol w:w="2163"/>
        <w:gridCol w:w="7033"/>
      </w:tblGrid>
      <w:tr w:rsidTr="00E43C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t>This field allows for different work environments and conditions that may affect performance. Essential operating conditions that may be present (depending on the work situation, needs of the candidate, accessibility of the item, and local industr</w:t>
            </w:r>
            <w:r w:rsidRPr="00592D7D">
              <w:t>y and regional contexts) are included.</w:t>
            </w:r>
          </w:p>
        </w:tc>
      </w:tr>
      <w:tr w:rsidTr="00E43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 xml:space="preserve">The latest version of all legislation, regulations, industry codes of practice and Australian/international standards, or the version specified by the local </w:t>
            </w:r>
            <w:r w:rsidRPr="00592D7D">
              <w:t>regulatory authority, must be used, and include one or more of the following:</w:t>
            </w:r>
          </w:p>
          <w:p w:rsidR="00000000" w:rsidRPr="00592D7D" w:rsidP="00592D7D">
            <w:pPr>
              <w:pStyle w:val="ListBullet"/>
            </w:pPr>
            <w:r w:rsidRPr="00592D7D">
              <w:t>legislative requirements, including work health and safety (WHS)</w:t>
            </w:r>
          </w:p>
          <w:p w:rsidR="00000000" w:rsidRPr="00592D7D" w:rsidP="00592D7D">
            <w:pPr>
              <w:pStyle w:val="ListBullet"/>
            </w:pPr>
            <w:r w:rsidRPr="00592D7D">
              <w:t>industry codes of practice and guidelines</w:t>
            </w:r>
          </w:p>
          <w:p w:rsidR="00000000" w:rsidRPr="00592D7D" w:rsidP="00592D7D">
            <w:pPr>
              <w:pStyle w:val="ListBullet"/>
            </w:pPr>
            <w:r w:rsidRPr="00592D7D">
              <w:t xml:space="preserve">environmental regulations and guidelines </w:t>
            </w:r>
          </w:p>
          <w:p w:rsidR="00000000" w:rsidRPr="00592D7D" w:rsidP="00592D7D">
            <w:pPr>
              <w:pStyle w:val="ListBullet"/>
            </w:pPr>
            <w:r w:rsidRPr="00592D7D">
              <w:t>Australian and other standar</w:t>
            </w:r>
            <w:r w:rsidRPr="00592D7D">
              <w:t>ds</w:t>
            </w:r>
          </w:p>
          <w:p w:rsidR="00000000" w:rsidRPr="00592D7D" w:rsidP="00592D7D">
            <w:pPr>
              <w:pStyle w:val="ListBullet"/>
            </w:pPr>
            <w:r w:rsidRPr="00592D7D">
              <w:t xml:space="preserve">licence and certification requirements </w:t>
            </w:r>
          </w:p>
          <w:p w:rsidR="00000000" w:rsidRPr="00592D7D" w:rsidP="00592D7D">
            <w:pPr>
              <w:pStyle w:val="BodyText"/>
            </w:pPr>
          </w:p>
          <w:p w:rsidR="00000000" w:rsidRPr="00592D7D" w:rsidP="00592D7D">
            <w:pPr>
              <w:pStyle w:val="BodyText"/>
            </w:pPr>
            <w:r w:rsidRPr="00592D7D">
              <w:t>All operations to which this unit applies are subject to stringent health, safety and environment (HSE) requirements, which may be imposed through state/territory or federal legislation, and these must not be com</w:t>
            </w:r>
            <w:r w:rsidRPr="00592D7D">
              <w:t>promised at any time. Where there is an apparent conflict between performance criteria and HSE requirements, the HSE requirements take precedence.</w:t>
            </w:r>
          </w:p>
          <w:p w:rsidR="00000000" w:rsidP="00592D7D">
            <w:pPr>
              <w:pStyle w:val="BodyText"/>
              <w:rPr>
                <w:lang w:val="en-NZ"/>
              </w:rPr>
            </w:pPr>
          </w:p>
        </w:tc>
      </w:tr>
      <w:tr w:rsidTr="00E43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All operations must be performed in accordance with relevant procedures.</w:t>
            </w:r>
          </w:p>
          <w:p w:rsidR="00000000" w:rsidRPr="00592D7D" w:rsidP="00592D7D">
            <w:pPr>
              <w:pStyle w:val="BodyText"/>
            </w:pPr>
          </w:p>
          <w:p w:rsidR="00000000" w:rsidRPr="00592D7D" w:rsidP="00592D7D">
            <w:pPr>
              <w:pStyle w:val="BodyText"/>
            </w:pPr>
            <w:r w:rsidRPr="00592D7D">
              <w:t>Procedures are written, verbal, visual, computer-based or in some other form, and include one or more of the following:</w:t>
            </w:r>
          </w:p>
          <w:p w:rsidR="00000000" w:rsidRPr="00592D7D" w:rsidP="00592D7D">
            <w:pPr>
              <w:pStyle w:val="ListBullet"/>
            </w:pPr>
            <w:r w:rsidRPr="00592D7D">
              <w:t>emergency procedures</w:t>
            </w:r>
          </w:p>
          <w:p w:rsidR="00000000" w:rsidRPr="00592D7D" w:rsidP="00592D7D">
            <w:pPr>
              <w:pStyle w:val="ListBullet"/>
            </w:pPr>
            <w:r w:rsidRPr="00592D7D">
              <w:t>work instructions</w:t>
            </w:r>
          </w:p>
          <w:p w:rsidR="00000000" w:rsidRPr="00592D7D" w:rsidP="00592D7D">
            <w:pPr>
              <w:pStyle w:val="ListBullet"/>
            </w:pPr>
            <w:r w:rsidRPr="00592D7D">
              <w:t>standard operating procedures (SOPs)</w:t>
            </w:r>
          </w:p>
          <w:p w:rsidR="00000000" w:rsidRPr="00592D7D" w:rsidP="00592D7D">
            <w:pPr>
              <w:pStyle w:val="ListBullet"/>
            </w:pPr>
            <w:r w:rsidRPr="00592D7D">
              <w:t>safe work method statements (SWMS)</w:t>
            </w:r>
          </w:p>
          <w:p w:rsidR="00000000" w:rsidRPr="00592D7D" w:rsidP="00592D7D">
            <w:pPr>
              <w:pStyle w:val="ListBullet"/>
            </w:pPr>
            <w:r w:rsidRPr="00592D7D">
              <w:t>formulas/recipes</w:t>
            </w:r>
          </w:p>
          <w:p w:rsidR="00000000" w:rsidRPr="00592D7D" w:rsidP="00592D7D">
            <w:pPr>
              <w:pStyle w:val="ListBullet"/>
            </w:pPr>
            <w:r w:rsidRPr="00592D7D">
              <w:t>batch s</w:t>
            </w:r>
            <w:r w:rsidRPr="00592D7D">
              <w:t>heets</w:t>
            </w:r>
          </w:p>
          <w:p w:rsidR="00000000" w:rsidRPr="00592D7D" w:rsidP="00592D7D">
            <w:pPr>
              <w:pStyle w:val="ListBullet"/>
            </w:pPr>
            <w:r w:rsidRPr="00592D7D">
              <w:t>temporary instructions</w:t>
            </w:r>
          </w:p>
          <w:p w:rsidR="00000000" w:rsidRPr="00592D7D" w:rsidP="00592D7D">
            <w:pPr>
              <w:pStyle w:val="ListBullet"/>
            </w:pPr>
            <w:r w:rsidRPr="00592D7D">
              <w:t>any similar instructions provided for the smooth running of the plant</w:t>
            </w:r>
          </w:p>
          <w:p w:rsidR="00000000" w:rsidP="00592D7D">
            <w:pPr>
              <w:pStyle w:val="BodyText"/>
              <w:rPr>
                <w:lang w:val="en-NZ"/>
              </w:rPr>
            </w:pPr>
          </w:p>
        </w:tc>
      </w:tr>
      <w:tr w:rsidTr="00E43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Hazards include one or more of the following:</w:t>
            </w:r>
          </w:p>
          <w:p w:rsidR="00000000" w:rsidRPr="00592D7D" w:rsidP="00592D7D">
            <w:pPr>
              <w:pStyle w:val="ListBullet"/>
            </w:pPr>
            <w:r w:rsidRPr="00592D7D">
              <w:t>intrinsically safe equipment</w:t>
            </w:r>
          </w:p>
          <w:p w:rsidR="00000000" w:rsidRPr="00592D7D" w:rsidP="00592D7D">
            <w:pPr>
              <w:pStyle w:val="ListBullet"/>
            </w:pPr>
            <w:r w:rsidRPr="00592D7D">
              <w:t>internet security and hacking threats</w:t>
            </w:r>
          </w:p>
          <w:p w:rsidR="00000000" w:rsidRPr="00592D7D" w:rsidP="00592D7D">
            <w:pPr>
              <w:pStyle w:val="ListBullet"/>
            </w:pPr>
            <w:r w:rsidRPr="00592D7D">
              <w:t>heat, smoke, darkness, dust or other atmospheric hazards</w:t>
            </w:r>
          </w:p>
          <w:p w:rsidR="00000000" w:rsidRPr="00592D7D" w:rsidP="00592D7D">
            <w:pPr>
              <w:pStyle w:val="ListBullet"/>
            </w:pPr>
            <w:r w:rsidRPr="00592D7D">
              <w:t>electricity</w:t>
            </w:r>
          </w:p>
          <w:p w:rsidR="00000000" w:rsidRPr="00592D7D" w:rsidP="00592D7D">
            <w:pPr>
              <w:pStyle w:val="ListBullet"/>
            </w:pPr>
            <w:r w:rsidRPr="00592D7D">
              <w:t>equipment failures</w:t>
            </w:r>
          </w:p>
          <w:p w:rsidR="00000000" w:rsidRPr="00592D7D" w:rsidP="00592D7D">
            <w:pPr>
              <w:pStyle w:val="ListBullet"/>
            </w:pPr>
            <w:r w:rsidRPr="00592D7D">
              <w:t>flammability and explosivity</w:t>
            </w:r>
          </w:p>
          <w:p w:rsidR="00000000" w:rsidRPr="00592D7D" w:rsidP="00592D7D">
            <w:pPr>
              <w:pStyle w:val="ListBullet"/>
            </w:pPr>
            <w:r w:rsidRPr="00592D7D">
              <w:t>hazardous products and materials</w:t>
            </w:r>
          </w:p>
          <w:p w:rsidR="00000000" w:rsidRPr="00592D7D" w:rsidP="00592D7D">
            <w:pPr>
              <w:pStyle w:val="ListBullet"/>
            </w:pPr>
            <w:r w:rsidRPr="00592D7D">
              <w:t>unauthorised personnel</w:t>
            </w:r>
          </w:p>
          <w:p w:rsidR="00000000" w:rsidRPr="00592D7D" w:rsidP="00592D7D">
            <w:pPr>
              <w:pStyle w:val="ListBullet"/>
            </w:pPr>
            <w:r w:rsidRPr="00592D7D">
              <w:t>extreme weather</w:t>
            </w:r>
          </w:p>
          <w:p w:rsidR="00000000" w:rsidRPr="00592D7D" w:rsidP="00592D7D">
            <w:pPr>
              <w:pStyle w:val="ListBullet"/>
            </w:pPr>
            <w:r w:rsidRPr="00592D7D">
              <w:t>other hazards that might arise</w:t>
            </w:r>
          </w:p>
          <w:p w:rsidR="00000000" w:rsidRPr="00592D7D" w:rsidP="00592D7D">
            <w:pPr>
              <w:pStyle w:val="BodyText"/>
            </w:pPr>
          </w:p>
          <w:p w:rsidR="00000000" w:rsidRPr="00592D7D" w:rsidP="00592D7D">
            <w:pPr>
              <w:pStyle w:val="BodyText"/>
            </w:pPr>
            <w:r w:rsidRPr="00592D7D">
              <w:t>Identifying risks requires consider</w:t>
            </w:r>
            <w:r w:rsidRPr="00592D7D">
              <w:t xml:space="preserve">ation of specific hazards and: </w:t>
            </w:r>
          </w:p>
          <w:p w:rsidR="00000000" w:rsidRPr="00592D7D" w:rsidP="00592D7D">
            <w:pPr>
              <w:pStyle w:val="ListBullet"/>
            </w:pPr>
            <w:r w:rsidRPr="00592D7D">
              <w:t xml:space="preserve">what level of harm can occur </w:t>
            </w:r>
          </w:p>
          <w:p w:rsidR="00000000" w:rsidRPr="00592D7D" w:rsidP="00592D7D">
            <w:pPr>
              <w:pStyle w:val="ListBullet"/>
            </w:pPr>
            <w:r w:rsidRPr="00592D7D">
              <w:t>how harm can occur (various chains of events that could result in harm from the hazard)</w:t>
            </w:r>
          </w:p>
          <w:p w:rsidR="00000000" w:rsidRPr="00592D7D" w:rsidP="00592D7D">
            <w:pPr>
              <w:pStyle w:val="ListBullet"/>
            </w:pPr>
            <w:r w:rsidRPr="00592D7D">
              <w:t>the likelihood that harm will occur</w:t>
            </w:r>
          </w:p>
          <w:p w:rsidR="00000000" w:rsidP="00592D7D">
            <w:pPr>
              <w:pStyle w:val="BodyText"/>
              <w:rPr>
                <w:lang w:val="en-NZ"/>
              </w:rPr>
            </w:pPr>
          </w:p>
        </w:tc>
      </w:tr>
      <w:tr w:rsidTr="00E43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Communication systems</w:t>
            </w:r>
          </w:p>
        </w:tc>
        <w:tc>
          <w:tcPr>
            <w:tcW w:w="0" w:type="auto"/>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Communication systems include one or more of the following:</w:t>
            </w:r>
          </w:p>
          <w:p w:rsidR="00000000" w:rsidRPr="00592D7D" w:rsidP="00592D7D">
            <w:pPr>
              <w:pStyle w:val="ListBullet"/>
            </w:pPr>
            <w:r w:rsidRPr="00592D7D">
              <w:t>telephone equipment, such as handsets, switchboards, satellites and lines</w:t>
            </w:r>
          </w:p>
          <w:p w:rsidR="00000000" w:rsidRPr="00592D7D" w:rsidP="00592D7D">
            <w:pPr>
              <w:pStyle w:val="ListBullet"/>
            </w:pPr>
            <w:r w:rsidRPr="00592D7D">
              <w:t>mobile phones</w:t>
            </w:r>
          </w:p>
          <w:p w:rsidR="00000000" w:rsidRPr="00592D7D" w:rsidP="00592D7D">
            <w:pPr>
              <w:pStyle w:val="ListBullet"/>
            </w:pPr>
            <w:r w:rsidRPr="00592D7D">
              <w:t>texts and messaging</w:t>
            </w:r>
          </w:p>
          <w:p w:rsidR="00000000" w:rsidRPr="00592D7D" w:rsidP="00592D7D">
            <w:pPr>
              <w:pStyle w:val="ListBullet"/>
            </w:pPr>
            <w:r w:rsidRPr="00592D7D">
              <w:t>fax machines</w:t>
            </w:r>
          </w:p>
          <w:p w:rsidR="00000000" w:rsidRPr="00592D7D" w:rsidP="00592D7D">
            <w:pPr>
              <w:pStyle w:val="ListBullet"/>
            </w:pPr>
            <w:r w:rsidRPr="00592D7D">
              <w:t>video conferencing</w:t>
            </w:r>
          </w:p>
          <w:p w:rsidR="00000000" w:rsidRPr="00592D7D" w:rsidP="00592D7D">
            <w:pPr>
              <w:pStyle w:val="ListBullet"/>
            </w:pPr>
            <w:r w:rsidRPr="00592D7D">
              <w:t>messaging/paging options</w:t>
            </w:r>
          </w:p>
          <w:p w:rsidR="00000000" w:rsidRPr="00592D7D" w:rsidP="00592D7D">
            <w:pPr>
              <w:pStyle w:val="ListBullet"/>
            </w:pPr>
            <w:r w:rsidRPr="00592D7D">
              <w:t>computers</w:t>
            </w:r>
          </w:p>
          <w:p w:rsidR="00000000" w:rsidRPr="00592D7D" w:rsidP="00592D7D">
            <w:pPr>
              <w:pStyle w:val="ListBullet"/>
            </w:pPr>
            <w:r w:rsidRPr="00592D7D">
              <w:t>internet</w:t>
            </w:r>
          </w:p>
          <w:p w:rsidR="00000000" w:rsidRPr="00592D7D" w:rsidP="00592D7D">
            <w:pPr>
              <w:pStyle w:val="ListBullet"/>
            </w:pPr>
            <w:r w:rsidRPr="00592D7D">
              <w:t>email</w:t>
            </w:r>
          </w:p>
          <w:p w:rsidR="00000000" w:rsidRPr="00592D7D" w:rsidP="00592D7D">
            <w:pPr>
              <w:pStyle w:val="ListBullet"/>
            </w:pPr>
            <w:r w:rsidRPr="00592D7D">
              <w:t>Facebook, Twitter and other social media</w:t>
            </w:r>
          </w:p>
          <w:p w:rsidR="00000000" w:rsidRPr="00592D7D" w:rsidP="00592D7D">
            <w:pPr>
              <w:pStyle w:val="ListBullet"/>
            </w:pPr>
            <w:r w:rsidRPr="00592D7D">
              <w:t>radio systems (HF and VHF)</w:t>
            </w:r>
          </w:p>
          <w:p w:rsidR="00000000" w:rsidRPr="00592D7D" w:rsidP="00592D7D">
            <w:pPr>
              <w:pStyle w:val="ListBullet"/>
            </w:pPr>
            <w:r w:rsidRPr="00592D7D">
              <w:t>printers, copiers and supplies</w:t>
            </w:r>
          </w:p>
          <w:p w:rsidR="00000000" w:rsidP="00592D7D">
            <w:pPr>
              <w:pStyle w:val="BodyText"/>
              <w:rPr>
                <w:lang w:val="en-NZ"/>
              </w:rPr>
            </w:pPr>
          </w:p>
        </w:tc>
      </w:tr>
      <w:tr w:rsidTr="00E43C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2D7D">
            <w:pPr>
              <w:pStyle w:val="BodyText"/>
              <w:rPr>
                <w:lang w:val="en-NZ"/>
              </w:rPr>
            </w:pPr>
            <w:r w:rsidRPr="00592D7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92D7D" w:rsidP="00592D7D">
            <w:pPr>
              <w:pStyle w:val="BodyText"/>
            </w:pPr>
            <w:r w:rsidRPr="00592D7D">
              <w:t>Problems include one or more of the following:</w:t>
            </w:r>
          </w:p>
          <w:p w:rsidR="00000000" w:rsidRPr="00592D7D" w:rsidP="00592D7D">
            <w:pPr>
              <w:pStyle w:val="ListBullet"/>
            </w:pPr>
            <w:r w:rsidRPr="00592D7D">
              <w:t>damage to existing infrastructure</w:t>
            </w:r>
          </w:p>
          <w:p w:rsidR="00000000" w:rsidRPr="00592D7D" w:rsidP="00592D7D">
            <w:pPr>
              <w:pStyle w:val="ListBullet"/>
            </w:pPr>
            <w:r w:rsidRPr="00592D7D">
              <w:t>lack of availability of equipment and resources</w:t>
            </w:r>
          </w:p>
          <w:p w:rsidR="00000000" w:rsidRPr="00592D7D" w:rsidP="00592D7D">
            <w:pPr>
              <w:pStyle w:val="ListBullet"/>
            </w:pPr>
            <w:r w:rsidRPr="00592D7D">
              <w:t>lack of speciali</w:t>
            </w:r>
            <w:r w:rsidRPr="00592D7D">
              <w:t>sed and/or trained people</w:t>
            </w:r>
          </w:p>
          <w:p w:rsidR="00000000" w:rsidRPr="00592D7D" w:rsidP="00592D7D">
            <w:pPr>
              <w:pStyle w:val="ListBullet"/>
            </w:pPr>
            <w:r w:rsidRPr="00592D7D">
              <w:t>volume of communications being received</w:t>
            </w:r>
          </w:p>
          <w:p w:rsidR="00000000" w:rsidRPr="00592D7D" w:rsidP="00592D7D">
            <w:pPr>
              <w:pStyle w:val="BodyText"/>
            </w:pPr>
          </w:p>
        </w:tc>
      </w:tr>
    </w:tbl>
    <w:p w:rsidR="00000000" w:rsidRPr="00592D7D" w:rsidP="00592D7D">
      <w:pPr>
        <w:pStyle w:val="BodyText"/>
      </w:pPr>
    </w:p>
    <w:p w:rsidR="00000000" w:rsidRPr="00592D7D" w:rsidP="00592D7D">
      <w:pPr>
        <w:pStyle w:val="AllowPageBreak"/>
      </w:pPr>
    </w:p>
    <w:p w:rsidR="00000000" w:rsidRPr="00592D7D" w:rsidP="00592D7D">
      <w:pPr>
        <w:pStyle w:val="Heading1"/>
      </w:pPr>
      <w:bookmarkStart w:id="9" w:name="O_908811"/>
      <w:bookmarkEnd w:id="9"/>
      <w:r w:rsidRPr="00592D7D">
        <w:t>Unit Mapping Information</w:t>
      </w:r>
    </w:p>
    <w:p w:rsidR="00000000" w:rsidRPr="00592D7D" w:rsidP="00E43CAA">
      <w:pPr>
        <w:pStyle w:val="BodyText"/>
      </w:pPr>
      <w:r w:rsidRPr="00592D7D">
        <w:t>Release 1. Supersedes and is equivalent to PMAOMIR321B Manage communication systems during an incident</w:t>
      </w:r>
    </w:p>
    <w:p w:rsidR="00000000" w:rsidRPr="00592D7D" w:rsidP="00592D7D">
      <w:pPr>
        <w:pStyle w:val="Heading1"/>
      </w:pPr>
      <w:bookmarkStart w:id="10" w:name="O_908804"/>
      <w:bookmarkEnd w:id="10"/>
      <w:r w:rsidRPr="00592D7D">
        <w:t>Links</w:t>
      </w:r>
    </w:p>
    <w:p w:rsidR="00000000" w:rsidRPr="00592D7D" w:rsidP="00E43CAA">
      <w:pPr>
        <w:pStyle w:val="BodyText"/>
      </w:pPr>
      <w:r w:rsidRPr="00592D7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804C1">
        <w:rPr>
          <w:rStyle w:val="Hyperlink"/>
        </w:rPr>
        <w:t>https://vetnet.gov.au/Pages/TrainingDocs.aspx?q=9fc2cf53-e570-4e9f-ad6a-b228ffdb6875</w:t>
      </w:r>
      <w:r>
        <w:fldChar w:fldCharType="end"/>
      </w:r>
    </w:p>
    <w:p w:rsidR="00000000" w:rsidRPr="00592D7D" w:rsidP="00E43CAA">
      <w:pPr>
        <w:pStyle w:val="BodyText"/>
        <w:sectPr w:rsidSect="00592D7D">
          <w:headerReference w:type="default" r:id="rId10"/>
          <w:footerReference w:type="default" r:id="rId11"/>
          <w:pgSz w:w="11908" w:h="16833"/>
          <w:pgMar w:top="1702" w:right="1418" w:bottom="1702" w:left="1418" w:header="992" w:footer="992" w:gutter="0"/>
          <w:cols w:space="720"/>
          <w:noEndnote/>
          <w:docGrid w:linePitch="299"/>
        </w:sectPr>
      </w:pPr>
    </w:p>
    <w:p w:rsidR="00000000" w:rsidRPr="00592D7D" w:rsidP="00592D7D">
      <w:pPr>
        <w:pStyle w:val="SuperHeading"/>
      </w:pPr>
      <w:r w:rsidRPr="00592D7D">
        <w:t>Assessment Requirements for PMAOMIR321 Manage communication sys</w:t>
      </w:r>
      <w:r w:rsidRPr="00592D7D">
        <w:t>tems during an incident</w:t>
      </w:r>
    </w:p>
    <w:p w:rsidR="00000000" w:rsidRPr="00592D7D" w:rsidP="00592D7D">
      <w:pPr>
        <w:pStyle w:val="Heading1"/>
      </w:pPr>
      <w:bookmarkStart w:id="11" w:name="O_908806"/>
      <w:bookmarkEnd w:id="11"/>
      <w:r w:rsidRPr="00592D7D">
        <w:t>Modification History</w:t>
      </w:r>
    </w:p>
    <w:p w:rsidR="00000000" w:rsidRPr="00592D7D" w:rsidP="00E43CAA">
      <w:pPr>
        <w:pStyle w:val="BodyText"/>
      </w:pPr>
      <w:r w:rsidRPr="00592D7D">
        <w:t>Release 1. Supersedes and is equivalent to PMAOMIR321B Manage communication systems during an incident</w:t>
      </w:r>
    </w:p>
    <w:p w:rsidR="00000000" w:rsidRPr="00592D7D" w:rsidP="00592D7D">
      <w:pPr>
        <w:pStyle w:val="Heading1"/>
      </w:pPr>
      <w:bookmarkStart w:id="12" w:name="O_908809"/>
      <w:bookmarkEnd w:id="12"/>
      <w:r w:rsidRPr="00592D7D">
        <w:t>Performance Evidence</w:t>
      </w:r>
    </w:p>
    <w:p w:rsidR="00000000" w:rsidRPr="00592D7D" w:rsidP="00E43CAA">
      <w:pPr>
        <w:pStyle w:val="BodyText"/>
      </w:pPr>
      <w:r w:rsidRPr="00592D7D">
        <w:t>Evidence required to demonstrate competence in this unit must be relevant to and satisfy the requirements of the elements and performance criteria, and include the ability to:</w:t>
      </w:r>
    </w:p>
    <w:p w:rsidR="00000000" w:rsidRPr="00592D7D" w:rsidP="00592D7D">
      <w:pPr>
        <w:pStyle w:val="ListBullet"/>
      </w:pPr>
      <w:r w:rsidRPr="00592D7D">
        <w:t>identify hazards and risks and implement risk controls</w:t>
      </w:r>
    </w:p>
    <w:p w:rsidR="00000000" w:rsidRPr="00592D7D" w:rsidP="00592D7D">
      <w:pPr>
        <w:pStyle w:val="ListBullet"/>
      </w:pPr>
      <w:r w:rsidRPr="00592D7D">
        <w:t>manage and coordinate human and physical resources to meet communications needs</w:t>
      </w:r>
    </w:p>
    <w:p w:rsidR="00000000" w:rsidRPr="00592D7D" w:rsidP="00592D7D">
      <w:pPr>
        <w:pStyle w:val="ListBullet"/>
      </w:pPr>
      <w:r w:rsidRPr="00592D7D">
        <w:t>plan for contingencies, monitor communication requirements and availability, and implement contingency plans as required</w:t>
      </w:r>
    </w:p>
    <w:p w:rsidR="00000000" w:rsidRPr="00592D7D" w:rsidP="00592D7D">
      <w:pPr>
        <w:pStyle w:val="ListBullet"/>
      </w:pPr>
      <w:r w:rsidRPr="00592D7D">
        <w:t>prioritise and respond to communications requests and r</w:t>
      </w:r>
      <w:r w:rsidRPr="00592D7D">
        <w:t>equirements</w:t>
      </w:r>
    </w:p>
    <w:p w:rsidR="00000000" w:rsidRPr="00592D7D" w:rsidP="00592D7D">
      <w:pPr>
        <w:pStyle w:val="ListBullet"/>
      </w:pPr>
      <w:r w:rsidRPr="00592D7D">
        <w:t>react appropriately under stress</w:t>
      </w:r>
    </w:p>
    <w:p w:rsidR="00000000" w:rsidRPr="00592D7D" w:rsidP="00592D7D">
      <w:pPr>
        <w:pStyle w:val="ListBullet"/>
      </w:pPr>
      <w:r w:rsidRPr="00592D7D">
        <w:t xml:space="preserve">complete written records </w:t>
      </w:r>
    </w:p>
    <w:p w:rsidR="00000000" w:rsidRPr="00592D7D" w:rsidP="00592D7D">
      <w:pPr>
        <w:pStyle w:val="ListBullet"/>
      </w:pPr>
      <w:r w:rsidRPr="00592D7D">
        <w:t>provide written and verbal reports</w:t>
      </w:r>
    </w:p>
    <w:p w:rsidR="00000000" w:rsidRPr="00592D7D" w:rsidP="00592D7D">
      <w:pPr>
        <w:pStyle w:val="ListBullet"/>
      </w:pPr>
      <w:r w:rsidRPr="00592D7D">
        <w:t>evaluate the communications systems, activities and resources after an incident and make recommendations for the future.</w:t>
      </w:r>
    </w:p>
    <w:p w:rsidR="00000000" w:rsidRPr="00592D7D" w:rsidP="00592D7D">
      <w:pPr>
        <w:pStyle w:val="AllowPageBreak"/>
      </w:pPr>
    </w:p>
    <w:p w:rsidR="00000000" w:rsidRPr="00592D7D" w:rsidP="00592D7D">
      <w:pPr>
        <w:pStyle w:val="Heading1"/>
      </w:pPr>
      <w:bookmarkStart w:id="13" w:name="O_908808"/>
      <w:bookmarkEnd w:id="13"/>
      <w:r w:rsidRPr="00592D7D">
        <w:t>Knowledge Ev</w:t>
      </w:r>
      <w:r w:rsidRPr="00592D7D">
        <w:t>idence</w:t>
      </w:r>
    </w:p>
    <w:p w:rsidR="00000000" w:rsidRPr="00592D7D" w:rsidP="00E43CAA">
      <w:pPr>
        <w:pStyle w:val="BodyText"/>
      </w:pPr>
      <w:r w:rsidRPr="00592D7D">
        <w:t>Evidence must be provided that demonstrates knowledge of:</w:t>
      </w:r>
    </w:p>
    <w:p w:rsidR="00000000" w:rsidRPr="00592D7D" w:rsidP="00592D7D">
      <w:pPr>
        <w:pStyle w:val="ListBullet"/>
      </w:pPr>
      <w:r w:rsidRPr="00592D7D">
        <w:t>organisational procedures, including those covering:</w:t>
      </w:r>
    </w:p>
    <w:p w:rsidR="00000000" w:rsidRPr="00592D7D" w:rsidP="00592D7D">
      <w:pPr>
        <w:pStyle w:val="ListBullet2"/>
      </w:pPr>
      <w:r w:rsidRPr="00592D7D">
        <w:t xml:space="preserve">incident, fire and accident </w:t>
      </w:r>
    </w:p>
    <w:p w:rsidR="00000000" w:rsidRPr="00592D7D" w:rsidP="00592D7D">
      <w:pPr>
        <w:pStyle w:val="ListBullet2"/>
      </w:pPr>
      <w:r w:rsidRPr="00592D7D">
        <w:t>communication systems</w:t>
      </w:r>
    </w:p>
    <w:p w:rsidR="00000000" w:rsidRPr="00592D7D" w:rsidP="00592D7D">
      <w:pPr>
        <w:pStyle w:val="ListBullet2"/>
      </w:pPr>
      <w:r w:rsidRPr="00592D7D">
        <w:t>emergency response plans</w:t>
      </w:r>
    </w:p>
    <w:p w:rsidR="00000000" w:rsidRPr="00592D7D" w:rsidP="00592D7D">
      <w:pPr>
        <w:pStyle w:val="ListBullet2"/>
      </w:pPr>
      <w:r w:rsidRPr="00592D7D">
        <w:t>skills development and training</w:t>
      </w:r>
    </w:p>
    <w:p w:rsidR="00000000" w:rsidRPr="00592D7D" w:rsidP="00592D7D">
      <w:pPr>
        <w:pStyle w:val="ListBullet2"/>
      </w:pPr>
      <w:r w:rsidRPr="00592D7D">
        <w:t>acquisitions and purchasing</w:t>
      </w:r>
    </w:p>
    <w:p w:rsidR="00000000" w:rsidRPr="00592D7D" w:rsidP="00592D7D">
      <w:pPr>
        <w:pStyle w:val="ListBullet2"/>
      </w:pPr>
      <w:r w:rsidRPr="00592D7D">
        <w:t>reporting requirements</w:t>
      </w:r>
    </w:p>
    <w:p w:rsidR="00000000" w:rsidRPr="00592D7D" w:rsidP="00592D7D">
      <w:pPr>
        <w:pStyle w:val="ListBullet"/>
      </w:pPr>
      <w:r w:rsidRPr="00592D7D">
        <w:t>internal and external stakeholders and their typical incident communication needs</w:t>
      </w:r>
    </w:p>
    <w:p w:rsidR="00000000" w:rsidRPr="00592D7D" w:rsidP="00592D7D">
      <w:pPr>
        <w:pStyle w:val="ListBullet"/>
      </w:pPr>
      <w:r w:rsidRPr="00592D7D">
        <w:t>types of communication equipment and systems and their application</w:t>
      </w:r>
    </w:p>
    <w:p w:rsidR="00000000" w:rsidRPr="00592D7D" w:rsidP="00592D7D">
      <w:pPr>
        <w:pStyle w:val="ListBullet"/>
      </w:pPr>
      <w:r w:rsidRPr="00592D7D">
        <w:t>problem-solving techniques</w:t>
      </w:r>
    </w:p>
    <w:p w:rsidR="00000000" w:rsidRPr="00592D7D" w:rsidP="00592D7D">
      <w:pPr>
        <w:pStyle w:val="ListBullet"/>
      </w:pPr>
      <w:r w:rsidRPr="00592D7D">
        <w:t>hazards that may arise in the job/work environment and:</w:t>
      </w:r>
    </w:p>
    <w:p w:rsidR="00000000" w:rsidRPr="00592D7D" w:rsidP="00592D7D">
      <w:pPr>
        <w:pStyle w:val="ListBullet2"/>
      </w:pPr>
      <w:r w:rsidRPr="00592D7D">
        <w:t xml:space="preserve">their possible causes </w:t>
      </w:r>
    </w:p>
    <w:p w:rsidR="00000000" w:rsidRPr="00592D7D" w:rsidP="00592D7D">
      <w:pPr>
        <w:pStyle w:val="ListBullet2"/>
      </w:pPr>
      <w:r w:rsidRPr="00592D7D">
        <w:t>potential consequences</w:t>
      </w:r>
    </w:p>
    <w:p w:rsidR="00000000" w:rsidRPr="00592D7D" w:rsidP="00592D7D">
      <w:pPr>
        <w:pStyle w:val="ListBullet2"/>
      </w:pPr>
      <w:r w:rsidRPr="00592D7D">
        <w:t>risks</w:t>
      </w:r>
    </w:p>
    <w:p w:rsidR="00000000" w:rsidRPr="00592D7D" w:rsidP="00592D7D">
      <w:pPr>
        <w:pStyle w:val="ListBullet2"/>
      </w:pPr>
      <w:r w:rsidRPr="00592D7D">
        <w:t>appropriate risk controls</w:t>
      </w:r>
    </w:p>
    <w:p w:rsidR="00000000" w:rsidRPr="00592D7D" w:rsidP="00592D7D">
      <w:pPr>
        <w:pStyle w:val="ListBullet"/>
      </w:pPr>
      <w:r w:rsidRPr="00592D7D">
        <w:t>contingency planning.</w:t>
      </w:r>
    </w:p>
    <w:p w:rsidR="00000000" w:rsidRPr="00592D7D" w:rsidP="00592D7D">
      <w:pPr>
        <w:pStyle w:val="AllowPageBreak"/>
      </w:pPr>
    </w:p>
    <w:p w:rsidR="00000000" w:rsidRPr="00592D7D" w:rsidP="00592D7D">
      <w:pPr>
        <w:pStyle w:val="Heading1"/>
      </w:pPr>
      <w:bookmarkStart w:id="14" w:name="O_908807"/>
      <w:bookmarkEnd w:id="14"/>
      <w:r w:rsidRPr="00592D7D">
        <w:t>Assessment Conditions</w:t>
      </w:r>
    </w:p>
    <w:p w:rsidR="00000000" w:rsidRPr="00592D7D" w:rsidP="00592D7D">
      <w:pPr>
        <w:pStyle w:val="ListBullet"/>
      </w:pPr>
      <w:r w:rsidRPr="00592D7D">
        <w:t xml:space="preserve">Competency must be achieved before performing this work unsupervised. Therefore this unit will typically </w:t>
      </w:r>
      <w:r w:rsidRPr="00592D7D">
        <w:t>be assessed off the job. Where assessment is undertaken on the job, appropriate supervision and safety precautions must be provided.</w:t>
      </w:r>
    </w:p>
    <w:p w:rsidR="00000000" w:rsidRPr="00592D7D" w:rsidP="00592D7D">
      <w:pPr>
        <w:pStyle w:val="ListBullet"/>
      </w:pPr>
      <w:r w:rsidRPr="00592D7D">
        <w:t xml:space="preserve">The unit should be assessed holistically and the judgement of competence based on a holistic assessment of the evidence. </w:t>
      </w:r>
    </w:p>
    <w:p w:rsidR="00000000" w:rsidRPr="00592D7D" w:rsidP="00592D7D">
      <w:pPr>
        <w:pStyle w:val="ListBullet"/>
      </w:pPr>
      <w:r w:rsidRPr="00592D7D">
        <w:t>T</w:t>
      </w:r>
      <w:r w:rsidRPr="00592D7D">
        <w:t>he collection of performance evidence:</w:t>
      </w:r>
    </w:p>
    <w:p w:rsidR="00000000" w:rsidRPr="00592D7D" w:rsidP="00592D7D">
      <w:pPr>
        <w:pStyle w:val="ListBullet2"/>
      </w:pPr>
      <w:r w:rsidRPr="00592D7D">
        <w:t>should provide evidence of the ability to perform over the range of situations which might be expected to be encountered, including typical disruptions to normal, smooth work conditions</w:t>
      </w:r>
    </w:p>
    <w:p w:rsidR="00000000" w:rsidRPr="00592D7D" w:rsidP="00592D7D">
      <w:pPr>
        <w:pStyle w:val="ListBullet2"/>
      </w:pPr>
      <w:r w:rsidRPr="00592D7D">
        <w:t>must include a simulated incid</w:t>
      </w:r>
      <w:r w:rsidRPr="00592D7D">
        <w:t>ent, the use of appropriate tools, equipment and safety gear requiring demonstration of preparation, operation, completion and responding to problems</w:t>
      </w:r>
    </w:p>
    <w:p w:rsidR="00000000" w:rsidRPr="00592D7D" w:rsidP="00592D7D">
      <w:pPr>
        <w:pStyle w:val="ListBullet2"/>
      </w:pPr>
      <w:r w:rsidRPr="00592D7D">
        <w:t>may use industry-based simulation particularly where safety, lack of opportunity or significant cost is an</w:t>
      </w:r>
      <w:r w:rsidRPr="00592D7D">
        <w:t xml:space="preserve"> issue.</w:t>
      </w:r>
    </w:p>
    <w:p w:rsidR="00000000" w:rsidRPr="00592D7D" w:rsidP="00592D7D">
      <w:pPr>
        <w:pStyle w:val="ListBullet"/>
      </w:pPr>
      <w:r w:rsidRPr="00592D7D">
        <w:t>Off-the-job assessment must sufficiently reflect realistic operational workplace conditions that cover all aspects of workplace performance, including environment, task skills, task management skills, contingency management skills and job role env</w:t>
      </w:r>
      <w:r w:rsidRPr="00592D7D">
        <w:t xml:space="preserve">ironment skills. </w:t>
      </w:r>
    </w:p>
    <w:p w:rsidR="00000000" w:rsidRPr="00592D7D" w:rsidP="00592D7D">
      <w:pPr>
        <w:pStyle w:val="ListBullet"/>
      </w:pPr>
      <w:r w:rsidRPr="00592D7D">
        <w:t xml:space="preserve">Assessment in a simulated environment should use evidence collected from one or more of: </w:t>
      </w:r>
    </w:p>
    <w:p w:rsidR="00000000" w:rsidRPr="00592D7D" w:rsidP="00592D7D">
      <w:pPr>
        <w:pStyle w:val="ListBullet2"/>
      </w:pPr>
      <w:r w:rsidRPr="00592D7D">
        <w:t>walk-throughs</w:t>
      </w:r>
    </w:p>
    <w:p w:rsidR="00000000" w:rsidRPr="00592D7D" w:rsidP="00592D7D">
      <w:pPr>
        <w:pStyle w:val="ListBullet2"/>
      </w:pPr>
      <w:r w:rsidRPr="00592D7D">
        <w:t xml:space="preserve">demonstration of skills </w:t>
      </w:r>
    </w:p>
    <w:p w:rsidR="00000000" w:rsidRPr="00592D7D" w:rsidP="00592D7D">
      <w:pPr>
        <w:pStyle w:val="ListBullet2"/>
      </w:pPr>
      <w:r w:rsidRPr="00592D7D">
        <w:t xml:space="preserve">industry based case studies/scenarios </w:t>
      </w:r>
    </w:p>
    <w:p w:rsidR="00000000" w:rsidRPr="00592D7D" w:rsidP="00592D7D">
      <w:pPr>
        <w:pStyle w:val="ListBullet2"/>
      </w:pPr>
      <w:r w:rsidRPr="00592D7D">
        <w:t>‘what ifs’.</w:t>
      </w:r>
    </w:p>
    <w:p w:rsidR="00000000" w:rsidRPr="00592D7D" w:rsidP="00592D7D">
      <w:pPr>
        <w:pStyle w:val="ListBullet"/>
      </w:pPr>
      <w:r w:rsidRPr="00592D7D">
        <w:t xml:space="preserve">Knowledge evidence may be collected concurrently with performance evidence (provided a record is kept) or through an independent process, such as workbooks, written assessments or interviews (provided a record is kept). </w:t>
      </w:r>
    </w:p>
    <w:p w:rsidR="00000000" w:rsidRPr="00592D7D" w:rsidP="00592D7D">
      <w:pPr>
        <w:pStyle w:val="ListBullet"/>
      </w:pPr>
      <w:r w:rsidRPr="00592D7D">
        <w:t>Assessment processes and techniques</w:t>
      </w:r>
      <w:r w:rsidRPr="00592D7D">
        <w:t xml:space="preserve"> must be appropriate to the language, literacy and numeracy requirements of the work being performed and the needs of the candidate.</w:t>
      </w:r>
    </w:p>
    <w:p w:rsidR="00000000" w:rsidRPr="00592D7D" w:rsidP="00592D7D">
      <w:pPr>
        <w:pStyle w:val="ListBullet"/>
      </w:pPr>
      <w:r w:rsidRPr="00592D7D">
        <w:t>Conditions for assessment must include access to all tools, equipment, materials and documentation required, including rele</w:t>
      </w:r>
      <w:r w:rsidRPr="00592D7D">
        <w:t>vant workplace procedures, product and manufacturing specifications associated with this unit.</w:t>
      </w:r>
    </w:p>
    <w:p w:rsidR="00000000" w:rsidRPr="00592D7D" w:rsidP="00592D7D">
      <w:pPr>
        <w:pStyle w:val="ListBullet"/>
      </w:pPr>
      <w:r w:rsidRPr="00592D7D">
        <w:t>Foundation skills are integral to competent performance of the unit and should not be assessed separately.</w:t>
      </w:r>
    </w:p>
    <w:p w:rsidR="00000000" w:rsidRPr="00592D7D" w:rsidP="00592D7D">
      <w:pPr>
        <w:pStyle w:val="ListBullet"/>
      </w:pPr>
      <w:r w:rsidRPr="00592D7D">
        <w:t>Assessors must satisfy the assessor competency require</w:t>
      </w:r>
      <w:r w:rsidRPr="00592D7D">
        <w:t>ments that are in place at the time of the assessment as set by the VET regulator.</w:t>
      </w:r>
    </w:p>
    <w:p w:rsidR="00000000" w:rsidRPr="00592D7D" w:rsidP="00592D7D">
      <w:pPr>
        <w:pStyle w:val="ListBullet"/>
      </w:pPr>
      <w:r w:rsidRPr="00592D7D">
        <w:t>In addition, the assessor or anyone acting in subject matter expert role in assessment must demonstrate both technical competency and currency. If the assessor cannot demons</w:t>
      </w:r>
      <w:r w:rsidRPr="00592D7D">
        <w:t xml:space="preserve">trate technical competency and currency they must assess with a subject matter expert who does meet these requirements. </w:t>
      </w:r>
    </w:p>
    <w:p w:rsidR="00000000" w:rsidRPr="00592D7D" w:rsidP="00592D7D">
      <w:pPr>
        <w:pStyle w:val="ListBullet"/>
      </w:pPr>
      <w:r w:rsidRPr="00592D7D">
        <w:t>Technical competence can be demonstrated through one or more of:</w:t>
      </w:r>
    </w:p>
    <w:p w:rsidR="00000000" w:rsidRPr="00592D7D" w:rsidP="00592D7D">
      <w:pPr>
        <w:pStyle w:val="ListBullet2"/>
      </w:pPr>
      <w:r w:rsidRPr="00592D7D">
        <w:t xml:space="preserve">relevant VET or other qualification/Statement of Attainment </w:t>
      </w:r>
    </w:p>
    <w:p w:rsidR="00000000" w:rsidRPr="00592D7D" w:rsidP="00592D7D">
      <w:pPr>
        <w:pStyle w:val="ListBullet2"/>
      </w:pPr>
      <w:r w:rsidRPr="00592D7D">
        <w:t>appropri</w:t>
      </w:r>
      <w:r w:rsidRPr="00592D7D">
        <w:t xml:space="preserve">ate workplace experience undertaking the type of work being assessed under routine and non-routine conditions </w:t>
      </w:r>
    </w:p>
    <w:p w:rsidR="00000000" w:rsidRPr="00592D7D" w:rsidP="00592D7D">
      <w:pPr>
        <w:pStyle w:val="ListBullet2"/>
      </w:pPr>
      <w:r w:rsidRPr="00592D7D">
        <w:t>appropriate workplace experience supervising/evaluating the type of work being assessed under routine and non-routine conditions</w:t>
      </w:r>
    </w:p>
    <w:p w:rsidR="00000000" w:rsidRPr="00592D7D" w:rsidP="00592D7D">
      <w:pPr>
        <w:pStyle w:val="ListBullet"/>
      </w:pPr>
      <w:r w:rsidRPr="00592D7D">
        <w:t>Currency can be</w:t>
      </w:r>
      <w:r w:rsidRPr="00592D7D">
        <w:t xml:space="preserve"> demonstrated through one or more of:</w:t>
      </w:r>
    </w:p>
    <w:p w:rsidR="00000000" w:rsidRPr="00592D7D" w:rsidP="00592D7D">
      <w:pPr>
        <w:pStyle w:val="ListBullet2"/>
      </w:pPr>
      <w:r w:rsidRPr="00592D7D">
        <w:t xml:space="preserve">being currently employed undertaking the type of work being assessed </w:t>
      </w:r>
    </w:p>
    <w:p w:rsidR="00000000" w:rsidRPr="00592D7D" w:rsidP="00592D7D">
      <w:pPr>
        <w:pStyle w:val="ListBullet2"/>
      </w:pPr>
      <w:r w:rsidRPr="00592D7D">
        <w:t>being employed by the organisation undertaking the type of work being assessed and having maintained currency in accordance with that organisation’</w:t>
      </w:r>
      <w:r w:rsidRPr="00592D7D">
        <w:t xml:space="preserve">s policies and procedures </w:t>
      </w:r>
    </w:p>
    <w:p w:rsidR="00000000" w:rsidRPr="00592D7D" w:rsidP="00592D7D">
      <w:pPr>
        <w:pStyle w:val="ListBullet2"/>
      </w:pPr>
      <w:r w:rsidRPr="00592D7D">
        <w:t xml:space="preserve">having consulted/had contact with an organisation undertaking the type of work being assessed within the last twelve months, the consultation/contact being related to assessment </w:t>
      </w:r>
    </w:p>
    <w:p w:rsidR="00000000" w:rsidRPr="00592D7D" w:rsidP="00592D7D">
      <w:pPr>
        <w:pStyle w:val="ListBullet2"/>
      </w:pPr>
      <w:r w:rsidRPr="00592D7D">
        <w:t xml:space="preserve">conducting on-the-job training/assessments of the </w:t>
      </w:r>
      <w:r w:rsidRPr="00592D7D">
        <w:t xml:space="preserve">type of work being assessed </w:t>
      </w:r>
    </w:p>
    <w:p w:rsidR="00000000" w:rsidRPr="00592D7D" w:rsidP="00592D7D">
      <w:pPr>
        <w:pStyle w:val="ListBullet2"/>
      </w:pPr>
      <w:r w:rsidRPr="00592D7D">
        <w:t>being an active member of a relevant professional body and participating in activities relevant to the assessment of this type of work</w:t>
      </w:r>
    </w:p>
    <w:p w:rsidR="00000000" w:rsidRPr="00592D7D" w:rsidP="00592D7D">
      <w:pPr>
        <w:pStyle w:val="AllowPageBreak"/>
      </w:pPr>
    </w:p>
    <w:p w:rsidR="00000000" w:rsidRPr="00592D7D" w:rsidP="00592D7D">
      <w:pPr>
        <w:pStyle w:val="Heading1"/>
      </w:pPr>
      <w:bookmarkStart w:id="15" w:name="O_908805"/>
      <w:bookmarkEnd w:id="15"/>
      <w:r w:rsidRPr="00592D7D">
        <w:t>Links</w:t>
      </w:r>
    </w:p>
    <w:p w:rsidR="00000000" w:rsidRPr="00592D7D" w:rsidP="00E43CAA">
      <w:pPr>
        <w:pStyle w:val="BodyText"/>
      </w:pPr>
      <w:r w:rsidRPr="00592D7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804C1">
        <w:rPr>
          <w:rStyle w:val="Hyperlink"/>
        </w:rPr>
        <w:t>https://vetnet.gov.au/Pages/TrainingDocs.aspx?q=9fc2cf53-e570-4e9f-ad6a-b228ffdb6875</w:t>
      </w:r>
      <w:r>
        <w:fldChar w:fldCharType="end"/>
      </w:r>
    </w:p>
    <w:p w:rsidR="00000000" w:rsidRPr="00592D7D" w:rsidP="00592D7D"/>
    <w:sectPr w:rsidSect="00592D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7D" w:rsidRPr="00E43CAA" w:rsidP="00E43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AA" w:rsidP="00592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43CAA" w:rsidP="00592D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3CAA" w:rsidP="00592D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7D" w:rsidP="00592D7D">
    <w:pPr>
      <w:pStyle w:val="Footer"/>
      <w:framePr w:wrap="around"/>
    </w:pPr>
    <w:r>
      <w:fldChar w:fldCharType="begin"/>
    </w:r>
    <w:r>
      <w:instrText xml:space="preserve"> DOCPROPERTY  Subject  \* MERGEFORMAT </w:instrText>
    </w:r>
    <w:r>
      <w:fldChar w:fldCharType="separate"/>
    </w:r>
    <w:r w:rsidR="00E43CAA">
      <w:t>Approved</w:t>
    </w:r>
    <w:r w:rsidR="00E43CAA">
      <w:fldChar w:fldCharType="end"/>
    </w:r>
    <w:r>
      <w:tab/>
      <w:t xml:space="preserve">Page </w:t>
    </w:r>
    <w:r>
      <w:fldChar w:fldCharType="begin"/>
    </w:r>
    <w:r>
      <w:instrText xml:space="preserve"> PAGE  \* Arabic  \* MERGEFORMAT </w:instrText>
    </w:r>
    <w:r>
      <w:fldChar w:fldCharType="separate"/>
    </w:r>
    <w:r w:rsidR="00E43CA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CAA">
      <w:rPr>
        <w:noProof/>
      </w:rPr>
      <w:t>7</w:t>
    </w:r>
    <w:r>
      <w:rPr>
        <w:noProof/>
      </w:rPr>
      <w:fldChar w:fldCharType="end"/>
    </w:r>
  </w:p>
  <w:p w:rsidR="00592D7D" w:rsidP="00592D7D">
    <w:pPr>
      <w:pStyle w:val="Footer"/>
      <w:framePr w:wrap="around"/>
    </w:pPr>
    <w:r>
      <w:t xml:space="preserve">© Commonwealth of Australia, </w:t>
    </w:r>
    <w:r>
      <w:fldChar w:fldCharType="begin"/>
    </w:r>
    <w:r>
      <w:instrText xml:space="preserve"> DATE  \@ "yyyy"  \* MERGEFORMAT </w:instrText>
    </w:r>
    <w:r>
      <w:fldChar w:fldCharType="separate"/>
    </w:r>
    <w:r w:rsidR="00E43CAA">
      <w:rPr>
        <w:noProof/>
      </w:rPr>
      <w:t>2025</w:t>
    </w:r>
    <w:r>
      <w:fldChar w:fldCharType="end"/>
    </w:r>
    <w:r>
      <w:tab/>
    </w:r>
    <w:r>
      <w:fldChar w:fldCharType="begin"/>
    </w:r>
    <w:r>
      <w:instrText xml:space="preserve"> DOCPROPERTY  Author  \* MERGEFORMAT </w:instrText>
    </w:r>
    <w:r>
      <w:fldChar w:fldCharType="separate"/>
    </w:r>
    <w:r w:rsidR="00E43CAA">
      <w:t>Manufacturing Industry Skills Alliance</w:t>
    </w:r>
    <w:r w:rsidR="00E43CAA">
      <w:fldChar w:fldCharType="end"/>
    </w:r>
  </w:p>
  <w:p w:rsidR="00592D7D" w:rsidP="00592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2D7D" w:rsidRPr="00E43CAA" w:rsidP="00E43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AA" w:rsidRPr="002D2AF8" w:rsidP="00592D7D">
    <w:pPr>
      <w:pStyle w:val="Header"/>
      <w:framePr w:wrap="around"/>
    </w:pPr>
    <w:r>
      <w:fldChar w:fldCharType="begin"/>
    </w:r>
    <w:r>
      <w:instrText xml:space="preserve"> TITLE   \* MERGEFORMAT </w:instrText>
    </w:r>
    <w:r>
      <w:fldChar w:fldCharType="separate"/>
    </w:r>
    <w:r>
      <w:t>PMAOMIR321 Manage communication systems during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CAA" w:rsidP="00592D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7D" w:rsidRPr="002D2AF8" w:rsidP="00592D7D">
    <w:pPr>
      <w:pStyle w:val="Header"/>
      <w:framePr w:wrap="around"/>
    </w:pPr>
    <w:r>
      <w:fldChar w:fldCharType="begin"/>
    </w:r>
    <w:r>
      <w:instrText xml:space="preserve"> TITLE   \* MERGEFORMAT </w:instrText>
    </w:r>
    <w:r>
      <w:fldChar w:fldCharType="separate"/>
    </w:r>
    <w:r w:rsidR="00E43CAA">
      <w:t>PMAOMIR321 Manage communication systems during an incident</w:t>
    </w:r>
    <w:r w:rsidR="00E43CAA">
      <w:fldChar w:fldCharType="end"/>
    </w:r>
    <w:r>
      <w:tab/>
      <w:t xml:space="preserve">Date this document was generated: </w:t>
    </w:r>
    <w:r>
      <w:fldChar w:fldCharType="begin"/>
    </w:r>
    <w:r>
      <w:instrText xml:space="preserve"> CREATEDATE  \@ "d MMMM yyyy"  \* MERGEFORMAT </w:instrText>
    </w:r>
    <w:r>
      <w:fldChar w:fldCharType="separate"/>
    </w:r>
    <w:r w:rsidR="00E43CAA">
      <w:rPr>
        <w:noProof/>
      </w:rPr>
      <w:t>2 March 2025</w:t>
    </w:r>
    <w:r>
      <w:fldChar w:fldCharType="end"/>
    </w:r>
  </w:p>
  <w:p w:rsidR="00592D7D" w:rsidP="00592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E45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425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64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D7D"/>
    <w:pPr>
      <w:spacing w:before="360" w:after="60"/>
      <w:outlineLvl w:val="0"/>
    </w:pPr>
    <w:rPr>
      <w:sz w:val="32"/>
    </w:rPr>
  </w:style>
  <w:style w:type="paragraph" w:styleId="Heading2">
    <w:name w:val="heading 2"/>
    <w:basedOn w:val="HeadingBase"/>
    <w:next w:val="BodyText"/>
    <w:link w:val="Heading2Char"/>
    <w:qFormat/>
    <w:rsid w:val="00592D7D"/>
    <w:pPr>
      <w:keepLines/>
      <w:spacing w:before="240" w:after="120"/>
      <w:outlineLvl w:val="1"/>
    </w:pPr>
    <w:rPr>
      <w:sz w:val="28"/>
      <w:szCs w:val="40"/>
    </w:rPr>
  </w:style>
  <w:style w:type="paragraph" w:styleId="Heading3">
    <w:name w:val="heading 3"/>
    <w:basedOn w:val="HeadingBase"/>
    <w:next w:val="BodyText"/>
    <w:link w:val="Heading3Char"/>
    <w:qFormat/>
    <w:rsid w:val="00592D7D"/>
    <w:pPr>
      <w:spacing w:before="180" w:after="120"/>
      <w:outlineLvl w:val="2"/>
    </w:pPr>
    <w:rPr>
      <w:spacing w:val="-10"/>
      <w:kern w:val="32"/>
    </w:rPr>
  </w:style>
  <w:style w:type="paragraph" w:styleId="Heading4">
    <w:name w:val="heading 4"/>
    <w:basedOn w:val="HeadingBase"/>
    <w:next w:val="BodyText"/>
    <w:link w:val="Heading4Char"/>
    <w:qFormat/>
    <w:rsid w:val="00592D7D"/>
    <w:pPr>
      <w:spacing w:before="160" w:after="120"/>
      <w:outlineLvl w:val="3"/>
    </w:pPr>
    <w:rPr>
      <w:sz w:val="22"/>
    </w:rPr>
  </w:style>
  <w:style w:type="paragraph" w:styleId="Heading5">
    <w:name w:val="heading 5"/>
    <w:basedOn w:val="HeadingBase"/>
    <w:next w:val="Normal"/>
    <w:link w:val="Heading5Char"/>
    <w:qFormat/>
    <w:rsid w:val="00592D7D"/>
    <w:pPr>
      <w:spacing w:before="80"/>
      <w:outlineLvl w:val="4"/>
    </w:pPr>
    <w:rPr>
      <w:color w:val="918585"/>
      <w:sz w:val="20"/>
    </w:rPr>
  </w:style>
  <w:style w:type="paragraph" w:styleId="Heading6">
    <w:name w:val="heading 6"/>
    <w:basedOn w:val="HeadingBase"/>
    <w:next w:val="Normal"/>
    <w:link w:val="Heading6Char"/>
    <w:qFormat/>
    <w:rsid w:val="00592D7D"/>
    <w:pPr>
      <w:spacing w:before="60"/>
      <w:outlineLvl w:val="5"/>
    </w:pPr>
    <w:rPr>
      <w:color w:val="918585"/>
      <w:sz w:val="20"/>
    </w:rPr>
  </w:style>
  <w:style w:type="paragraph" w:styleId="Heading7">
    <w:name w:val="heading 7"/>
    <w:basedOn w:val="Normal"/>
    <w:next w:val="Normal"/>
    <w:link w:val="Heading7Char"/>
    <w:qFormat/>
    <w:rsid w:val="00592D7D"/>
    <w:pPr>
      <w:ind w:left="720"/>
      <w:outlineLvl w:val="6"/>
    </w:pPr>
    <w:rPr>
      <w:i/>
    </w:rPr>
  </w:style>
  <w:style w:type="paragraph" w:styleId="Heading8">
    <w:name w:val="heading 8"/>
    <w:basedOn w:val="Normal"/>
    <w:next w:val="Normal"/>
    <w:link w:val="Heading8Char"/>
    <w:qFormat/>
    <w:rsid w:val="00592D7D"/>
    <w:pPr>
      <w:ind w:left="720"/>
      <w:outlineLvl w:val="7"/>
    </w:pPr>
    <w:rPr>
      <w:i/>
    </w:rPr>
  </w:style>
  <w:style w:type="paragraph" w:styleId="Heading9">
    <w:name w:val="heading 9"/>
    <w:basedOn w:val="Normal"/>
    <w:next w:val="Normal"/>
    <w:link w:val="Heading9Char"/>
    <w:qFormat/>
    <w:rsid w:val="00592D7D"/>
    <w:pPr>
      <w:ind w:left="720"/>
      <w:outlineLvl w:val="8"/>
    </w:pPr>
    <w:rPr>
      <w:i/>
    </w:rPr>
  </w:style>
  <w:style w:type="character" w:default="1" w:styleId="DefaultParagraphFont">
    <w:name w:val="Default Paragraph Font"/>
    <w:uiPriority w:val="1"/>
    <w:unhideWhenUsed/>
    <w:rsid w:val="00592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D7D"/>
  </w:style>
  <w:style w:type="character" w:customStyle="1" w:styleId="Heading1Char">
    <w:name w:val="Heading 1 Char"/>
    <w:basedOn w:val="DefaultParagraphFont"/>
    <w:link w:val="Heading1"/>
    <w:rsid w:val="00592D7D"/>
    <w:rPr>
      <w:rFonts w:ascii="Times New Roman" w:eastAsia="Times New Roman" w:hAnsi="Times New Roman" w:cs="Times New Roman"/>
      <w:b/>
      <w:sz w:val="32"/>
      <w:szCs w:val="20"/>
      <w:lang w:eastAsia="en-US"/>
    </w:rPr>
  </w:style>
  <w:style w:type="paragraph" w:styleId="BodyText">
    <w:name w:val="Body Text"/>
    <w:basedOn w:val="Normal"/>
    <w:link w:val="BodyTextChar"/>
    <w:rsid w:val="00592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2D7D"/>
    <w:rPr>
      <w:rFonts w:ascii="Times New Roman" w:eastAsia="Times New Roman" w:hAnsi="Times New Roman" w:cs="Times New Roman"/>
      <w:sz w:val="24"/>
      <w:lang w:eastAsia="en-US"/>
    </w:rPr>
  </w:style>
  <w:style w:type="paragraph" w:styleId="ListBullet">
    <w:name w:val="List Bullet"/>
    <w:basedOn w:val="List"/>
    <w:rsid w:val="00592D7D"/>
    <w:pPr>
      <w:numPr>
        <w:numId w:val="12"/>
      </w:numPr>
      <w:tabs>
        <w:tab w:val="clear" w:pos="340"/>
      </w:tabs>
      <w:spacing w:before="40" w:after="40"/>
    </w:pPr>
  </w:style>
  <w:style w:type="character" w:customStyle="1" w:styleId="SpecialBold">
    <w:name w:val="Special Bold"/>
    <w:basedOn w:val="DefaultParagraphFont"/>
    <w:rsid w:val="00592D7D"/>
    <w:rPr>
      <w:b/>
      <w:spacing w:val="0"/>
    </w:rPr>
  </w:style>
  <w:style w:type="paragraph" w:styleId="ListBullet2">
    <w:name w:val="List Bullet 2"/>
    <w:basedOn w:val="List2"/>
    <w:rsid w:val="00592D7D"/>
    <w:pPr>
      <w:numPr>
        <w:numId w:val="13"/>
      </w:numPr>
      <w:tabs>
        <w:tab w:val="clear" w:pos="680"/>
      </w:tabs>
    </w:pPr>
  </w:style>
  <w:style w:type="paragraph" w:customStyle="1" w:styleId="SuperHeading">
    <w:name w:val="SuperHeading"/>
    <w:basedOn w:val="Normal"/>
    <w:rsid w:val="00592D7D"/>
    <w:pPr>
      <w:spacing w:before="240" w:after="120"/>
      <w:outlineLvl w:val="0"/>
    </w:pPr>
    <w:rPr>
      <w:rFonts w:ascii="Times New Roman" w:hAnsi="Times New Roman"/>
      <w:b/>
      <w:sz w:val="32"/>
    </w:rPr>
  </w:style>
  <w:style w:type="paragraph" w:customStyle="1" w:styleId="AllowPageBreak">
    <w:name w:val="AllowPageBreak"/>
    <w:rsid w:val="00592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2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D7D"/>
    <w:rPr>
      <w:rFonts w:ascii="Courier New" w:eastAsia="Times New Roman" w:hAnsi="Courier New" w:cs="Times New Roman"/>
      <w:i/>
      <w:szCs w:val="20"/>
      <w:lang w:eastAsia="en-US"/>
    </w:rPr>
  </w:style>
  <w:style w:type="paragraph" w:customStyle="1" w:styleId="HeadingBase">
    <w:name w:val="Heading Base"/>
    <w:rsid w:val="00592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D7D"/>
    <w:pPr>
      <w:tabs>
        <w:tab w:val="right" w:leader="dot" w:pos="9072"/>
      </w:tabs>
      <w:ind w:left="567"/>
    </w:pPr>
    <w:rPr>
      <w:szCs w:val="22"/>
    </w:rPr>
  </w:style>
  <w:style w:type="paragraph" w:customStyle="1" w:styleId="TOCBase">
    <w:name w:val="TOC Base"/>
    <w:rsid w:val="00592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D7D"/>
    <w:pPr>
      <w:tabs>
        <w:tab w:val="right" w:leader="dot" w:pos="9072"/>
      </w:tabs>
      <w:spacing w:before="40" w:after="40"/>
      <w:ind w:left="284"/>
    </w:pPr>
    <w:rPr>
      <w:rFonts w:ascii="Times New Roman" w:hAnsi="Times New Roman"/>
    </w:rPr>
  </w:style>
  <w:style w:type="paragraph" w:styleId="TOC1">
    <w:name w:val="toc 1"/>
    <w:basedOn w:val="TOCBase"/>
    <w:next w:val="Normal"/>
    <w:rsid w:val="00592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D7D"/>
    <w:rPr>
      <w:rFonts w:ascii="Times New Roman" w:eastAsia="Times New Roman" w:hAnsi="Times New Roman" w:cs="Times New Roman"/>
      <w:sz w:val="16"/>
      <w:lang w:eastAsia="en-US"/>
    </w:rPr>
  </w:style>
  <w:style w:type="paragraph" w:styleId="Title">
    <w:name w:val="Title"/>
    <w:basedOn w:val="HeadingBase"/>
    <w:link w:val="TitleChar"/>
    <w:qFormat/>
    <w:rsid w:val="00592D7D"/>
    <w:pPr>
      <w:spacing w:before="5040"/>
      <w:jc w:val="center"/>
    </w:pPr>
    <w:rPr>
      <w:sz w:val="48"/>
      <w:szCs w:val="72"/>
      <w:lang w:val="en-US"/>
    </w:rPr>
  </w:style>
  <w:style w:type="character" w:customStyle="1" w:styleId="TitleChar">
    <w:name w:val="Title Char"/>
    <w:basedOn w:val="DefaultParagraphFont"/>
    <w:link w:val="Title"/>
    <w:rsid w:val="00592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D7D"/>
    <w:pPr>
      <w:tabs>
        <w:tab w:val="left" w:pos="3600"/>
        <w:tab w:val="left" w:pos="3958"/>
      </w:tabs>
    </w:pPr>
  </w:style>
  <w:style w:type="paragraph" w:styleId="List">
    <w:name w:val="List"/>
    <w:basedOn w:val="BodyText"/>
    <w:next w:val="BodyText"/>
    <w:rsid w:val="00592D7D"/>
    <w:pPr>
      <w:tabs>
        <w:tab w:val="left" w:pos="340"/>
      </w:tabs>
      <w:spacing w:before="60" w:after="60"/>
      <w:ind w:left="340" w:hanging="340"/>
    </w:pPr>
  </w:style>
  <w:style w:type="paragraph" w:customStyle="1" w:styleId="Note">
    <w:name w:val="Note"/>
    <w:basedOn w:val="BodyText"/>
    <w:rsid w:val="00592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D7D"/>
    <w:pPr>
      <w:framePr w:wrap="auto" w:hAnchor="text" w:y="6049"/>
    </w:pPr>
    <w:rPr>
      <w:color w:val="000000"/>
      <w:sz w:val="40"/>
    </w:rPr>
  </w:style>
  <w:style w:type="paragraph" w:customStyle="1" w:styleId="TOCTitle">
    <w:name w:val="TOCTitle"/>
    <w:basedOn w:val="Heading1"/>
    <w:rsid w:val="00592D7D"/>
    <w:pPr>
      <w:spacing w:after="240"/>
      <w:jc w:val="center"/>
      <w:outlineLvl w:val="9"/>
    </w:pPr>
    <w:rPr>
      <w:caps/>
    </w:rPr>
  </w:style>
  <w:style w:type="paragraph" w:customStyle="1" w:styleId="Version">
    <w:name w:val="Version"/>
    <w:rsid w:val="00592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D7D"/>
    <w:pPr>
      <w:keepNext w:val="0"/>
      <w:tabs>
        <w:tab w:val="right" w:pos="4176"/>
      </w:tabs>
      <w:ind w:left="198" w:hanging="198"/>
    </w:pPr>
    <w:rPr>
      <w:rFonts w:ascii="Garamond" w:hAnsi="Garamond"/>
    </w:rPr>
  </w:style>
  <w:style w:type="paragraph" w:styleId="IndexHeading">
    <w:name w:val="index heading"/>
    <w:basedOn w:val="Normal"/>
    <w:next w:val="Index1"/>
    <w:semiHidden/>
    <w:rsid w:val="00592D7D"/>
    <w:pPr>
      <w:spacing w:before="120" w:after="120"/>
    </w:pPr>
    <w:rPr>
      <w:rFonts w:ascii="Arial" w:hAnsi="Arial"/>
      <w:b/>
      <w:color w:val="918585"/>
      <w:sz w:val="24"/>
    </w:rPr>
  </w:style>
  <w:style w:type="paragraph" w:styleId="Header">
    <w:name w:val="header"/>
    <w:basedOn w:val="Normal"/>
    <w:link w:val="HeaderChar"/>
    <w:rsid w:val="00592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D7D"/>
    <w:rPr>
      <w:rFonts w:ascii="Times New Roman" w:eastAsia="Times New Roman" w:hAnsi="Times New Roman" w:cs="Times New Roman"/>
      <w:sz w:val="16"/>
      <w:szCs w:val="20"/>
      <w:lang w:val="en-GB" w:eastAsia="en-US"/>
    </w:rPr>
  </w:style>
  <w:style w:type="paragraph" w:customStyle="1" w:styleId="Chapter">
    <w:name w:val="Chapter"/>
    <w:basedOn w:val="Normal"/>
    <w:rsid w:val="00592D7D"/>
    <w:pPr>
      <w:spacing w:before="240"/>
    </w:pPr>
    <w:rPr>
      <w:rFonts w:ascii="Times New Roman" w:hAnsi="Times New Roman"/>
      <w:smallCaps/>
      <w:spacing w:val="80"/>
      <w:sz w:val="28"/>
    </w:rPr>
  </w:style>
  <w:style w:type="paragraph" w:customStyle="1" w:styleId="InChapter">
    <w:name w:val="InChapter"/>
    <w:basedOn w:val="Heading3"/>
    <w:rsid w:val="00592D7D"/>
    <w:pPr>
      <w:spacing w:after="240"/>
      <w:outlineLvl w:val="9"/>
    </w:pPr>
    <w:rPr>
      <w:noProof/>
    </w:rPr>
  </w:style>
  <w:style w:type="paragraph" w:styleId="Index2">
    <w:name w:val="index 2"/>
    <w:basedOn w:val="Normal"/>
    <w:next w:val="Normal"/>
    <w:semiHidden/>
    <w:rsid w:val="00592D7D"/>
    <w:pPr>
      <w:tabs>
        <w:tab w:val="right" w:pos="4176"/>
      </w:tabs>
      <w:ind w:left="568" w:hanging="284"/>
    </w:pPr>
    <w:rPr>
      <w:rFonts w:ascii="Garamond" w:hAnsi="Garamond"/>
    </w:rPr>
  </w:style>
  <w:style w:type="paragraph" w:customStyle="1" w:styleId="Byline">
    <w:name w:val="Byline"/>
    <w:rsid w:val="00592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D7D"/>
    <w:pPr>
      <w:tabs>
        <w:tab w:val="clear" w:pos="3600"/>
        <w:tab w:val="clear" w:pos="3958"/>
      </w:tabs>
      <w:jc w:val="right"/>
    </w:pPr>
  </w:style>
  <w:style w:type="character" w:styleId="Emphasis">
    <w:name w:val="Emphasis"/>
    <w:basedOn w:val="DefaultParagraphFont"/>
    <w:qFormat/>
    <w:rsid w:val="00592D7D"/>
    <w:rPr>
      <w:i/>
    </w:rPr>
  </w:style>
  <w:style w:type="paragraph" w:styleId="Caption">
    <w:name w:val="caption"/>
    <w:basedOn w:val="BodyText"/>
    <w:next w:val="Normal"/>
    <w:qFormat/>
    <w:rsid w:val="00592D7D"/>
    <w:pPr>
      <w:framePr w:w="2268" w:hSpace="181" w:vSpace="181" w:wrap="around" w:vAnchor="text" w:hAnchor="page" w:x="1135" w:y="285" w:anchorLock="1"/>
    </w:pPr>
    <w:rPr>
      <w:i/>
    </w:rPr>
  </w:style>
  <w:style w:type="paragraph" w:customStyle="1" w:styleId="MiniTOCTitle">
    <w:name w:val="MiniTOCTitle"/>
    <w:basedOn w:val="Heading4"/>
    <w:rsid w:val="00592D7D"/>
    <w:pPr>
      <w:spacing w:before="240"/>
      <w:outlineLvl w:val="9"/>
    </w:pPr>
    <w:rPr>
      <w:noProof/>
      <w:sz w:val="24"/>
    </w:rPr>
  </w:style>
  <w:style w:type="paragraph" w:customStyle="1" w:styleId="MiniTOCItem">
    <w:name w:val="MiniTOCItem"/>
    <w:basedOn w:val="ListBullet"/>
    <w:rsid w:val="00592D7D"/>
    <w:pPr>
      <w:numPr>
        <w:numId w:val="0"/>
      </w:numPr>
      <w:tabs>
        <w:tab w:val="right" w:leader="dot" w:pos="6521"/>
      </w:tabs>
      <w:spacing w:before="0" w:after="0"/>
    </w:pPr>
  </w:style>
  <w:style w:type="paragraph" w:customStyle="1" w:styleId="TOFTitle">
    <w:name w:val="TOFTitle"/>
    <w:basedOn w:val="TOCTitle"/>
    <w:rsid w:val="00592D7D"/>
  </w:style>
  <w:style w:type="paragraph" w:styleId="TableofFigures">
    <w:name w:val="table of figures"/>
    <w:basedOn w:val="Normal"/>
    <w:next w:val="Normal"/>
    <w:semiHidden/>
    <w:rsid w:val="00592D7D"/>
    <w:pPr>
      <w:tabs>
        <w:tab w:val="right" w:leader="dot" w:pos="9072"/>
      </w:tabs>
      <w:ind w:left="970" w:hanging="403"/>
    </w:pPr>
    <w:rPr>
      <w:rFonts w:ascii="Times New Roman" w:hAnsi="Times New Roman"/>
      <w:b/>
    </w:rPr>
  </w:style>
  <w:style w:type="paragraph" w:styleId="ListNumber">
    <w:name w:val="List Number"/>
    <w:basedOn w:val="List"/>
    <w:rsid w:val="00592D7D"/>
    <w:pPr>
      <w:numPr>
        <w:numId w:val="15"/>
      </w:numPr>
      <w:tabs>
        <w:tab w:val="clear" w:pos="340"/>
      </w:tabs>
    </w:pPr>
  </w:style>
  <w:style w:type="character" w:customStyle="1" w:styleId="WingdingSymbols">
    <w:name w:val="Wingding Symbols"/>
    <w:rsid w:val="00592D7D"/>
    <w:rPr>
      <w:rFonts w:ascii="Wingdings" w:hAnsi="Wingdings"/>
    </w:rPr>
  </w:style>
  <w:style w:type="paragraph" w:customStyle="1" w:styleId="TableHeading">
    <w:name w:val="Table Heading"/>
    <w:basedOn w:val="HeadingBase"/>
    <w:rsid w:val="00592D7D"/>
    <w:pPr>
      <w:keepLines/>
      <w:pBdr>
        <w:bottom w:val="single" w:sz="6" w:space="1" w:color="918585"/>
      </w:pBdr>
      <w:spacing w:before="240"/>
    </w:pPr>
  </w:style>
  <w:style w:type="character" w:customStyle="1" w:styleId="HotSpot">
    <w:name w:val="HotSpot"/>
    <w:rsid w:val="00592D7D"/>
    <w:rPr>
      <w:color w:val="0033CC"/>
      <w:u w:val="none"/>
    </w:rPr>
  </w:style>
  <w:style w:type="paragraph" w:customStyle="1" w:styleId="BodyTextRight">
    <w:name w:val="Body Text Right"/>
    <w:basedOn w:val="BodyText"/>
    <w:rsid w:val="00592D7D"/>
    <w:pPr>
      <w:spacing w:before="0" w:after="0"/>
      <w:jc w:val="right"/>
    </w:pPr>
  </w:style>
  <w:style w:type="paragraph" w:styleId="Index3">
    <w:name w:val="index 3"/>
    <w:basedOn w:val="ListNumber2"/>
    <w:next w:val="Normal"/>
    <w:semiHidden/>
    <w:rsid w:val="00592D7D"/>
    <w:pPr>
      <w:numPr>
        <w:numId w:val="0"/>
      </w:numPr>
      <w:tabs>
        <w:tab w:val="right" w:leader="dot" w:pos="4176"/>
      </w:tabs>
    </w:pPr>
  </w:style>
  <w:style w:type="paragraph" w:styleId="ListNumber2">
    <w:name w:val="List Number 2"/>
    <w:basedOn w:val="List2"/>
    <w:rsid w:val="00592D7D"/>
    <w:pPr>
      <w:numPr>
        <w:numId w:val="10"/>
      </w:numPr>
      <w:tabs>
        <w:tab w:val="clear" w:pos="1060"/>
      </w:tabs>
    </w:pPr>
  </w:style>
  <w:style w:type="paragraph" w:customStyle="1" w:styleId="MarginNote">
    <w:name w:val="Margin Note"/>
    <w:basedOn w:val="BodyText"/>
    <w:rsid w:val="00592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D7D"/>
    <w:rPr>
      <w:sz w:val="32"/>
    </w:rPr>
  </w:style>
  <w:style w:type="paragraph" w:customStyle="1" w:styleId="HeadingProcedure">
    <w:name w:val="Heading Procedure"/>
    <w:basedOn w:val="HeadingBase"/>
    <w:next w:val="Normal"/>
    <w:rsid w:val="00592D7D"/>
    <w:pPr>
      <w:tabs>
        <w:tab w:val="left" w:pos="0"/>
      </w:tabs>
      <w:spacing w:before="120" w:after="60"/>
    </w:pPr>
    <w:rPr>
      <w:i/>
      <w:color w:val="918585"/>
      <w:sz w:val="22"/>
    </w:rPr>
  </w:style>
  <w:style w:type="paragraph" w:customStyle="1" w:styleId="TableBodyText">
    <w:name w:val="Table Body Text"/>
    <w:basedOn w:val="BodyText"/>
    <w:rsid w:val="00592D7D"/>
    <w:pPr>
      <w:spacing w:before="60" w:after="60"/>
    </w:pPr>
  </w:style>
  <w:style w:type="paragraph" w:styleId="ListContinue">
    <w:name w:val="List Continue"/>
    <w:basedOn w:val="List"/>
    <w:rsid w:val="00592D7D"/>
    <w:pPr>
      <w:ind w:firstLine="0"/>
    </w:pPr>
  </w:style>
  <w:style w:type="paragraph" w:customStyle="1" w:styleId="ListNote">
    <w:name w:val="List Note"/>
    <w:basedOn w:val="List"/>
    <w:rsid w:val="00592D7D"/>
    <w:pPr>
      <w:pBdr>
        <w:top w:val="single" w:sz="6" w:space="2" w:color="918585"/>
        <w:bottom w:val="single" w:sz="6" w:space="2" w:color="918585"/>
      </w:pBdr>
      <w:tabs>
        <w:tab w:val="left" w:pos="1021"/>
      </w:tabs>
      <w:ind w:firstLine="0"/>
    </w:pPr>
  </w:style>
  <w:style w:type="paragraph" w:customStyle="1" w:styleId="Warning">
    <w:name w:val="Warning"/>
    <w:basedOn w:val="BodyText"/>
    <w:rsid w:val="00592D7D"/>
    <w:pPr>
      <w:shd w:val="clear" w:color="auto" w:fill="D9D9D9"/>
      <w:tabs>
        <w:tab w:val="left" w:pos="992"/>
      </w:tabs>
      <w:ind w:left="119" w:right="119"/>
    </w:pPr>
    <w:rPr>
      <w:sz w:val="20"/>
    </w:rPr>
  </w:style>
  <w:style w:type="paragraph" w:customStyle="1" w:styleId="MarginIcons">
    <w:name w:val="Margin Icons"/>
    <w:basedOn w:val="BodyText"/>
    <w:rsid w:val="00592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D7D"/>
    <w:rPr>
      <w:rFonts w:ascii="Courier New" w:hAnsi="Courier New"/>
    </w:rPr>
  </w:style>
  <w:style w:type="paragraph" w:customStyle="1" w:styleId="NoteBullet">
    <w:name w:val="Note Bullet"/>
    <w:basedOn w:val="Note"/>
    <w:rsid w:val="00592D7D"/>
    <w:pPr>
      <w:tabs>
        <w:tab w:val="clear" w:pos="680"/>
      </w:tabs>
      <w:spacing w:before="60" w:after="60"/>
    </w:pPr>
  </w:style>
  <w:style w:type="paragraph" w:customStyle="1" w:styleId="SubHeading2">
    <w:name w:val="SubHeading2"/>
    <w:basedOn w:val="HeadingBase"/>
    <w:rsid w:val="00592D7D"/>
    <w:pPr>
      <w:spacing w:before="240" w:after="60"/>
    </w:pPr>
    <w:rPr>
      <w:sz w:val="20"/>
    </w:rPr>
  </w:style>
  <w:style w:type="paragraph" w:customStyle="1" w:styleId="SubHeading1">
    <w:name w:val="SubHeading1"/>
    <w:basedOn w:val="HeadingBase"/>
    <w:rsid w:val="00592D7D"/>
    <w:pPr>
      <w:spacing w:before="240" w:after="60"/>
    </w:pPr>
    <w:rPr>
      <w:color w:val="918585"/>
      <w:sz w:val="22"/>
    </w:rPr>
  </w:style>
  <w:style w:type="paragraph" w:customStyle="1" w:styleId="SideHeading">
    <w:name w:val="Side Heading"/>
    <w:basedOn w:val="HeadingBase"/>
    <w:rsid w:val="00592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D7D"/>
    <w:pPr>
      <w:tabs>
        <w:tab w:val="num" w:pos="360"/>
      </w:tabs>
    </w:pPr>
  </w:style>
  <w:style w:type="paragraph" w:styleId="PlainText">
    <w:name w:val="Plain Text"/>
    <w:basedOn w:val="Normal"/>
    <w:link w:val="PlainTextChar"/>
    <w:rsid w:val="00592D7D"/>
    <w:rPr>
      <w:sz w:val="20"/>
    </w:rPr>
  </w:style>
  <w:style w:type="character" w:customStyle="1" w:styleId="PlainTextChar">
    <w:name w:val="Plain Text Char"/>
    <w:basedOn w:val="DefaultParagraphFont"/>
    <w:link w:val="PlainText"/>
    <w:rsid w:val="00592D7D"/>
    <w:rPr>
      <w:rFonts w:ascii="Courier New" w:eastAsia="Times New Roman" w:hAnsi="Courier New" w:cs="Times New Roman"/>
      <w:sz w:val="20"/>
      <w:szCs w:val="20"/>
      <w:lang w:eastAsia="en-US"/>
    </w:rPr>
  </w:style>
  <w:style w:type="character" w:customStyle="1" w:styleId="MenuOption">
    <w:name w:val="Menu Option"/>
    <w:basedOn w:val="DefaultParagraphFont"/>
    <w:rsid w:val="00592D7D"/>
    <w:rPr>
      <w:b/>
      <w:smallCaps/>
    </w:rPr>
  </w:style>
  <w:style w:type="paragraph" w:customStyle="1" w:styleId="TableListNumber">
    <w:name w:val="Table List Number"/>
    <w:basedOn w:val="ListNumber"/>
    <w:rsid w:val="00592D7D"/>
    <w:pPr>
      <w:numPr>
        <w:numId w:val="0"/>
      </w:numPr>
    </w:pPr>
  </w:style>
  <w:style w:type="paragraph" w:styleId="TOC4">
    <w:name w:val="toc 4"/>
    <w:basedOn w:val="TOCBase"/>
    <w:next w:val="Normal"/>
    <w:semiHidden/>
    <w:rsid w:val="00592D7D"/>
    <w:pPr>
      <w:tabs>
        <w:tab w:val="right" w:leader="dot" w:pos="9071"/>
      </w:tabs>
      <w:ind w:left="1701"/>
    </w:pPr>
  </w:style>
  <w:style w:type="paragraph" w:customStyle="1" w:styleId="ListAlpha">
    <w:name w:val="List Alpha"/>
    <w:basedOn w:val="List"/>
    <w:rsid w:val="00592D7D"/>
    <w:pPr>
      <w:numPr>
        <w:numId w:val="9"/>
      </w:numPr>
    </w:pPr>
  </w:style>
  <w:style w:type="paragraph" w:customStyle="1" w:styleId="ListAlpha2">
    <w:name w:val="List Alpha 2"/>
    <w:basedOn w:val="List2"/>
    <w:rsid w:val="00592D7D"/>
    <w:pPr>
      <w:numPr>
        <w:numId w:val="8"/>
      </w:numPr>
    </w:pPr>
  </w:style>
  <w:style w:type="paragraph" w:styleId="List2">
    <w:name w:val="List 2"/>
    <w:basedOn w:val="BodyText"/>
    <w:rsid w:val="00592D7D"/>
    <w:pPr>
      <w:tabs>
        <w:tab w:val="left" w:pos="680"/>
      </w:tabs>
      <w:spacing w:before="60" w:after="60"/>
      <w:ind w:left="680" w:hanging="340"/>
    </w:pPr>
  </w:style>
  <w:style w:type="paragraph" w:styleId="List3">
    <w:name w:val="List 3"/>
    <w:basedOn w:val="BodyText"/>
    <w:rsid w:val="00592D7D"/>
    <w:pPr>
      <w:tabs>
        <w:tab w:val="left" w:pos="1021"/>
      </w:tabs>
      <w:spacing w:before="60" w:after="60"/>
      <w:ind w:left="1020" w:hanging="340"/>
    </w:pPr>
  </w:style>
  <w:style w:type="paragraph" w:styleId="List4">
    <w:name w:val="List 4"/>
    <w:basedOn w:val="BodyText"/>
    <w:rsid w:val="00592D7D"/>
    <w:pPr>
      <w:tabs>
        <w:tab w:val="left" w:pos="1361"/>
      </w:tabs>
      <w:spacing w:before="60" w:after="60"/>
      <w:ind w:left="1361" w:hanging="340"/>
    </w:pPr>
  </w:style>
  <w:style w:type="paragraph" w:styleId="List5">
    <w:name w:val="List 5"/>
    <w:basedOn w:val="BodyText"/>
    <w:rsid w:val="00592D7D"/>
    <w:pPr>
      <w:tabs>
        <w:tab w:val="left" w:pos="1701"/>
      </w:tabs>
      <w:spacing w:before="60" w:after="60"/>
      <w:ind w:left="1701" w:hanging="340"/>
    </w:pPr>
  </w:style>
  <w:style w:type="paragraph" w:styleId="ListBullet3">
    <w:name w:val="List Bullet 3"/>
    <w:basedOn w:val="List3"/>
    <w:rsid w:val="00592D7D"/>
    <w:pPr>
      <w:numPr>
        <w:numId w:val="14"/>
      </w:numPr>
      <w:tabs>
        <w:tab w:val="clear" w:pos="1021"/>
      </w:tabs>
      <w:ind w:left="1037" w:hanging="357"/>
    </w:pPr>
  </w:style>
  <w:style w:type="paragraph" w:styleId="ListBullet4">
    <w:name w:val="List Bullet 4"/>
    <w:basedOn w:val="List4"/>
    <w:rsid w:val="00592D7D"/>
    <w:pPr>
      <w:numPr>
        <w:numId w:val="3"/>
      </w:numPr>
      <w:tabs>
        <w:tab w:val="clear" w:pos="1361"/>
      </w:tabs>
    </w:pPr>
  </w:style>
  <w:style w:type="paragraph" w:styleId="ListBullet5">
    <w:name w:val="List Bullet 5"/>
    <w:basedOn w:val="List5"/>
    <w:rsid w:val="00592D7D"/>
    <w:pPr>
      <w:numPr>
        <w:numId w:val="4"/>
      </w:numPr>
    </w:pPr>
  </w:style>
  <w:style w:type="paragraph" w:styleId="ListContinue2">
    <w:name w:val="List Continue 2"/>
    <w:basedOn w:val="List2"/>
    <w:rsid w:val="00592D7D"/>
    <w:pPr>
      <w:ind w:firstLine="0"/>
    </w:pPr>
  </w:style>
  <w:style w:type="paragraph" w:styleId="ListContinue3">
    <w:name w:val="List Continue 3"/>
    <w:basedOn w:val="List3"/>
    <w:rsid w:val="00592D7D"/>
    <w:pPr>
      <w:ind w:left="1021" w:firstLine="0"/>
    </w:pPr>
  </w:style>
  <w:style w:type="paragraph" w:styleId="ListContinue4">
    <w:name w:val="List Continue 4"/>
    <w:basedOn w:val="List4"/>
    <w:rsid w:val="00592D7D"/>
    <w:pPr>
      <w:ind w:firstLine="0"/>
    </w:pPr>
  </w:style>
  <w:style w:type="paragraph" w:styleId="ListContinue5">
    <w:name w:val="List Continue 5"/>
    <w:basedOn w:val="List5"/>
    <w:rsid w:val="00592D7D"/>
    <w:pPr>
      <w:ind w:firstLine="0"/>
    </w:pPr>
  </w:style>
  <w:style w:type="paragraph" w:styleId="ListNumber3">
    <w:name w:val="List Number 3"/>
    <w:basedOn w:val="List3"/>
    <w:rsid w:val="00592D7D"/>
    <w:pPr>
      <w:numPr>
        <w:numId w:val="5"/>
      </w:numPr>
    </w:pPr>
  </w:style>
  <w:style w:type="paragraph" w:styleId="ListNumber4">
    <w:name w:val="List Number 4"/>
    <w:basedOn w:val="List4"/>
    <w:rsid w:val="00592D7D"/>
    <w:pPr>
      <w:numPr>
        <w:numId w:val="6"/>
      </w:numPr>
    </w:pPr>
  </w:style>
  <w:style w:type="paragraph" w:styleId="ListNumber5">
    <w:name w:val="List Number 5"/>
    <w:basedOn w:val="List5"/>
    <w:rsid w:val="00592D7D"/>
    <w:pPr>
      <w:numPr>
        <w:numId w:val="7"/>
      </w:numPr>
    </w:pPr>
  </w:style>
  <w:style w:type="paragraph" w:styleId="BlockText">
    <w:name w:val="Block Text"/>
    <w:basedOn w:val="Normal"/>
    <w:rsid w:val="00592D7D"/>
    <w:pPr>
      <w:spacing w:after="120"/>
      <w:ind w:left="1440" w:right="1440"/>
    </w:pPr>
  </w:style>
  <w:style w:type="character" w:customStyle="1" w:styleId="Subscript">
    <w:name w:val="Subscript"/>
    <w:basedOn w:val="DefaultParagraphFont"/>
    <w:rsid w:val="00592D7D"/>
    <w:rPr>
      <w:sz w:val="16"/>
      <w:vertAlign w:val="subscript"/>
    </w:rPr>
  </w:style>
  <w:style w:type="character" w:customStyle="1" w:styleId="Superscript">
    <w:name w:val="Superscript"/>
    <w:basedOn w:val="DefaultParagraphFont"/>
    <w:rsid w:val="00592D7D"/>
    <w:rPr>
      <w:sz w:val="16"/>
      <w:vertAlign w:val="superscript"/>
    </w:rPr>
  </w:style>
  <w:style w:type="character" w:customStyle="1" w:styleId="Symbols">
    <w:name w:val="Symbols"/>
    <w:basedOn w:val="DefaultParagraphFont"/>
    <w:rsid w:val="00592D7D"/>
    <w:rPr>
      <w:rFonts w:ascii="Symbol" w:hAnsi="Symbol"/>
    </w:rPr>
  </w:style>
  <w:style w:type="character" w:customStyle="1" w:styleId="MenuOptions">
    <w:name w:val="Menu Options"/>
    <w:basedOn w:val="DefaultParagraphFont"/>
    <w:rsid w:val="00592D7D"/>
    <w:rPr>
      <w:rFonts w:ascii="Arial Narrow" w:hAnsi="Arial Narrow"/>
      <w:smallCaps/>
    </w:rPr>
  </w:style>
  <w:style w:type="character" w:customStyle="1" w:styleId="Buttons">
    <w:name w:val="Buttons"/>
    <w:basedOn w:val="DefaultParagraphFont"/>
    <w:rsid w:val="00592D7D"/>
    <w:rPr>
      <w:b/>
    </w:rPr>
  </w:style>
  <w:style w:type="character" w:customStyle="1" w:styleId="Underlined">
    <w:name w:val="Underlined"/>
    <w:basedOn w:val="DefaultParagraphFont"/>
    <w:rsid w:val="00592D7D"/>
    <w:rPr>
      <w:u w:val="single"/>
    </w:rPr>
  </w:style>
  <w:style w:type="paragraph" w:customStyle="1" w:styleId="TableBodyTextRight">
    <w:name w:val="Table Body Text Right"/>
    <w:basedOn w:val="TableBodyText"/>
    <w:rsid w:val="00592D7D"/>
    <w:pPr>
      <w:widowControl w:val="0"/>
      <w:autoSpaceDE w:val="0"/>
      <w:autoSpaceDN w:val="0"/>
      <w:adjustRightInd w:val="0"/>
      <w:jc w:val="right"/>
    </w:pPr>
    <w:rPr>
      <w:rFonts w:cs="Arial"/>
      <w:szCs w:val="18"/>
    </w:rPr>
  </w:style>
  <w:style w:type="paragraph" w:customStyle="1" w:styleId="CopyrightText">
    <w:name w:val="Copyright Text"/>
    <w:basedOn w:val="BodyText"/>
    <w:rsid w:val="00592D7D"/>
    <w:rPr>
      <w:sz w:val="18"/>
    </w:rPr>
  </w:style>
  <w:style w:type="paragraph" w:customStyle="1" w:styleId="BodySmallRight">
    <w:name w:val="Body Small Right"/>
    <w:basedOn w:val="BodyTextRight"/>
    <w:rsid w:val="00592D7D"/>
    <w:rPr>
      <w:sz w:val="18"/>
      <w:szCs w:val="18"/>
    </w:rPr>
  </w:style>
  <w:style w:type="paragraph" w:customStyle="1" w:styleId="MarginEdition">
    <w:name w:val="Margin Edition"/>
    <w:basedOn w:val="MarginNote"/>
    <w:rsid w:val="00592D7D"/>
    <w:pPr>
      <w:spacing w:before="0" w:after="0"/>
    </w:pPr>
    <w:rPr>
      <w:rFonts w:ascii="Times New Roman" w:hAnsi="Times New Roman"/>
      <w:color w:val="999999"/>
    </w:rPr>
  </w:style>
  <w:style w:type="paragraph" w:customStyle="1" w:styleId="Spacer">
    <w:name w:val="Spacer"/>
    <w:basedOn w:val="Normal"/>
    <w:rsid w:val="00592D7D"/>
    <w:rPr>
      <w:sz w:val="2"/>
      <w:szCs w:val="2"/>
    </w:rPr>
  </w:style>
  <w:style w:type="character" w:customStyle="1" w:styleId="Small">
    <w:name w:val="Small"/>
    <w:basedOn w:val="DefaultParagraphFont"/>
    <w:rsid w:val="00592D7D"/>
    <w:rPr>
      <w:sz w:val="16"/>
    </w:rPr>
  </w:style>
  <w:style w:type="paragraph" w:customStyle="1" w:styleId="WideTable">
    <w:name w:val="Wide Table"/>
    <w:basedOn w:val="Normal"/>
    <w:rsid w:val="00592D7D"/>
    <w:pPr>
      <w:ind w:left="-1418"/>
    </w:pPr>
    <w:rPr>
      <w:sz w:val="2"/>
      <w:szCs w:val="2"/>
    </w:rPr>
  </w:style>
  <w:style w:type="character" w:styleId="PageNumber">
    <w:name w:val="page number"/>
    <w:basedOn w:val="DefaultParagraphFont"/>
    <w:rsid w:val="00592D7D"/>
  </w:style>
  <w:style w:type="paragraph" w:styleId="Quote">
    <w:name w:val="Quote"/>
    <w:basedOn w:val="Heading1"/>
    <w:link w:val="QuoteChar"/>
    <w:qFormat/>
    <w:rsid w:val="00592D7D"/>
    <w:rPr>
      <w:b w:val="0"/>
      <w:sz w:val="72"/>
      <w:szCs w:val="72"/>
      <w:lang w:val="en-NZ"/>
    </w:rPr>
  </w:style>
  <w:style w:type="character" w:customStyle="1" w:styleId="QuoteChar">
    <w:name w:val="Quote Char"/>
    <w:basedOn w:val="DefaultParagraphFont"/>
    <w:link w:val="Quote"/>
    <w:rsid w:val="00592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D7D"/>
    <w:pPr>
      <w:pageBreakBefore/>
    </w:pPr>
  </w:style>
  <w:style w:type="paragraph" w:customStyle="1" w:styleId="Border">
    <w:name w:val="Border"/>
    <w:basedOn w:val="Normal"/>
    <w:qFormat/>
    <w:rsid w:val="00592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D7D"/>
    <w:rPr>
      <w:b/>
      <w:bCs/>
      <w:i/>
      <w:iCs/>
      <w:color w:val="auto"/>
    </w:rPr>
  </w:style>
  <w:style w:type="paragraph" w:styleId="IntenseQuote">
    <w:name w:val="Intense Quote"/>
    <w:basedOn w:val="Normal"/>
    <w:next w:val="Normal"/>
    <w:link w:val="IntenseQuoteChar"/>
    <w:uiPriority w:val="30"/>
    <w:qFormat/>
    <w:rsid w:val="00592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D7D"/>
    <w:rPr>
      <w:smallCaps/>
      <w:color w:val="auto"/>
      <w:u w:val="single"/>
    </w:rPr>
  </w:style>
  <w:style w:type="character" w:styleId="IntenseReference">
    <w:name w:val="Intense Reference"/>
    <w:basedOn w:val="DefaultParagraphFont"/>
    <w:uiPriority w:val="32"/>
    <w:qFormat/>
    <w:rsid w:val="00592D7D"/>
    <w:rPr>
      <w:b/>
      <w:bCs/>
      <w:smallCaps/>
      <w:color w:val="auto"/>
      <w:spacing w:val="5"/>
      <w:u w:val="single"/>
    </w:rPr>
  </w:style>
  <w:style w:type="paragraph" w:customStyle="1" w:styleId="2ColumnHeading">
    <w:name w:val="2Column Heading"/>
    <w:basedOn w:val="BodyText"/>
    <w:qFormat/>
    <w:rsid w:val="00592D7D"/>
    <w:pPr>
      <w:spacing w:after="60"/>
      <w:ind w:left="-2268"/>
    </w:pPr>
    <w:rPr>
      <w:b/>
    </w:rPr>
  </w:style>
  <w:style w:type="paragraph" w:customStyle="1" w:styleId="Heading1TOC">
    <w:name w:val="Heading1 TOC"/>
    <w:basedOn w:val="Normal"/>
    <w:qFormat/>
    <w:rsid w:val="00592D7D"/>
    <w:pPr>
      <w:spacing w:before="240" w:after="120"/>
    </w:pPr>
    <w:rPr>
      <w:rFonts w:ascii="Times New Roman" w:hAnsi="Times New Roman"/>
      <w:b/>
      <w:sz w:val="32"/>
    </w:rPr>
  </w:style>
  <w:style w:type="paragraph" w:customStyle="1" w:styleId="Heading2TOC">
    <w:name w:val="Heading2 TOC"/>
    <w:basedOn w:val="Normal"/>
    <w:qFormat/>
    <w:rsid w:val="00592D7D"/>
    <w:pPr>
      <w:spacing w:before="240" w:after="60"/>
    </w:pPr>
    <w:rPr>
      <w:rFonts w:ascii="Times New Roman" w:hAnsi="Times New Roman"/>
      <w:b/>
      <w:sz w:val="28"/>
    </w:rPr>
  </w:style>
  <w:style w:type="character" w:customStyle="1" w:styleId="Underline">
    <w:name w:val="Underline"/>
    <w:basedOn w:val="DefaultParagraphFont"/>
    <w:qFormat/>
    <w:rsid w:val="00592D7D"/>
    <w:rPr>
      <w:u w:val="single"/>
    </w:rPr>
  </w:style>
  <w:style w:type="character" w:customStyle="1" w:styleId="BoldandItalics">
    <w:name w:val="Bold and Italics"/>
    <w:qFormat/>
    <w:rsid w:val="00592D7D"/>
    <w:rPr>
      <w:b/>
      <w:i/>
      <w:u w:val="none"/>
    </w:rPr>
  </w:style>
  <w:style w:type="paragraph" w:styleId="BalloonText">
    <w:name w:val="Balloon Text"/>
    <w:basedOn w:val="Normal"/>
    <w:link w:val="BalloonTextChar"/>
    <w:rsid w:val="00592D7D"/>
    <w:rPr>
      <w:rFonts w:ascii="Tahoma" w:hAnsi="Tahoma" w:cs="Tahoma"/>
      <w:sz w:val="16"/>
      <w:szCs w:val="16"/>
    </w:rPr>
  </w:style>
  <w:style w:type="character" w:customStyle="1" w:styleId="BalloonTextChar">
    <w:name w:val="Balloon Text Char"/>
    <w:basedOn w:val="DefaultParagraphFont"/>
    <w:link w:val="BalloonText"/>
    <w:rsid w:val="00592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2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D7D"/>
    <w:rPr>
      <w:b/>
      <w:color w:val="660033"/>
      <w:spacing w:val="0"/>
    </w:rPr>
  </w:style>
  <w:style w:type="paragraph" w:customStyle="1" w:styleId="Nameditemlist">
    <w:name w:val="Named item list"/>
    <w:basedOn w:val="BodyText"/>
    <w:qFormat/>
    <w:rsid w:val="00592D7D"/>
    <w:pPr>
      <w:tabs>
        <w:tab w:val="left" w:pos="2835"/>
      </w:tabs>
      <w:ind w:left="2835" w:hanging="2835"/>
    </w:pPr>
  </w:style>
  <w:style w:type="paragraph" w:customStyle="1" w:styleId="BodyTextnopadding">
    <w:name w:val="Body Text no padding"/>
    <w:basedOn w:val="BodyText"/>
    <w:qFormat/>
    <w:rsid w:val="00592D7D"/>
    <w:pPr>
      <w:spacing w:before="0" w:after="0"/>
    </w:pPr>
  </w:style>
  <w:style w:type="paragraph" w:customStyle="1" w:styleId="BodyTextBold">
    <w:name w:val="Body Text Bold"/>
    <w:basedOn w:val="BodyText"/>
    <w:qFormat/>
    <w:rsid w:val="00592D7D"/>
    <w:rPr>
      <w:b/>
    </w:rPr>
  </w:style>
  <w:style w:type="character" w:styleId="Hyperlink">
    <w:name w:val="Hyperlink"/>
    <w:basedOn w:val="DefaultParagraphFont"/>
    <w:uiPriority w:val="99"/>
    <w:unhideWhenUsed/>
    <w:rsid w:val="00E43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1704</Words>
  <Characters>10857</Characters>
  <Application>Microsoft Office Word</Application>
  <DocSecurity>0</DocSecurity>
  <Lines>387</Lines>
  <Paragraphs>236</Paragraphs>
  <ScaleCrop>false</ScaleCrop>
  <Company>Author-it Software Corporation Ltd.</Company>
  <LinksUpToDate>false</LinksUpToDate>
  <CharactersWithSpaces>12325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PMAOMIR321 Manage communication systems during an incident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