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897" w:rsidP="002C5897">
      <w:pPr>
        <w:pStyle w:val="Title"/>
      </w:pPr>
      <w:r>
        <w:fldChar w:fldCharType="begin"/>
      </w:r>
      <w:r>
        <w:instrText xml:space="preserve"> TITLE   \* MERGEFORMAT </w:instrText>
      </w:r>
      <w:r>
        <w:fldChar w:fldCharType="separate"/>
      </w:r>
      <w:r>
        <w:t>PMAOMIR320 Manage incident response information</w:t>
      </w:r>
      <w:r>
        <w:fldChar w:fldCharType="end"/>
      </w:r>
    </w:p>
    <w:p w:rsidR="002C5897" w:rsidP="002C5897">
      <w:pPr>
        <w:pStyle w:val="Version"/>
        <w:sectPr w:rsidSect="003C4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1B0" w:rsidP="003C41B0">
      <w:pPr>
        <w:pStyle w:val="SuperHeading"/>
      </w:pPr>
      <w:r w:rsidRPr="003C41B0">
        <w:t>PMAOMIR320 Manage incident response information</w:t>
      </w:r>
    </w:p>
    <w:p w:rsidR="00000000" w:rsidRPr="003C41B0" w:rsidP="003C41B0">
      <w:pPr>
        <w:pStyle w:val="Heading1"/>
      </w:pPr>
      <w:bookmarkStart w:id="1" w:name="O_908791"/>
      <w:bookmarkEnd w:id="1"/>
      <w:r w:rsidRPr="003C41B0">
        <w:t>Modification History</w:t>
      </w:r>
    </w:p>
    <w:p w:rsidR="00000000" w:rsidRPr="003C41B0" w:rsidP="002C5897">
      <w:pPr>
        <w:pStyle w:val="BodyText"/>
      </w:pPr>
      <w:r w:rsidRPr="003C41B0">
        <w:t>Release 1. Supersedes and is equivalent to PMAOMIR320B Manage incident response information</w:t>
      </w:r>
    </w:p>
    <w:p w:rsidR="00000000" w:rsidRPr="003C41B0" w:rsidP="003C41B0">
      <w:pPr>
        <w:pStyle w:val="Heading1"/>
      </w:pPr>
      <w:bookmarkStart w:id="2" w:name="O_908799"/>
      <w:bookmarkEnd w:id="2"/>
      <w:r w:rsidRPr="003C41B0">
        <w:t>Application</w:t>
      </w:r>
    </w:p>
    <w:p w:rsidR="00000000" w:rsidRPr="003C41B0" w:rsidP="002C5897">
      <w:pPr>
        <w:pStyle w:val="BodyText"/>
      </w:pPr>
      <w:r w:rsidRPr="003C41B0">
        <w:t>This unit of competency covers the skills and knowledge required to manage information during an incident.</w:t>
      </w:r>
    </w:p>
    <w:p w:rsidR="00000000" w:rsidRPr="003C41B0" w:rsidP="002C5897">
      <w:pPr>
        <w:pStyle w:val="BodyText"/>
      </w:pPr>
      <w:r w:rsidRPr="003C41B0">
        <w:t>This unit of competency applies to team leaders, managers, technical specialists or those in similar roles who are required to identify incident information needs and sources, ensure information systems are in place and being used, and collect, analyse a</w:t>
      </w:r>
      <w:r w:rsidRPr="003C41B0">
        <w:t xml:space="preserve">nd report on data on incidents.  </w:t>
      </w:r>
    </w:p>
    <w:p w:rsidR="00000000" w:rsidRPr="003C41B0" w:rsidP="002C5897">
      <w:pPr>
        <w:pStyle w:val="BodyText"/>
      </w:pPr>
      <w:r w:rsidRPr="003C41B0">
        <w:t>This unit of competency applies to an individual working alone or as part of a team or group and working in liaison with other shift and emergency response team members, and the incident commander and control room operato</w:t>
      </w:r>
      <w:r w:rsidRPr="003C41B0">
        <w:t>r, as appropriate.</w:t>
      </w:r>
    </w:p>
    <w:p w:rsidR="00000000" w:rsidRPr="003C41B0" w:rsidP="002C5897">
      <w:pPr>
        <w:pStyle w:val="BodyText"/>
      </w:pPr>
      <w:r w:rsidRPr="003C41B0">
        <w:t>In a typical scenario, the person must ensure that information is identified, recorded, analysed and acted upon according to the nature and impact of the information. For instance, the numbers of personnel evacuated from an incident sce</w:t>
      </w:r>
      <w:r w:rsidRPr="003C41B0">
        <w:t>ne, their condition, location and contact details would be accurately collected, recorded and then reported to the incident team. In such a situation the families, media or the authorities may need to be accurately informed in the appropriate way and withi</w:t>
      </w:r>
      <w:r w:rsidRPr="003C41B0">
        <w:t xml:space="preserve">n an acceptable timeframe. </w:t>
      </w:r>
    </w:p>
    <w:p w:rsidR="00000000" w:rsidRPr="003C41B0" w:rsidP="002C5897">
      <w:pPr>
        <w:pStyle w:val="BodyText"/>
      </w:pPr>
      <w:r w:rsidRPr="003C41B0">
        <w:t>No licensing, legislative or certification requirements apply to this unit at the time of publication.</w:t>
      </w:r>
    </w:p>
    <w:p w:rsidR="00000000" w:rsidRPr="003C41B0" w:rsidP="003C41B0">
      <w:pPr>
        <w:pStyle w:val="Heading1"/>
      </w:pPr>
      <w:bookmarkStart w:id="3" w:name="O_908798"/>
      <w:bookmarkEnd w:id="3"/>
      <w:r w:rsidRPr="003C41B0">
        <w:t>Pre-requisite Unit</w:t>
      </w:r>
    </w:p>
    <w:p w:rsidR="00000000" w:rsidRPr="003C41B0" w:rsidP="002C5897">
      <w:pPr>
        <w:pStyle w:val="BodyText"/>
      </w:pPr>
      <w:r w:rsidRPr="003C41B0">
        <w:t>Nil</w:t>
      </w:r>
    </w:p>
    <w:p w:rsidR="00000000" w:rsidRPr="003C41B0" w:rsidP="003C41B0">
      <w:pPr>
        <w:pStyle w:val="Heading1"/>
      </w:pPr>
      <w:bookmarkStart w:id="4" w:name="O_908797"/>
      <w:bookmarkEnd w:id="4"/>
      <w:r w:rsidRPr="003C41B0">
        <w:t>Competency Field</w:t>
      </w:r>
    </w:p>
    <w:p w:rsidR="00000000" w:rsidRPr="003C41B0" w:rsidP="002C5897">
      <w:pPr>
        <w:pStyle w:val="BodyText"/>
      </w:pPr>
      <w:r w:rsidRPr="003C41B0">
        <w:t>Incident readiness and response</w:t>
      </w:r>
    </w:p>
    <w:p w:rsidR="00000000" w:rsidRPr="003C41B0" w:rsidP="003C41B0">
      <w:pPr>
        <w:pStyle w:val="Heading1"/>
      </w:pPr>
      <w:bookmarkStart w:id="5" w:name="O_908796"/>
      <w:bookmarkEnd w:id="5"/>
      <w:r w:rsidRPr="003C41B0">
        <w:t>U</w:t>
      </w:r>
      <w:r w:rsidRPr="003C41B0">
        <w:t>nit Sector</w:t>
      </w:r>
    </w:p>
    <w:p w:rsidR="00000000" w:rsidRPr="003C41B0" w:rsidP="003C41B0">
      <w:pPr>
        <w:pStyle w:val="Heading1"/>
      </w:pPr>
      <w:bookmarkStart w:id="6" w:name="O_908795"/>
      <w:bookmarkEnd w:id="6"/>
      <w:r w:rsidRPr="003C41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C41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Performance criteria describe the performance needed to demonstrate achievement of the element.</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1</w:t>
            </w:r>
          </w:p>
        </w:tc>
        <w:tc>
          <w:tcPr>
            <w:tcW w:w="1962" w:type="dxa"/>
            <w:vMerge w:val="restart"/>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Identify incident information needs and sources</w:t>
            </w: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1.1</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Determine the information needs of stakeholders</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1.2</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Identify the sources of required information</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1.3</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Review information currently held/collected by the organisation to determine suitability and accessibility</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1.4</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Prepare processes to obtain information that is not available, suitable or accessible within the organisation</w:t>
            </w:r>
          </w:p>
        </w:tc>
      </w:tr>
      <w:tr w:rsidTr="003C41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41B0">
            <w:pPr>
              <w:pStyle w:val="BodyText"/>
              <w:rPr>
                <w:lang w:val="en-NZ"/>
              </w:rPr>
            </w:pP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2</w:t>
            </w:r>
          </w:p>
        </w:tc>
        <w:tc>
          <w:tcPr>
            <w:tcW w:w="1962" w:type="dxa"/>
            <w:vMerge w:val="restart"/>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Develop/review incident reporting system</w:t>
            </w: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2.1</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Ensure incident reporting system provides data relevant to the information needs</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2.2</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Ensure incident reporting procedures reflect required process</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2.3</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Arrange for training of people, as required, to use incident reporting system</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2.4</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Monitor use of incident reporting system and recommend improvements, as required</w:t>
            </w:r>
          </w:p>
        </w:tc>
      </w:tr>
      <w:tr w:rsidTr="003C41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41B0">
            <w:pPr>
              <w:pStyle w:val="BodyText"/>
              <w:rPr>
                <w:lang w:val="en-NZ"/>
              </w:rPr>
            </w:pP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3</w:t>
            </w:r>
          </w:p>
        </w:tc>
        <w:tc>
          <w:tcPr>
            <w:tcW w:w="1962" w:type="dxa"/>
            <w:vMerge w:val="restart"/>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Collect and analyse data</w:t>
            </w: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3.1</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Collect timely and relevant data</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3.2</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Ensure data is suitable for analysis, interpretation and dissemination</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3.3</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Ensure an accurate chronological record of events is maintained</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3.4</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Analyse data to provide required information</w:t>
            </w:r>
          </w:p>
        </w:tc>
      </w:tr>
      <w:tr w:rsidTr="003C41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41B0">
            <w:pPr>
              <w:pStyle w:val="BodyText"/>
              <w:rPr>
                <w:lang w:val="en-NZ"/>
              </w:rPr>
            </w:pP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4</w:t>
            </w:r>
          </w:p>
        </w:tc>
        <w:tc>
          <w:tcPr>
            <w:tcW w:w="1962" w:type="dxa"/>
            <w:vMerge w:val="restart"/>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Record and report information</w:t>
            </w: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4.1</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Report required information and recommendations as required to all stakeholders</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4.2</w:t>
            </w:r>
          </w:p>
        </w:tc>
        <w:tc>
          <w:tcPr>
            <w:tcW w:w="561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 xml:space="preserve">Store and retrieve data/information in an appropriate </w:t>
            </w:r>
            <w:r w:rsidRPr="003C41B0">
              <w:t xml:space="preserve">format using appropriate </w:t>
            </w:r>
            <w:r w:rsidRPr="003C41B0">
              <w:t>technology</w:t>
            </w:r>
          </w:p>
        </w:tc>
      </w:tr>
      <w:tr w:rsidTr="003C41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4.3</w:t>
            </w:r>
          </w:p>
        </w:tc>
        <w:tc>
          <w:tcPr>
            <w:tcW w:w="5610" w:type="dxa"/>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Monitor the performance of the information system and recommend improvements</w:t>
            </w:r>
          </w:p>
        </w:tc>
      </w:tr>
    </w:tbl>
    <w:p w:rsidR="00000000" w:rsidRPr="003C41B0" w:rsidP="003C41B0">
      <w:pPr>
        <w:pStyle w:val="BodyText"/>
      </w:pPr>
    </w:p>
    <w:p w:rsidR="00000000" w:rsidRPr="003C41B0" w:rsidP="003C41B0">
      <w:pPr>
        <w:pStyle w:val="AllowPageBreak"/>
      </w:pPr>
    </w:p>
    <w:p w:rsidR="00000000" w:rsidRPr="003C41B0" w:rsidP="003C41B0">
      <w:pPr>
        <w:pStyle w:val="Heading1"/>
      </w:pPr>
      <w:bookmarkStart w:id="7" w:name="O_908794"/>
      <w:bookmarkEnd w:id="7"/>
      <w:r w:rsidRPr="003C41B0">
        <w:t>Foundation Skills</w:t>
      </w:r>
    </w:p>
    <w:p w:rsidR="00000000" w:rsidRPr="003C41B0" w:rsidP="002C5897">
      <w:pPr>
        <w:pStyle w:val="BodyText"/>
      </w:pPr>
      <w:r w:rsidRPr="003C41B0">
        <w:t>This section describes those language, literacy, numeracy and employment skills that are essential to performance.</w:t>
      </w:r>
    </w:p>
    <w:p w:rsidR="00000000" w:rsidRPr="003C41B0" w:rsidP="002C5897">
      <w:pPr>
        <w:pStyle w:val="BodyText"/>
      </w:pPr>
      <w:r w:rsidRPr="003C41B0">
        <w:t>Foundation skills essential to performance are explicit in the performance criteria of this unit of competency.</w:t>
      </w:r>
    </w:p>
    <w:p w:rsidR="00000000" w:rsidRPr="003C41B0" w:rsidP="003C41B0">
      <w:pPr>
        <w:pStyle w:val="Heading1"/>
      </w:pPr>
      <w:bookmarkStart w:id="8" w:name="O_908793"/>
      <w:bookmarkEnd w:id="8"/>
      <w:r w:rsidRPr="003C41B0">
        <w:t>Range of Conditions</w:t>
      </w:r>
    </w:p>
    <w:tbl>
      <w:tblPr>
        <w:tblW w:w="0" w:type="auto"/>
        <w:tblCellMar>
          <w:left w:w="62" w:type="dxa"/>
          <w:right w:w="62" w:type="dxa"/>
        </w:tblCellMar>
        <w:tblLook w:val="0000"/>
      </w:tblPr>
      <w:tblGrid>
        <w:gridCol w:w="2163"/>
        <w:gridCol w:w="7033"/>
      </w:tblGrid>
      <w:tr w:rsidTr="002C58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t>This field allows for different work environments and conditions that may affect performance. Essential ope</w:t>
            </w:r>
            <w:r w:rsidRPr="003C41B0">
              <w:t>rating conditions that may be present (depending on the work situation, needs of the candidate, accessibility of the item, and local industry and regional contexts) are included.</w:t>
            </w:r>
          </w:p>
        </w:tc>
      </w:tr>
      <w:tr w:rsidTr="002C5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The latest version of all legislation, regulations, in</w:t>
            </w:r>
            <w:r w:rsidRPr="003C41B0">
              <w:t>dustry codes of practice and Australian/international standards, or the version specified by the local regulatory authority, must be used, and include one or more of the following:</w:t>
            </w:r>
          </w:p>
          <w:p w:rsidR="00000000" w:rsidRPr="003C41B0" w:rsidP="003C41B0">
            <w:pPr>
              <w:pStyle w:val="ListBullet"/>
            </w:pPr>
            <w:r w:rsidRPr="003C41B0">
              <w:t>legislative requirements, including work health and safety (WHS)</w:t>
            </w:r>
          </w:p>
          <w:p w:rsidR="00000000" w:rsidRPr="003C41B0" w:rsidP="003C41B0">
            <w:pPr>
              <w:pStyle w:val="ListBullet"/>
            </w:pPr>
            <w:r w:rsidRPr="003C41B0">
              <w:t xml:space="preserve">industry </w:t>
            </w:r>
            <w:r w:rsidRPr="003C41B0">
              <w:t>codes of practice and guidelines</w:t>
            </w:r>
          </w:p>
          <w:p w:rsidR="00000000" w:rsidRPr="003C41B0" w:rsidP="003C41B0">
            <w:pPr>
              <w:pStyle w:val="ListBullet"/>
            </w:pPr>
            <w:r w:rsidRPr="003C41B0">
              <w:t xml:space="preserve">environmental regulations and guidelines </w:t>
            </w:r>
          </w:p>
          <w:p w:rsidR="00000000" w:rsidRPr="003C41B0" w:rsidP="003C41B0">
            <w:pPr>
              <w:pStyle w:val="ListBullet"/>
            </w:pPr>
            <w:r w:rsidRPr="003C41B0">
              <w:t>Australian and other standards</w:t>
            </w:r>
          </w:p>
          <w:p w:rsidR="00000000" w:rsidRPr="003C41B0" w:rsidP="003C41B0">
            <w:pPr>
              <w:pStyle w:val="ListBullet"/>
            </w:pPr>
            <w:r w:rsidRPr="003C41B0">
              <w:t xml:space="preserve">licence and certification requirements </w:t>
            </w:r>
          </w:p>
          <w:p w:rsidR="00000000" w:rsidRPr="003C41B0" w:rsidP="003C41B0">
            <w:pPr>
              <w:pStyle w:val="BodyText"/>
            </w:pPr>
          </w:p>
          <w:p w:rsidR="00000000" w:rsidRPr="003C41B0" w:rsidP="003C41B0">
            <w:pPr>
              <w:pStyle w:val="BodyText"/>
            </w:pPr>
            <w:r w:rsidRPr="003C41B0">
              <w:t>All operations to which this unit applies are subject to stringent healt</w:t>
            </w:r>
            <w:r w:rsidRPr="003C41B0">
              <w:t>h, safety and environment (HSE) requirements, which may be imposed through state/territory or federal legislation, and these must not be compromised at any time. Where there is an apparent conflict between performance criteria and HSE requirements, the HSE</w:t>
            </w:r>
            <w:r w:rsidRPr="003C41B0">
              <w:t xml:space="preserve"> requirements take precedence.</w:t>
            </w:r>
          </w:p>
          <w:p w:rsidR="00000000" w:rsidP="003C41B0">
            <w:pPr>
              <w:pStyle w:val="BodyText"/>
              <w:rPr>
                <w:lang w:val="en-NZ"/>
              </w:rPr>
            </w:pPr>
          </w:p>
        </w:tc>
      </w:tr>
      <w:tr w:rsidTr="002C5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41B0" w:rsidP="003C41B0">
            <w:pPr>
              <w:pStyle w:val="BodyText"/>
            </w:pPr>
          </w:p>
          <w:p w:rsidR="00000000" w:rsidP="003C41B0">
            <w:pPr>
              <w:pStyle w:val="BodyText"/>
              <w:rPr>
                <w:lang w:val="en-NZ"/>
              </w:rPr>
            </w:pPr>
            <w:r w:rsidRPr="003C41B0">
              <w:rPr>
                <w:rStyle w:val="SpecialBold"/>
              </w:rPr>
              <w:t>Stakeholders</w:t>
            </w:r>
          </w:p>
        </w:tc>
        <w:tc>
          <w:tcPr>
            <w:tcW w:w="0" w:type="auto"/>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Stakeholders, include one or more of the following:</w:t>
            </w:r>
          </w:p>
          <w:p w:rsidR="00000000" w:rsidRPr="003C41B0" w:rsidP="003C41B0">
            <w:pPr>
              <w:pStyle w:val="ListBullet"/>
            </w:pPr>
            <w:r w:rsidRPr="003C41B0">
              <w:t>personnel (employees, management on or off the site/plant/facility)</w:t>
            </w:r>
          </w:p>
          <w:p w:rsidR="00000000" w:rsidRPr="003C41B0" w:rsidP="003C41B0">
            <w:pPr>
              <w:pStyle w:val="ListBullet"/>
            </w:pPr>
            <w:r w:rsidRPr="003C41B0">
              <w:t>incident coordination team and incident management team</w:t>
            </w:r>
          </w:p>
          <w:p w:rsidR="00000000" w:rsidRPr="003C41B0" w:rsidP="003C41B0">
            <w:pPr>
              <w:pStyle w:val="ListBullet"/>
            </w:pPr>
            <w:r w:rsidRPr="003C41B0">
              <w:t>employee families</w:t>
            </w:r>
          </w:p>
          <w:p w:rsidR="00000000" w:rsidRPr="003C41B0" w:rsidP="003C41B0">
            <w:pPr>
              <w:pStyle w:val="ListBullet"/>
            </w:pPr>
            <w:r w:rsidRPr="003C41B0">
              <w:t>authorities</w:t>
            </w:r>
          </w:p>
          <w:p w:rsidR="00000000" w:rsidRPr="003C41B0" w:rsidP="003C41B0">
            <w:pPr>
              <w:pStyle w:val="ListBullet"/>
            </w:pPr>
            <w:r w:rsidRPr="003C41B0">
              <w:t>me</w:t>
            </w:r>
            <w:r w:rsidRPr="003C41B0">
              <w:t>dia</w:t>
            </w:r>
          </w:p>
          <w:p w:rsidR="00000000" w:rsidRPr="003C41B0" w:rsidP="003C41B0">
            <w:pPr>
              <w:pStyle w:val="ListBullet"/>
            </w:pPr>
            <w:r w:rsidRPr="003C41B0">
              <w:t>community</w:t>
            </w:r>
          </w:p>
          <w:p w:rsidR="00000000" w:rsidP="003C41B0">
            <w:pPr>
              <w:pStyle w:val="BodyText"/>
              <w:rPr>
                <w:lang w:val="en-NZ"/>
              </w:rPr>
            </w:pPr>
          </w:p>
        </w:tc>
      </w:tr>
      <w:tr w:rsidTr="002C5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 xml:space="preserve">Data </w:t>
            </w:r>
          </w:p>
        </w:tc>
        <w:tc>
          <w:tcPr>
            <w:tcW w:w="0" w:type="auto"/>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Data includes one or more of the following:</w:t>
            </w:r>
          </w:p>
          <w:p w:rsidR="00000000" w:rsidRPr="003C41B0" w:rsidP="003C41B0">
            <w:pPr>
              <w:pStyle w:val="ListBullet"/>
            </w:pPr>
            <w:r w:rsidRPr="003C41B0">
              <w:t>numbers and placement of internal personnel and incident equipment</w:t>
            </w:r>
          </w:p>
          <w:p w:rsidR="00000000" w:rsidRPr="003C41B0" w:rsidP="003C41B0">
            <w:pPr>
              <w:pStyle w:val="ListBullet"/>
            </w:pPr>
            <w:r w:rsidRPr="003C41B0">
              <w:t>numbers and placement of external personnel and equipment</w:t>
            </w:r>
          </w:p>
          <w:p w:rsidR="00000000" w:rsidRPr="003C41B0" w:rsidP="003C41B0">
            <w:pPr>
              <w:pStyle w:val="ListBullet"/>
            </w:pPr>
            <w:r w:rsidRPr="003C41B0">
              <w:t>information on casualties, personal details, location and condition</w:t>
            </w:r>
          </w:p>
          <w:p w:rsidR="00000000" w:rsidRPr="003C41B0" w:rsidP="003C41B0">
            <w:pPr>
              <w:pStyle w:val="ListBullet"/>
            </w:pPr>
            <w:r w:rsidRPr="003C41B0">
              <w:t>quantities, nature and present condition of materials</w:t>
            </w:r>
          </w:p>
          <w:p w:rsidR="00000000" w:rsidRPr="003C41B0" w:rsidP="003C41B0">
            <w:pPr>
              <w:pStyle w:val="ListBullet"/>
            </w:pPr>
            <w:r w:rsidRPr="003C41B0">
              <w:t>arrangement, condition and details of equipment and plant</w:t>
            </w:r>
          </w:p>
          <w:p w:rsidR="00000000" w:rsidP="003C41B0">
            <w:pPr>
              <w:pStyle w:val="BodyText"/>
              <w:rPr>
                <w:lang w:val="en-NZ"/>
              </w:rPr>
            </w:pPr>
          </w:p>
        </w:tc>
      </w:tr>
      <w:tr w:rsidTr="002C5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 xml:space="preserve">Analysis </w:t>
            </w:r>
          </w:p>
        </w:tc>
        <w:tc>
          <w:tcPr>
            <w:tcW w:w="0" w:type="auto"/>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Analysis includes one or more of the following:</w:t>
            </w:r>
          </w:p>
          <w:p w:rsidR="00000000" w:rsidRPr="003C41B0" w:rsidP="003C41B0">
            <w:pPr>
              <w:pStyle w:val="ListBullet"/>
            </w:pPr>
            <w:r w:rsidRPr="003C41B0">
              <w:t>mathematical calculations</w:t>
            </w:r>
          </w:p>
          <w:p w:rsidR="00000000" w:rsidRPr="003C41B0" w:rsidP="003C41B0">
            <w:pPr>
              <w:pStyle w:val="ListBullet"/>
            </w:pPr>
            <w:r w:rsidRPr="003C41B0">
              <w:t>critical analysis</w:t>
            </w:r>
          </w:p>
          <w:p w:rsidR="00000000" w:rsidRPr="003C41B0" w:rsidP="003C41B0">
            <w:pPr>
              <w:pStyle w:val="ListBullet"/>
            </w:pPr>
            <w:r w:rsidRPr="003C41B0">
              <w:t>problem solving</w:t>
            </w:r>
          </w:p>
          <w:p w:rsidR="00000000" w:rsidRPr="003C41B0" w:rsidP="003C41B0">
            <w:pPr>
              <w:pStyle w:val="BodyText"/>
            </w:pPr>
          </w:p>
          <w:p w:rsidR="00000000" w:rsidRPr="003C41B0" w:rsidP="003C41B0">
            <w:pPr>
              <w:pStyle w:val="BodyText"/>
            </w:pPr>
            <w:r w:rsidRPr="003C41B0">
              <w:t>Application of statistical methods is not required as part of this unit, but may be used in some organisations.</w:t>
            </w:r>
          </w:p>
          <w:p w:rsidR="00000000" w:rsidP="003C41B0">
            <w:pPr>
              <w:pStyle w:val="BodyText"/>
              <w:rPr>
                <w:lang w:val="en-NZ"/>
              </w:rPr>
            </w:pPr>
          </w:p>
        </w:tc>
      </w:tr>
      <w:tr w:rsidTr="002C5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41B0">
            <w:pPr>
              <w:pStyle w:val="BodyText"/>
              <w:rPr>
                <w:lang w:val="en-NZ"/>
              </w:rPr>
            </w:pPr>
            <w:r w:rsidRPr="003C41B0">
              <w:rPr>
                <w:rStyle w:val="SpecialBold"/>
              </w:rPr>
              <w:t>Reports and reporting methods</w:t>
            </w:r>
          </w:p>
        </w:tc>
        <w:tc>
          <w:tcPr>
            <w:tcW w:w="0" w:type="auto"/>
            <w:tcBorders>
              <w:top w:val="nil"/>
              <w:left w:val="nil"/>
              <w:bottom w:val="nil"/>
              <w:right w:val="nil"/>
            </w:tcBorders>
            <w:tcMar>
              <w:top w:w="0" w:type="dxa"/>
              <w:left w:w="62" w:type="dxa"/>
              <w:bottom w:w="0" w:type="dxa"/>
              <w:right w:w="62" w:type="dxa"/>
            </w:tcMar>
          </w:tcPr>
          <w:p w:rsidR="00000000" w:rsidRPr="003C41B0" w:rsidP="003C41B0">
            <w:pPr>
              <w:pStyle w:val="BodyText"/>
            </w:pPr>
            <w:r w:rsidRPr="003C41B0">
              <w:t>Reports and reporting methods include one or more o</w:t>
            </w:r>
            <w:r w:rsidRPr="003C41B0">
              <w:t>f the following:</w:t>
            </w:r>
          </w:p>
          <w:p w:rsidR="00000000" w:rsidRPr="003C41B0" w:rsidP="003C41B0">
            <w:pPr>
              <w:pStyle w:val="ListBullet"/>
            </w:pPr>
            <w:r w:rsidRPr="003C41B0">
              <w:t>incident information board</w:t>
            </w:r>
          </w:p>
          <w:p w:rsidR="00000000" w:rsidRPr="003C41B0" w:rsidP="003C41B0">
            <w:pPr>
              <w:pStyle w:val="ListBullet"/>
            </w:pPr>
            <w:r w:rsidRPr="003C41B0">
              <w:t>regulatory reports</w:t>
            </w:r>
          </w:p>
          <w:p w:rsidR="00000000" w:rsidRPr="003C41B0" w:rsidP="003C41B0">
            <w:pPr>
              <w:pStyle w:val="ListBullet"/>
            </w:pPr>
            <w:r w:rsidRPr="003C41B0">
              <w:t>media briefings</w:t>
            </w:r>
          </w:p>
          <w:p w:rsidR="00000000" w:rsidRPr="003C41B0" w:rsidP="003C41B0">
            <w:pPr>
              <w:pStyle w:val="ListBullet"/>
            </w:pPr>
            <w:r w:rsidRPr="003C41B0">
              <w:t>information reports to management and workers</w:t>
            </w:r>
          </w:p>
          <w:p w:rsidR="00000000" w:rsidRPr="003C41B0" w:rsidP="003C41B0">
            <w:pPr>
              <w:pStyle w:val="ListBullet"/>
            </w:pPr>
            <w:r w:rsidRPr="003C41B0">
              <w:t xml:space="preserve">recommendations and follow-up reports on changes made </w:t>
            </w:r>
          </w:p>
          <w:p w:rsidR="00000000" w:rsidRPr="003C41B0" w:rsidP="003C41B0">
            <w:pPr>
              <w:pStyle w:val="BodyText"/>
            </w:pPr>
          </w:p>
        </w:tc>
      </w:tr>
    </w:tbl>
    <w:p w:rsidR="00000000" w:rsidRPr="003C41B0" w:rsidP="003C41B0">
      <w:pPr>
        <w:pStyle w:val="BodyText"/>
      </w:pPr>
    </w:p>
    <w:p w:rsidR="00000000" w:rsidRPr="003C41B0" w:rsidP="003C41B0">
      <w:pPr>
        <w:pStyle w:val="AllowPageBreak"/>
      </w:pPr>
    </w:p>
    <w:p w:rsidR="00000000" w:rsidRPr="003C41B0" w:rsidP="003C41B0">
      <w:pPr>
        <w:pStyle w:val="Heading1"/>
      </w:pPr>
      <w:bookmarkStart w:id="9" w:name="O_908792"/>
      <w:bookmarkEnd w:id="9"/>
      <w:r w:rsidRPr="003C41B0">
        <w:t>Unit Mapping Information</w:t>
      </w:r>
    </w:p>
    <w:p w:rsidR="00000000" w:rsidRPr="003C41B0" w:rsidP="002C5897">
      <w:pPr>
        <w:pStyle w:val="BodyText"/>
      </w:pPr>
      <w:r w:rsidRPr="003C41B0">
        <w:t>Release 1. Supersedes and is equivalent to PMAOMIR320B Manage incident response information</w:t>
      </w:r>
    </w:p>
    <w:p w:rsidR="00000000" w:rsidRPr="003C41B0" w:rsidP="003C41B0">
      <w:pPr>
        <w:pStyle w:val="Heading1"/>
      </w:pPr>
      <w:bookmarkStart w:id="10" w:name="O_908785"/>
      <w:bookmarkEnd w:id="10"/>
      <w:r w:rsidRPr="003C41B0">
        <w:t>Links</w:t>
      </w:r>
    </w:p>
    <w:p w:rsidR="00000000" w:rsidRPr="003C41B0" w:rsidP="002C5897">
      <w:pPr>
        <w:pStyle w:val="BodyText"/>
      </w:pPr>
      <w:r w:rsidRPr="003C41B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72FA2">
        <w:rPr>
          <w:rStyle w:val="Hyperlink"/>
        </w:rPr>
        <w:t>https://vetnet.gov.au/Pages/TrainingDocs.aspx?q=9fc2cf53-e570-4e9f-ad6a-b228ffdb6875</w:t>
      </w:r>
      <w:r>
        <w:fldChar w:fldCharType="end"/>
      </w:r>
    </w:p>
    <w:p w:rsidR="00000000" w:rsidRPr="003C41B0" w:rsidP="002C5897">
      <w:pPr>
        <w:pStyle w:val="BodyText"/>
        <w:sectPr w:rsidSect="003C41B0">
          <w:headerReference w:type="default" r:id="rId10"/>
          <w:footerReference w:type="default" r:id="rId11"/>
          <w:pgSz w:w="11908" w:h="16833"/>
          <w:pgMar w:top="1702" w:right="1418" w:bottom="1702" w:left="1418" w:header="992" w:footer="992" w:gutter="0"/>
          <w:cols w:space="720"/>
          <w:noEndnote/>
          <w:docGrid w:linePitch="299"/>
        </w:sectPr>
      </w:pPr>
    </w:p>
    <w:p w:rsidR="00000000" w:rsidRPr="003C41B0" w:rsidP="003C41B0">
      <w:pPr>
        <w:pStyle w:val="SuperHeading"/>
      </w:pPr>
      <w:r w:rsidRPr="003C41B0">
        <w:t>Assessment Requirements for PMAOMIR320 Manage incident response information</w:t>
      </w:r>
    </w:p>
    <w:p w:rsidR="00000000" w:rsidRPr="003C41B0" w:rsidP="003C41B0">
      <w:pPr>
        <w:pStyle w:val="Heading1"/>
      </w:pPr>
      <w:bookmarkStart w:id="11" w:name="O_908787"/>
      <w:bookmarkEnd w:id="11"/>
      <w:r w:rsidRPr="003C41B0">
        <w:t>Modification History</w:t>
      </w:r>
    </w:p>
    <w:p w:rsidR="00000000" w:rsidRPr="003C41B0" w:rsidP="002C5897">
      <w:pPr>
        <w:pStyle w:val="BodyText"/>
      </w:pPr>
      <w:r w:rsidRPr="003C41B0">
        <w:t>Release 1. Supersedes and is equivalent to PMAOMIR320B Manage incident response information</w:t>
      </w:r>
    </w:p>
    <w:p w:rsidR="00000000" w:rsidRPr="003C41B0" w:rsidP="003C41B0">
      <w:pPr>
        <w:pStyle w:val="Heading1"/>
      </w:pPr>
      <w:bookmarkStart w:id="12" w:name="O_908790"/>
      <w:bookmarkEnd w:id="12"/>
      <w:r w:rsidRPr="003C41B0">
        <w:t>Performance Evidence</w:t>
      </w:r>
    </w:p>
    <w:p w:rsidR="00000000" w:rsidRPr="003C41B0" w:rsidP="002C5897">
      <w:pPr>
        <w:pStyle w:val="BodyText"/>
      </w:pPr>
      <w:r w:rsidRPr="003C41B0">
        <w:t>Evidence required to demonstrate competence in this unit must be relevant to and satisfy the requirements of the elements and performance criteria, and include the ability to:</w:t>
      </w:r>
    </w:p>
    <w:p w:rsidR="00000000" w:rsidRPr="003C41B0" w:rsidP="003C41B0">
      <w:pPr>
        <w:pStyle w:val="ListBullet"/>
      </w:pPr>
      <w:r w:rsidRPr="003C41B0">
        <w:t xml:space="preserve">complete written records </w:t>
      </w:r>
    </w:p>
    <w:p w:rsidR="00000000" w:rsidRPr="003C41B0" w:rsidP="003C41B0">
      <w:pPr>
        <w:pStyle w:val="ListBullet"/>
      </w:pPr>
      <w:r w:rsidRPr="003C41B0">
        <w:t>provide written and verbal reports</w:t>
      </w:r>
    </w:p>
    <w:p w:rsidR="00000000" w:rsidRPr="003C41B0" w:rsidP="003C41B0">
      <w:pPr>
        <w:pStyle w:val="ListBullet"/>
      </w:pPr>
      <w:r w:rsidRPr="003C41B0">
        <w:t xml:space="preserve">capture and record incident data </w:t>
      </w:r>
    </w:p>
    <w:p w:rsidR="00000000" w:rsidRPr="003C41B0" w:rsidP="003C41B0">
      <w:pPr>
        <w:pStyle w:val="ListBullet"/>
      </w:pPr>
      <w:r w:rsidRPr="003C41B0">
        <w:t>ensure data and information is available and relevant to stakeholder needs</w:t>
      </w:r>
    </w:p>
    <w:p w:rsidR="00000000" w:rsidRPr="003C41B0" w:rsidP="003C41B0">
      <w:pPr>
        <w:pStyle w:val="ListBullet"/>
      </w:pPr>
      <w:r w:rsidRPr="003C41B0">
        <w:t>sort, prioritise and analyse data to provide timely updates for stakeholders</w:t>
      </w:r>
    </w:p>
    <w:p w:rsidR="00000000" w:rsidRPr="003C41B0" w:rsidP="003C41B0">
      <w:pPr>
        <w:pStyle w:val="ListBullet"/>
      </w:pPr>
      <w:r w:rsidRPr="003C41B0">
        <w:t>maintain chronological event record</w:t>
      </w:r>
      <w:r w:rsidRPr="003C41B0">
        <w:t>ing for post-incident review</w:t>
      </w:r>
    </w:p>
    <w:p w:rsidR="00000000" w:rsidRPr="003C41B0" w:rsidP="003C41B0">
      <w:pPr>
        <w:pStyle w:val="ListBullet"/>
      </w:pPr>
      <w:r w:rsidRPr="003C41B0">
        <w:t>ensure effective incident reporting systems are in place and being used</w:t>
      </w:r>
    </w:p>
    <w:p w:rsidR="00000000" w:rsidRPr="003C41B0" w:rsidP="003C41B0">
      <w:pPr>
        <w:pStyle w:val="ListBullet"/>
      </w:pPr>
      <w:r w:rsidRPr="003C41B0">
        <w:t>apply basic mathematical processes.</w:t>
      </w:r>
    </w:p>
    <w:p w:rsidR="00000000" w:rsidRPr="003C41B0" w:rsidP="003C41B0">
      <w:pPr>
        <w:pStyle w:val="AllowPageBreak"/>
      </w:pPr>
    </w:p>
    <w:p w:rsidR="00000000" w:rsidRPr="003C41B0" w:rsidP="003C41B0">
      <w:pPr>
        <w:pStyle w:val="Heading1"/>
      </w:pPr>
      <w:bookmarkStart w:id="13" w:name="O_908789"/>
      <w:bookmarkEnd w:id="13"/>
      <w:r w:rsidRPr="003C41B0">
        <w:t>Knowledge Evidence</w:t>
      </w:r>
    </w:p>
    <w:p w:rsidR="00000000" w:rsidRPr="003C41B0" w:rsidP="002C5897">
      <w:pPr>
        <w:pStyle w:val="BodyText"/>
      </w:pPr>
      <w:r w:rsidRPr="003C41B0">
        <w:t>Evidence must be provided that demonstrates knowledge of:</w:t>
      </w:r>
    </w:p>
    <w:p w:rsidR="00000000" w:rsidRPr="003C41B0" w:rsidP="003C41B0">
      <w:pPr>
        <w:pStyle w:val="ListBullet"/>
      </w:pPr>
      <w:r w:rsidRPr="003C41B0">
        <w:t>organisational procedure</w:t>
      </w:r>
      <w:r w:rsidRPr="003C41B0">
        <w:t>s, including those covering:</w:t>
      </w:r>
    </w:p>
    <w:p w:rsidR="00000000" w:rsidRPr="003C41B0" w:rsidP="003C41B0">
      <w:pPr>
        <w:pStyle w:val="ListBullet2"/>
      </w:pPr>
      <w:r w:rsidRPr="003C41B0">
        <w:t xml:space="preserve">incident, fire and accident </w:t>
      </w:r>
    </w:p>
    <w:p w:rsidR="00000000" w:rsidRPr="003C41B0" w:rsidP="003C41B0">
      <w:pPr>
        <w:pStyle w:val="ListBullet2"/>
      </w:pPr>
      <w:r w:rsidRPr="003C41B0">
        <w:t>communication systems</w:t>
      </w:r>
    </w:p>
    <w:p w:rsidR="00000000" w:rsidRPr="003C41B0" w:rsidP="003C41B0">
      <w:pPr>
        <w:pStyle w:val="ListBullet2"/>
      </w:pPr>
      <w:r w:rsidRPr="003C41B0">
        <w:t>emergency response plans</w:t>
      </w:r>
    </w:p>
    <w:p w:rsidR="00000000" w:rsidRPr="003C41B0" w:rsidP="003C41B0">
      <w:pPr>
        <w:pStyle w:val="ListBullet2"/>
      </w:pPr>
      <w:r w:rsidRPr="003C41B0">
        <w:t xml:space="preserve">reporting and information storage </w:t>
      </w:r>
    </w:p>
    <w:p w:rsidR="00000000" w:rsidRPr="003C41B0" w:rsidP="003C41B0">
      <w:pPr>
        <w:pStyle w:val="ListBullet"/>
      </w:pPr>
      <w:r w:rsidRPr="003C41B0">
        <w:t>internal and external stakeholders and their typical incident information needs</w:t>
      </w:r>
    </w:p>
    <w:p w:rsidR="00000000" w:rsidRPr="003C41B0" w:rsidP="003C41B0">
      <w:pPr>
        <w:pStyle w:val="ListBullet"/>
      </w:pPr>
      <w:r w:rsidRPr="003C41B0">
        <w:t xml:space="preserve">data collection </w:t>
      </w:r>
      <w:r w:rsidRPr="003C41B0">
        <w:t>and collation methods</w:t>
      </w:r>
    </w:p>
    <w:p w:rsidR="00000000" w:rsidRPr="003C41B0" w:rsidP="003C41B0">
      <w:pPr>
        <w:pStyle w:val="ListBullet"/>
      </w:pPr>
      <w:r w:rsidRPr="003C41B0">
        <w:t>data analysis and display techniques.</w:t>
      </w:r>
    </w:p>
    <w:p w:rsidR="00000000" w:rsidRPr="003C41B0" w:rsidP="003C41B0">
      <w:pPr>
        <w:pStyle w:val="AllowPageBreak"/>
      </w:pPr>
    </w:p>
    <w:p w:rsidR="00000000" w:rsidRPr="003C41B0" w:rsidP="003C41B0">
      <w:pPr>
        <w:pStyle w:val="Heading1"/>
      </w:pPr>
      <w:bookmarkStart w:id="14" w:name="O_908788"/>
      <w:bookmarkEnd w:id="14"/>
      <w:r w:rsidRPr="003C41B0">
        <w:t>Assessment Conditions</w:t>
      </w:r>
    </w:p>
    <w:p w:rsidR="00000000" w:rsidRPr="003C41B0" w:rsidP="003C41B0">
      <w:pPr>
        <w:pStyle w:val="ListBullet"/>
      </w:pPr>
      <w:r w:rsidRPr="003C41B0">
        <w:t>Competency must be achieved before performing this work unsupervised. Therefore this unit will typically be assessed off the job. Where assessment is undert</w:t>
      </w:r>
      <w:r w:rsidRPr="003C41B0">
        <w:t>aken on the job, appropriate supervision and safety precautions must be provided.</w:t>
      </w:r>
    </w:p>
    <w:p w:rsidR="00000000" w:rsidRPr="003C41B0" w:rsidP="003C41B0">
      <w:pPr>
        <w:pStyle w:val="ListBullet"/>
      </w:pPr>
      <w:r w:rsidRPr="003C41B0">
        <w:t xml:space="preserve">The unit should be assessed holistically and the judgement of competence based on a holistic assessment of the evidence. </w:t>
      </w:r>
    </w:p>
    <w:p w:rsidR="00000000" w:rsidRPr="003C41B0" w:rsidP="003C41B0">
      <w:pPr>
        <w:pStyle w:val="ListBullet"/>
      </w:pPr>
      <w:r w:rsidRPr="003C41B0">
        <w:t>The collection of performance evidence:</w:t>
      </w:r>
    </w:p>
    <w:p w:rsidR="00000000" w:rsidRPr="003C41B0" w:rsidP="003C41B0">
      <w:pPr>
        <w:pStyle w:val="ListBullet2"/>
      </w:pPr>
      <w:r w:rsidRPr="003C41B0">
        <w:t>should prov</w:t>
      </w:r>
      <w:r w:rsidRPr="003C41B0">
        <w:t>ide evidence of the ability to perform over the range of situations which might be expected to be encountered, including typical disruptions to normal, smooth work conditions</w:t>
      </w:r>
    </w:p>
    <w:p w:rsidR="00000000" w:rsidRPr="003C41B0" w:rsidP="003C41B0">
      <w:pPr>
        <w:pStyle w:val="ListBullet2"/>
      </w:pPr>
      <w:r w:rsidRPr="003C41B0">
        <w:t>must include an incident response, the use of appropriate tools, equipment and safety gear requiring demonstration of preparation, operation, completion and responding to problems</w:t>
      </w:r>
    </w:p>
    <w:p w:rsidR="00000000" w:rsidRPr="003C41B0" w:rsidP="003C41B0">
      <w:pPr>
        <w:pStyle w:val="ListBullet2"/>
      </w:pPr>
      <w:r w:rsidRPr="003C41B0">
        <w:t>may use industry-based simulation particularly where safety, lack of opportu</w:t>
      </w:r>
      <w:r w:rsidRPr="003C41B0">
        <w:t>nity or significant cost is an issue.</w:t>
      </w:r>
    </w:p>
    <w:p w:rsidR="00000000" w:rsidRPr="003C41B0" w:rsidP="003C41B0">
      <w:pPr>
        <w:pStyle w:val="ListBullet"/>
      </w:pPr>
      <w:r w:rsidRPr="003C41B0">
        <w:t>Off-the-job assessment must sufficiently reflect realistic operational workplace conditions that cover all aspects of workplace performance, including environment, task skills, task management skills, contingency mana</w:t>
      </w:r>
      <w:r w:rsidRPr="003C41B0">
        <w:t xml:space="preserve">gement skills and job role environment skills. </w:t>
      </w:r>
    </w:p>
    <w:p w:rsidR="00000000" w:rsidRPr="003C41B0" w:rsidP="003C41B0">
      <w:pPr>
        <w:pStyle w:val="ListBullet"/>
      </w:pPr>
      <w:r w:rsidRPr="003C41B0">
        <w:t xml:space="preserve">Assessment in a simulated environment should use evidence collected from one or more of: </w:t>
      </w:r>
    </w:p>
    <w:p w:rsidR="00000000" w:rsidRPr="003C41B0" w:rsidP="003C41B0">
      <w:pPr>
        <w:pStyle w:val="ListBullet2"/>
      </w:pPr>
      <w:r w:rsidRPr="003C41B0">
        <w:t>walk-throughs</w:t>
      </w:r>
    </w:p>
    <w:p w:rsidR="00000000" w:rsidRPr="003C41B0" w:rsidP="003C41B0">
      <w:pPr>
        <w:pStyle w:val="ListBullet2"/>
      </w:pPr>
      <w:r w:rsidRPr="003C41B0">
        <w:t xml:space="preserve">demonstration of skills </w:t>
      </w:r>
    </w:p>
    <w:p w:rsidR="00000000" w:rsidRPr="003C41B0" w:rsidP="003C41B0">
      <w:pPr>
        <w:pStyle w:val="ListBullet2"/>
      </w:pPr>
      <w:r w:rsidRPr="003C41B0">
        <w:t xml:space="preserve">industry based case studies/scenarios </w:t>
      </w:r>
    </w:p>
    <w:p w:rsidR="00000000" w:rsidRPr="003C41B0" w:rsidP="003C41B0">
      <w:pPr>
        <w:pStyle w:val="ListBullet2"/>
      </w:pPr>
      <w:r w:rsidRPr="003C41B0">
        <w:t>‘what ifs’.</w:t>
      </w:r>
    </w:p>
    <w:p w:rsidR="00000000" w:rsidRPr="003C41B0" w:rsidP="003C41B0">
      <w:pPr>
        <w:pStyle w:val="ListBullet"/>
      </w:pPr>
      <w:r w:rsidRPr="003C41B0">
        <w:t xml:space="preserve">Knowledge evidence may be </w:t>
      </w:r>
      <w:r w:rsidRPr="003C41B0">
        <w:t xml:space="preserve">collected concurrently with performance evidence (provided a record is kept) or through an independent process, such as workbooks, written assessments or interviews (provided a record is kept). </w:t>
      </w:r>
    </w:p>
    <w:p w:rsidR="00000000" w:rsidRPr="003C41B0" w:rsidP="003C41B0">
      <w:pPr>
        <w:pStyle w:val="ListBullet"/>
      </w:pPr>
      <w:r w:rsidRPr="003C41B0">
        <w:t>Assessment processes and techniques must be appropriate to th</w:t>
      </w:r>
      <w:r w:rsidRPr="003C41B0">
        <w:t>e language, literacy and numeracy requirements of the work being performed and the needs of the candidate.</w:t>
      </w:r>
    </w:p>
    <w:p w:rsidR="00000000" w:rsidRPr="003C41B0" w:rsidP="003C41B0">
      <w:pPr>
        <w:pStyle w:val="ListBullet"/>
      </w:pPr>
      <w:r w:rsidRPr="003C41B0">
        <w:t>Conditions for assessment must include access to all tools, equipment, materials and documentation required, including relevant workplace procedures,</w:t>
      </w:r>
      <w:r w:rsidRPr="003C41B0">
        <w:t xml:space="preserve"> product and manufacturing specifications associated with this unit.</w:t>
      </w:r>
    </w:p>
    <w:p w:rsidR="00000000" w:rsidRPr="003C41B0" w:rsidP="003C41B0">
      <w:pPr>
        <w:pStyle w:val="ListBullet"/>
      </w:pPr>
      <w:r w:rsidRPr="003C41B0">
        <w:t xml:space="preserve">Foundation skills are integral to competent performance of the unit and should not be assessed separately. </w:t>
      </w:r>
    </w:p>
    <w:p w:rsidR="00000000" w:rsidRPr="003C41B0" w:rsidP="003C41B0">
      <w:pPr>
        <w:pStyle w:val="ListBullet"/>
      </w:pPr>
      <w:r w:rsidRPr="003C41B0">
        <w:t>Assessors must satisfy the assessor competency requirements that are in place a</w:t>
      </w:r>
      <w:r w:rsidRPr="003C41B0">
        <w:t>t the time of the assessment as set by the VET regulator.</w:t>
      </w:r>
    </w:p>
    <w:p w:rsidR="00000000" w:rsidRPr="003C41B0" w:rsidP="003C41B0">
      <w:pPr>
        <w:pStyle w:val="ListBullet"/>
      </w:pPr>
      <w:r w:rsidRPr="003C41B0">
        <w:t xml:space="preserve">In addition, the assessor or anyone acting in subject matter expert role in assessment must demonstrate both technical competency and </w:t>
      </w:r>
      <w:r w:rsidRPr="003C41B0">
        <w:t xml:space="preserve">currency. If the assessor cannot demonstrate technical competency and currency they must assess with a subject matter expert who does meet these requirements. </w:t>
      </w:r>
    </w:p>
    <w:p w:rsidR="00000000" w:rsidRPr="003C41B0" w:rsidP="003C41B0">
      <w:pPr>
        <w:pStyle w:val="ListBullet"/>
      </w:pPr>
      <w:r w:rsidRPr="003C41B0">
        <w:t>Technical competence can be demonstrated through one or more of:</w:t>
      </w:r>
    </w:p>
    <w:p w:rsidR="00000000" w:rsidRPr="003C41B0" w:rsidP="003C41B0">
      <w:pPr>
        <w:pStyle w:val="ListBullet2"/>
      </w:pPr>
      <w:r w:rsidRPr="003C41B0">
        <w:t>relevant VET or other qualific</w:t>
      </w:r>
      <w:r w:rsidRPr="003C41B0">
        <w:t xml:space="preserve">ation/Statement of Attainment </w:t>
      </w:r>
    </w:p>
    <w:p w:rsidR="00000000" w:rsidRPr="003C41B0" w:rsidP="003C41B0">
      <w:pPr>
        <w:pStyle w:val="ListBullet2"/>
      </w:pPr>
      <w:r w:rsidRPr="003C41B0">
        <w:t xml:space="preserve">appropriate workplace experience undertaking the type of work being assessed under routine and non-routine conditions </w:t>
      </w:r>
    </w:p>
    <w:p w:rsidR="00000000" w:rsidRPr="003C41B0" w:rsidP="003C41B0">
      <w:pPr>
        <w:pStyle w:val="ListBullet2"/>
      </w:pPr>
      <w:r w:rsidRPr="003C41B0">
        <w:t xml:space="preserve">appropriate workplace experience supervising/evaluating the type of work being assessed under routine and </w:t>
      </w:r>
      <w:r w:rsidRPr="003C41B0">
        <w:t>non-routine conditions</w:t>
      </w:r>
    </w:p>
    <w:p w:rsidR="00000000" w:rsidRPr="003C41B0" w:rsidP="003C41B0">
      <w:pPr>
        <w:pStyle w:val="ListBullet"/>
      </w:pPr>
      <w:r w:rsidRPr="003C41B0">
        <w:t>Currency can be demonstrated through one or more of:</w:t>
      </w:r>
    </w:p>
    <w:p w:rsidR="00000000" w:rsidRPr="003C41B0" w:rsidP="003C41B0">
      <w:pPr>
        <w:pStyle w:val="ListBullet2"/>
      </w:pPr>
      <w:r w:rsidRPr="003C41B0">
        <w:t xml:space="preserve">being currently employed undertaking the type of work being assessed </w:t>
      </w:r>
    </w:p>
    <w:p w:rsidR="00000000" w:rsidRPr="003C41B0" w:rsidP="003C41B0">
      <w:pPr>
        <w:pStyle w:val="ListBullet2"/>
      </w:pPr>
      <w:r w:rsidRPr="003C41B0">
        <w:t>being employed by the organisation undertaking the type of work being assessed and having maintained currenc</w:t>
      </w:r>
      <w:r w:rsidRPr="003C41B0">
        <w:t xml:space="preserve">y in accordance with that organisation’s policies and procedures </w:t>
      </w:r>
    </w:p>
    <w:p w:rsidR="00000000" w:rsidRPr="003C41B0" w:rsidP="003C41B0">
      <w:pPr>
        <w:pStyle w:val="ListBullet2"/>
      </w:pPr>
      <w:r w:rsidRPr="003C41B0">
        <w:t xml:space="preserve">having consulted/had contact with an organisation undertaking the type of work being assessed within the last twelve months, the consultation/contact being related to assessment </w:t>
      </w:r>
    </w:p>
    <w:p w:rsidR="00000000" w:rsidRPr="003C41B0" w:rsidP="003C41B0">
      <w:pPr>
        <w:pStyle w:val="ListBullet2"/>
      </w:pPr>
      <w:r w:rsidRPr="003C41B0">
        <w:t xml:space="preserve">conducting </w:t>
      </w:r>
      <w:r w:rsidRPr="003C41B0">
        <w:t xml:space="preserve">on-the-job training/assessments of the type of work being assessed </w:t>
      </w:r>
    </w:p>
    <w:p w:rsidR="00000000" w:rsidRPr="003C41B0" w:rsidP="003C41B0">
      <w:pPr>
        <w:pStyle w:val="ListBullet2"/>
      </w:pPr>
      <w:r w:rsidRPr="003C41B0">
        <w:t>being an active member of a relevant professional body and participating in activities relevant to the assessment of this type of work</w:t>
      </w:r>
    </w:p>
    <w:p w:rsidR="00000000" w:rsidRPr="003C41B0" w:rsidP="003C41B0">
      <w:pPr>
        <w:pStyle w:val="AllowPageBreak"/>
      </w:pPr>
    </w:p>
    <w:p w:rsidR="00000000" w:rsidRPr="003C41B0" w:rsidP="003C41B0">
      <w:pPr>
        <w:pStyle w:val="Heading1"/>
      </w:pPr>
      <w:bookmarkStart w:id="15" w:name="O_908786"/>
      <w:bookmarkEnd w:id="15"/>
      <w:r w:rsidRPr="003C41B0">
        <w:t>Links</w:t>
      </w:r>
    </w:p>
    <w:p w:rsidR="00000000" w:rsidRPr="003C41B0" w:rsidP="002C5897">
      <w:pPr>
        <w:pStyle w:val="BodyText"/>
      </w:pPr>
      <w:r w:rsidRPr="003C41B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72FA2">
        <w:rPr>
          <w:rStyle w:val="Hyperlink"/>
        </w:rPr>
        <w:t>https://vetnet.gov.au/Pages/TrainingDocs.aspx?q=9fc2cf53-e570-4e9f-ad6a-b228ffdb6875</w:t>
      </w:r>
      <w:r>
        <w:fldChar w:fldCharType="end"/>
      </w:r>
    </w:p>
    <w:p w:rsidR="00000000" w:rsidRPr="003C41B0" w:rsidP="003C41B0"/>
    <w:sectPr w:rsidSect="003C41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B0" w:rsidRPr="002C5897" w:rsidP="002C5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7" w:rsidP="003C4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5897" w:rsidP="003C41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5897" w:rsidP="003C41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B0" w:rsidP="003C41B0">
    <w:pPr>
      <w:pStyle w:val="Footer"/>
      <w:framePr w:wrap="around"/>
    </w:pPr>
    <w:r>
      <w:fldChar w:fldCharType="begin"/>
    </w:r>
    <w:r>
      <w:instrText xml:space="preserve"> DOCPROPERTY  Subject  \* MERGEFORMAT </w:instrText>
    </w:r>
    <w:r>
      <w:fldChar w:fldCharType="separate"/>
    </w:r>
    <w:r w:rsidR="002C5897">
      <w:t>Approved</w:t>
    </w:r>
    <w:r w:rsidR="002C5897">
      <w:fldChar w:fldCharType="end"/>
    </w:r>
    <w:r>
      <w:tab/>
      <w:t xml:space="preserve">Page </w:t>
    </w:r>
    <w:r>
      <w:fldChar w:fldCharType="begin"/>
    </w:r>
    <w:r>
      <w:instrText xml:space="preserve"> PAGE  \* Arabic  \* MERGEFORMAT </w:instrText>
    </w:r>
    <w:r>
      <w:fldChar w:fldCharType="separate"/>
    </w:r>
    <w:r w:rsidR="002C58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897">
      <w:rPr>
        <w:noProof/>
      </w:rPr>
      <w:t>5</w:t>
    </w:r>
    <w:r>
      <w:rPr>
        <w:noProof/>
      </w:rPr>
      <w:fldChar w:fldCharType="end"/>
    </w:r>
  </w:p>
  <w:p w:rsidR="003C41B0" w:rsidP="003C41B0">
    <w:pPr>
      <w:pStyle w:val="Footer"/>
      <w:framePr w:wrap="around"/>
    </w:pPr>
    <w:r>
      <w:t xml:space="preserve">© Commonwealth of Australia, </w:t>
    </w:r>
    <w:r>
      <w:fldChar w:fldCharType="begin"/>
    </w:r>
    <w:r>
      <w:instrText xml:space="preserve"> DATE  \@ "yyyy"  \* MERGEFORMAT </w:instrText>
    </w:r>
    <w:r>
      <w:fldChar w:fldCharType="separate"/>
    </w:r>
    <w:r w:rsidR="002C5897">
      <w:rPr>
        <w:noProof/>
      </w:rPr>
      <w:t>2025</w:t>
    </w:r>
    <w:r>
      <w:fldChar w:fldCharType="end"/>
    </w:r>
    <w:r>
      <w:tab/>
    </w:r>
    <w:r>
      <w:fldChar w:fldCharType="begin"/>
    </w:r>
    <w:r>
      <w:instrText xml:space="preserve"> DOCPROPERTY  Author  \* MERGEFORMAT </w:instrText>
    </w:r>
    <w:r>
      <w:fldChar w:fldCharType="separate"/>
    </w:r>
    <w:r w:rsidR="002C5897">
      <w:t>Manufacturing Industry Skills Alliance</w:t>
    </w:r>
    <w:r w:rsidR="002C5897">
      <w:fldChar w:fldCharType="end"/>
    </w:r>
  </w:p>
  <w:p w:rsidR="003C41B0" w:rsidP="003C4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1B0" w:rsidRPr="002C5897" w:rsidP="002C5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7" w:rsidRPr="002D2AF8" w:rsidP="003C41B0">
    <w:pPr>
      <w:pStyle w:val="Header"/>
      <w:framePr w:wrap="around"/>
    </w:pPr>
    <w:r>
      <w:fldChar w:fldCharType="begin"/>
    </w:r>
    <w:r>
      <w:instrText xml:space="preserve"> TITLE   \* MERGEFORMAT </w:instrText>
    </w:r>
    <w:r>
      <w:fldChar w:fldCharType="separate"/>
    </w:r>
    <w:r>
      <w:t>PMAOMIR320 Manage incident response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5897" w:rsidP="003C41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1B0" w:rsidRPr="002D2AF8" w:rsidP="003C41B0">
    <w:pPr>
      <w:pStyle w:val="Header"/>
      <w:framePr w:wrap="around"/>
    </w:pPr>
    <w:r>
      <w:fldChar w:fldCharType="begin"/>
    </w:r>
    <w:r>
      <w:instrText xml:space="preserve"> TITLE   \* MERGEFORMAT </w:instrText>
    </w:r>
    <w:r>
      <w:fldChar w:fldCharType="separate"/>
    </w:r>
    <w:r w:rsidR="002C5897">
      <w:t>PMAOMIR320 Manage incident response information</w:t>
    </w:r>
    <w:r w:rsidR="002C5897">
      <w:fldChar w:fldCharType="end"/>
    </w:r>
    <w:r>
      <w:tab/>
      <w:t xml:space="preserve">Date this document was generated: </w:t>
    </w:r>
    <w:r>
      <w:fldChar w:fldCharType="begin"/>
    </w:r>
    <w:r>
      <w:instrText xml:space="preserve"> CREATEDATE  \@ "d MMMM yyyy"  \* MERGEFORMAT </w:instrText>
    </w:r>
    <w:r>
      <w:fldChar w:fldCharType="separate"/>
    </w:r>
    <w:r w:rsidR="002C5897">
      <w:rPr>
        <w:noProof/>
      </w:rPr>
      <w:t>1 March 2025</w:t>
    </w:r>
    <w:r>
      <w:fldChar w:fldCharType="end"/>
    </w:r>
  </w:p>
  <w:p w:rsidR="003C41B0" w:rsidP="003C4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C6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29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ED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1B0"/>
    <w:pPr>
      <w:spacing w:before="360" w:after="60"/>
      <w:outlineLvl w:val="0"/>
    </w:pPr>
    <w:rPr>
      <w:sz w:val="32"/>
    </w:rPr>
  </w:style>
  <w:style w:type="paragraph" w:styleId="Heading2">
    <w:name w:val="heading 2"/>
    <w:basedOn w:val="HeadingBase"/>
    <w:next w:val="BodyText"/>
    <w:link w:val="Heading2Char"/>
    <w:qFormat/>
    <w:rsid w:val="003C41B0"/>
    <w:pPr>
      <w:keepLines/>
      <w:spacing w:before="240" w:after="120"/>
      <w:outlineLvl w:val="1"/>
    </w:pPr>
    <w:rPr>
      <w:sz w:val="28"/>
      <w:szCs w:val="40"/>
    </w:rPr>
  </w:style>
  <w:style w:type="paragraph" w:styleId="Heading3">
    <w:name w:val="heading 3"/>
    <w:basedOn w:val="HeadingBase"/>
    <w:next w:val="BodyText"/>
    <w:link w:val="Heading3Char"/>
    <w:qFormat/>
    <w:rsid w:val="003C41B0"/>
    <w:pPr>
      <w:spacing w:before="180" w:after="120"/>
      <w:outlineLvl w:val="2"/>
    </w:pPr>
    <w:rPr>
      <w:spacing w:val="-10"/>
      <w:kern w:val="32"/>
    </w:rPr>
  </w:style>
  <w:style w:type="paragraph" w:styleId="Heading4">
    <w:name w:val="heading 4"/>
    <w:basedOn w:val="HeadingBase"/>
    <w:next w:val="BodyText"/>
    <w:link w:val="Heading4Char"/>
    <w:qFormat/>
    <w:rsid w:val="003C41B0"/>
    <w:pPr>
      <w:spacing w:before="160" w:after="120"/>
      <w:outlineLvl w:val="3"/>
    </w:pPr>
    <w:rPr>
      <w:sz w:val="22"/>
    </w:rPr>
  </w:style>
  <w:style w:type="paragraph" w:styleId="Heading5">
    <w:name w:val="heading 5"/>
    <w:basedOn w:val="HeadingBase"/>
    <w:next w:val="Normal"/>
    <w:link w:val="Heading5Char"/>
    <w:qFormat/>
    <w:rsid w:val="003C41B0"/>
    <w:pPr>
      <w:spacing w:before="80"/>
      <w:outlineLvl w:val="4"/>
    </w:pPr>
    <w:rPr>
      <w:color w:val="918585"/>
      <w:sz w:val="20"/>
    </w:rPr>
  </w:style>
  <w:style w:type="paragraph" w:styleId="Heading6">
    <w:name w:val="heading 6"/>
    <w:basedOn w:val="HeadingBase"/>
    <w:next w:val="Normal"/>
    <w:link w:val="Heading6Char"/>
    <w:qFormat/>
    <w:rsid w:val="003C41B0"/>
    <w:pPr>
      <w:spacing w:before="60"/>
      <w:outlineLvl w:val="5"/>
    </w:pPr>
    <w:rPr>
      <w:color w:val="918585"/>
      <w:sz w:val="20"/>
    </w:rPr>
  </w:style>
  <w:style w:type="paragraph" w:styleId="Heading7">
    <w:name w:val="heading 7"/>
    <w:basedOn w:val="Normal"/>
    <w:next w:val="Normal"/>
    <w:link w:val="Heading7Char"/>
    <w:qFormat/>
    <w:rsid w:val="003C41B0"/>
    <w:pPr>
      <w:ind w:left="720"/>
      <w:outlineLvl w:val="6"/>
    </w:pPr>
    <w:rPr>
      <w:i/>
    </w:rPr>
  </w:style>
  <w:style w:type="paragraph" w:styleId="Heading8">
    <w:name w:val="heading 8"/>
    <w:basedOn w:val="Normal"/>
    <w:next w:val="Normal"/>
    <w:link w:val="Heading8Char"/>
    <w:qFormat/>
    <w:rsid w:val="003C41B0"/>
    <w:pPr>
      <w:ind w:left="720"/>
      <w:outlineLvl w:val="7"/>
    </w:pPr>
    <w:rPr>
      <w:i/>
    </w:rPr>
  </w:style>
  <w:style w:type="paragraph" w:styleId="Heading9">
    <w:name w:val="heading 9"/>
    <w:basedOn w:val="Normal"/>
    <w:next w:val="Normal"/>
    <w:link w:val="Heading9Char"/>
    <w:qFormat/>
    <w:rsid w:val="003C41B0"/>
    <w:pPr>
      <w:ind w:left="720"/>
      <w:outlineLvl w:val="8"/>
    </w:pPr>
    <w:rPr>
      <w:i/>
    </w:rPr>
  </w:style>
  <w:style w:type="character" w:default="1" w:styleId="DefaultParagraphFont">
    <w:name w:val="Default Paragraph Font"/>
    <w:uiPriority w:val="1"/>
    <w:unhideWhenUsed/>
    <w:rsid w:val="003C4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1B0"/>
  </w:style>
  <w:style w:type="character" w:customStyle="1" w:styleId="Heading1Char">
    <w:name w:val="Heading 1 Char"/>
    <w:basedOn w:val="DefaultParagraphFont"/>
    <w:link w:val="Heading1"/>
    <w:rsid w:val="003C41B0"/>
    <w:rPr>
      <w:rFonts w:ascii="Times New Roman" w:eastAsia="Times New Roman" w:hAnsi="Times New Roman" w:cs="Times New Roman"/>
      <w:b/>
      <w:sz w:val="32"/>
      <w:szCs w:val="20"/>
      <w:lang w:eastAsia="en-US"/>
    </w:rPr>
  </w:style>
  <w:style w:type="paragraph" w:styleId="BodyText">
    <w:name w:val="Body Text"/>
    <w:basedOn w:val="Normal"/>
    <w:link w:val="BodyTextChar"/>
    <w:rsid w:val="003C4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1B0"/>
    <w:rPr>
      <w:rFonts w:ascii="Times New Roman" w:eastAsia="Times New Roman" w:hAnsi="Times New Roman" w:cs="Times New Roman"/>
      <w:sz w:val="24"/>
      <w:lang w:eastAsia="en-US"/>
    </w:rPr>
  </w:style>
  <w:style w:type="paragraph" w:styleId="ListBullet">
    <w:name w:val="List Bullet"/>
    <w:basedOn w:val="List"/>
    <w:rsid w:val="003C41B0"/>
    <w:pPr>
      <w:numPr>
        <w:numId w:val="12"/>
      </w:numPr>
      <w:tabs>
        <w:tab w:val="clear" w:pos="340"/>
      </w:tabs>
      <w:spacing w:before="40" w:after="40"/>
    </w:pPr>
  </w:style>
  <w:style w:type="character" w:customStyle="1" w:styleId="SpecialBold">
    <w:name w:val="Special Bold"/>
    <w:basedOn w:val="DefaultParagraphFont"/>
    <w:rsid w:val="003C41B0"/>
    <w:rPr>
      <w:b/>
      <w:spacing w:val="0"/>
    </w:rPr>
  </w:style>
  <w:style w:type="paragraph" w:styleId="ListBullet2">
    <w:name w:val="List Bullet 2"/>
    <w:basedOn w:val="List2"/>
    <w:rsid w:val="003C41B0"/>
    <w:pPr>
      <w:numPr>
        <w:numId w:val="13"/>
      </w:numPr>
      <w:tabs>
        <w:tab w:val="clear" w:pos="680"/>
      </w:tabs>
    </w:pPr>
  </w:style>
  <w:style w:type="paragraph" w:customStyle="1" w:styleId="SuperHeading">
    <w:name w:val="SuperHeading"/>
    <w:basedOn w:val="Normal"/>
    <w:rsid w:val="003C41B0"/>
    <w:pPr>
      <w:spacing w:before="240" w:after="120"/>
      <w:outlineLvl w:val="0"/>
    </w:pPr>
    <w:rPr>
      <w:rFonts w:ascii="Times New Roman" w:hAnsi="Times New Roman"/>
      <w:b/>
      <w:sz w:val="32"/>
    </w:rPr>
  </w:style>
  <w:style w:type="paragraph" w:customStyle="1" w:styleId="AllowPageBreak">
    <w:name w:val="AllowPageBreak"/>
    <w:rsid w:val="003C4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1B0"/>
    <w:rPr>
      <w:rFonts w:ascii="Courier New" w:eastAsia="Times New Roman" w:hAnsi="Courier New" w:cs="Times New Roman"/>
      <w:i/>
      <w:szCs w:val="20"/>
      <w:lang w:eastAsia="en-US"/>
    </w:rPr>
  </w:style>
  <w:style w:type="paragraph" w:customStyle="1" w:styleId="HeadingBase">
    <w:name w:val="Heading Base"/>
    <w:rsid w:val="003C4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1B0"/>
    <w:pPr>
      <w:tabs>
        <w:tab w:val="right" w:leader="dot" w:pos="9072"/>
      </w:tabs>
      <w:ind w:left="567"/>
    </w:pPr>
    <w:rPr>
      <w:szCs w:val="22"/>
    </w:rPr>
  </w:style>
  <w:style w:type="paragraph" w:customStyle="1" w:styleId="TOCBase">
    <w:name w:val="TOC Base"/>
    <w:rsid w:val="003C4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1B0"/>
    <w:pPr>
      <w:tabs>
        <w:tab w:val="right" w:leader="dot" w:pos="9072"/>
      </w:tabs>
      <w:spacing w:before="40" w:after="40"/>
      <w:ind w:left="284"/>
    </w:pPr>
    <w:rPr>
      <w:rFonts w:ascii="Times New Roman" w:hAnsi="Times New Roman"/>
    </w:rPr>
  </w:style>
  <w:style w:type="paragraph" w:styleId="TOC1">
    <w:name w:val="toc 1"/>
    <w:basedOn w:val="TOCBase"/>
    <w:next w:val="Normal"/>
    <w:rsid w:val="003C4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1B0"/>
    <w:rPr>
      <w:rFonts w:ascii="Times New Roman" w:eastAsia="Times New Roman" w:hAnsi="Times New Roman" w:cs="Times New Roman"/>
      <w:sz w:val="16"/>
      <w:lang w:eastAsia="en-US"/>
    </w:rPr>
  </w:style>
  <w:style w:type="paragraph" w:styleId="Title">
    <w:name w:val="Title"/>
    <w:basedOn w:val="HeadingBase"/>
    <w:link w:val="TitleChar"/>
    <w:qFormat/>
    <w:rsid w:val="003C41B0"/>
    <w:pPr>
      <w:spacing w:before="5040"/>
      <w:jc w:val="center"/>
    </w:pPr>
    <w:rPr>
      <w:sz w:val="48"/>
      <w:szCs w:val="72"/>
      <w:lang w:val="en-US"/>
    </w:rPr>
  </w:style>
  <w:style w:type="character" w:customStyle="1" w:styleId="TitleChar">
    <w:name w:val="Title Char"/>
    <w:basedOn w:val="DefaultParagraphFont"/>
    <w:link w:val="Title"/>
    <w:rsid w:val="003C4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1B0"/>
    <w:pPr>
      <w:tabs>
        <w:tab w:val="left" w:pos="3600"/>
        <w:tab w:val="left" w:pos="3958"/>
      </w:tabs>
    </w:pPr>
  </w:style>
  <w:style w:type="paragraph" w:styleId="List">
    <w:name w:val="List"/>
    <w:basedOn w:val="BodyText"/>
    <w:next w:val="BodyText"/>
    <w:rsid w:val="003C41B0"/>
    <w:pPr>
      <w:tabs>
        <w:tab w:val="left" w:pos="340"/>
      </w:tabs>
      <w:spacing w:before="60" w:after="60"/>
      <w:ind w:left="340" w:hanging="340"/>
    </w:pPr>
  </w:style>
  <w:style w:type="paragraph" w:customStyle="1" w:styleId="Note">
    <w:name w:val="Note"/>
    <w:basedOn w:val="BodyText"/>
    <w:rsid w:val="003C4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1B0"/>
    <w:pPr>
      <w:framePr w:wrap="auto" w:hAnchor="text" w:y="6049"/>
    </w:pPr>
    <w:rPr>
      <w:color w:val="000000"/>
      <w:sz w:val="40"/>
    </w:rPr>
  </w:style>
  <w:style w:type="paragraph" w:customStyle="1" w:styleId="TOCTitle">
    <w:name w:val="TOCTitle"/>
    <w:basedOn w:val="Heading1"/>
    <w:rsid w:val="003C41B0"/>
    <w:pPr>
      <w:spacing w:after="240"/>
      <w:jc w:val="center"/>
      <w:outlineLvl w:val="9"/>
    </w:pPr>
    <w:rPr>
      <w:caps/>
    </w:rPr>
  </w:style>
  <w:style w:type="paragraph" w:customStyle="1" w:styleId="Version">
    <w:name w:val="Version"/>
    <w:rsid w:val="003C4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1B0"/>
    <w:pPr>
      <w:keepNext w:val="0"/>
      <w:tabs>
        <w:tab w:val="right" w:pos="4176"/>
      </w:tabs>
      <w:ind w:left="198" w:hanging="198"/>
    </w:pPr>
    <w:rPr>
      <w:rFonts w:ascii="Garamond" w:hAnsi="Garamond"/>
    </w:rPr>
  </w:style>
  <w:style w:type="paragraph" w:styleId="IndexHeading">
    <w:name w:val="index heading"/>
    <w:basedOn w:val="Normal"/>
    <w:next w:val="Index1"/>
    <w:semiHidden/>
    <w:rsid w:val="003C41B0"/>
    <w:pPr>
      <w:spacing w:before="120" w:after="120"/>
    </w:pPr>
    <w:rPr>
      <w:rFonts w:ascii="Arial" w:hAnsi="Arial"/>
      <w:b/>
      <w:color w:val="918585"/>
      <w:sz w:val="24"/>
    </w:rPr>
  </w:style>
  <w:style w:type="paragraph" w:styleId="Header">
    <w:name w:val="header"/>
    <w:basedOn w:val="Normal"/>
    <w:link w:val="HeaderChar"/>
    <w:rsid w:val="003C4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1B0"/>
    <w:rPr>
      <w:rFonts w:ascii="Times New Roman" w:eastAsia="Times New Roman" w:hAnsi="Times New Roman" w:cs="Times New Roman"/>
      <w:sz w:val="16"/>
      <w:szCs w:val="20"/>
      <w:lang w:val="en-GB" w:eastAsia="en-US"/>
    </w:rPr>
  </w:style>
  <w:style w:type="paragraph" w:customStyle="1" w:styleId="Chapter">
    <w:name w:val="Chapter"/>
    <w:basedOn w:val="Normal"/>
    <w:rsid w:val="003C41B0"/>
    <w:pPr>
      <w:spacing w:before="240"/>
    </w:pPr>
    <w:rPr>
      <w:rFonts w:ascii="Times New Roman" w:hAnsi="Times New Roman"/>
      <w:smallCaps/>
      <w:spacing w:val="80"/>
      <w:sz w:val="28"/>
    </w:rPr>
  </w:style>
  <w:style w:type="paragraph" w:customStyle="1" w:styleId="InChapter">
    <w:name w:val="InChapter"/>
    <w:basedOn w:val="Heading3"/>
    <w:rsid w:val="003C41B0"/>
    <w:pPr>
      <w:spacing w:after="240"/>
      <w:outlineLvl w:val="9"/>
    </w:pPr>
    <w:rPr>
      <w:noProof/>
    </w:rPr>
  </w:style>
  <w:style w:type="paragraph" w:styleId="Index2">
    <w:name w:val="index 2"/>
    <w:basedOn w:val="Normal"/>
    <w:next w:val="Normal"/>
    <w:semiHidden/>
    <w:rsid w:val="003C41B0"/>
    <w:pPr>
      <w:tabs>
        <w:tab w:val="right" w:pos="4176"/>
      </w:tabs>
      <w:ind w:left="568" w:hanging="284"/>
    </w:pPr>
    <w:rPr>
      <w:rFonts w:ascii="Garamond" w:hAnsi="Garamond"/>
    </w:rPr>
  </w:style>
  <w:style w:type="paragraph" w:customStyle="1" w:styleId="Byline">
    <w:name w:val="Byline"/>
    <w:rsid w:val="003C4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1B0"/>
    <w:pPr>
      <w:tabs>
        <w:tab w:val="clear" w:pos="3600"/>
        <w:tab w:val="clear" w:pos="3958"/>
      </w:tabs>
      <w:jc w:val="right"/>
    </w:pPr>
  </w:style>
  <w:style w:type="character" w:styleId="Emphasis">
    <w:name w:val="Emphasis"/>
    <w:basedOn w:val="DefaultParagraphFont"/>
    <w:qFormat/>
    <w:rsid w:val="003C41B0"/>
    <w:rPr>
      <w:i/>
    </w:rPr>
  </w:style>
  <w:style w:type="paragraph" w:styleId="Caption">
    <w:name w:val="caption"/>
    <w:basedOn w:val="BodyText"/>
    <w:next w:val="Normal"/>
    <w:qFormat/>
    <w:rsid w:val="003C41B0"/>
    <w:pPr>
      <w:framePr w:w="2268" w:hSpace="181" w:vSpace="181" w:wrap="around" w:vAnchor="text" w:hAnchor="page" w:x="1135" w:y="285" w:anchorLock="1"/>
    </w:pPr>
    <w:rPr>
      <w:i/>
    </w:rPr>
  </w:style>
  <w:style w:type="paragraph" w:customStyle="1" w:styleId="MiniTOCTitle">
    <w:name w:val="MiniTOCTitle"/>
    <w:basedOn w:val="Heading4"/>
    <w:rsid w:val="003C41B0"/>
    <w:pPr>
      <w:spacing w:before="240"/>
      <w:outlineLvl w:val="9"/>
    </w:pPr>
    <w:rPr>
      <w:noProof/>
      <w:sz w:val="24"/>
    </w:rPr>
  </w:style>
  <w:style w:type="paragraph" w:customStyle="1" w:styleId="MiniTOCItem">
    <w:name w:val="MiniTOCItem"/>
    <w:basedOn w:val="ListBullet"/>
    <w:rsid w:val="003C41B0"/>
    <w:pPr>
      <w:numPr>
        <w:numId w:val="0"/>
      </w:numPr>
      <w:tabs>
        <w:tab w:val="right" w:leader="dot" w:pos="6521"/>
      </w:tabs>
      <w:spacing w:before="0" w:after="0"/>
    </w:pPr>
  </w:style>
  <w:style w:type="paragraph" w:customStyle="1" w:styleId="TOFTitle">
    <w:name w:val="TOFTitle"/>
    <w:basedOn w:val="TOCTitle"/>
    <w:rsid w:val="003C41B0"/>
  </w:style>
  <w:style w:type="paragraph" w:styleId="TableofFigures">
    <w:name w:val="table of figures"/>
    <w:basedOn w:val="Normal"/>
    <w:next w:val="Normal"/>
    <w:semiHidden/>
    <w:rsid w:val="003C41B0"/>
    <w:pPr>
      <w:tabs>
        <w:tab w:val="right" w:leader="dot" w:pos="9072"/>
      </w:tabs>
      <w:ind w:left="970" w:hanging="403"/>
    </w:pPr>
    <w:rPr>
      <w:rFonts w:ascii="Times New Roman" w:hAnsi="Times New Roman"/>
      <w:b/>
    </w:rPr>
  </w:style>
  <w:style w:type="paragraph" w:styleId="ListNumber">
    <w:name w:val="List Number"/>
    <w:basedOn w:val="List"/>
    <w:rsid w:val="003C41B0"/>
    <w:pPr>
      <w:numPr>
        <w:numId w:val="15"/>
      </w:numPr>
      <w:tabs>
        <w:tab w:val="clear" w:pos="340"/>
      </w:tabs>
    </w:pPr>
  </w:style>
  <w:style w:type="character" w:customStyle="1" w:styleId="WingdingSymbols">
    <w:name w:val="Wingding Symbols"/>
    <w:rsid w:val="003C41B0"/>
    <w:rPr>
      <w:rFonts w:ascii="Wingdings" w:hAnsi="Wingdings"/>
    </w:rPr>
  </w:style>
  <w:style w:type="paragraph" w:customStyle="1" w:styleId="TableHeading">
    <w:name w:val="Table Heading"/>
    <w:basedOn w:val="HeadingBase"/>
    <w:rsid w:val="003C41B0"/>
    <w:pPr>
      <w:keepLines/>
      <w:pBdr>
        <w:bottom w:val="single" w:sz="6" w:space="1" w:color="918585"/>
      </w:pBdr>
      <w:spacing w:before="240"/>
    </w:pPr>
  </w:style>
  <w:style w:type="character" w:customStyle="1" w:styleId="HotSpot">
    <w:name w:val="HotSpot"/>
    <w:rsid w:val="003C41B0"/>
    <w:rPr>
      <w:color w:val="0033CC"/>
      <w:u w:val="none"/>
    </w:rPr>
  </w:style>
  <w:style w:type="paragraph" w:customStyle="1" w:styleId="BodyTextRight">
    <w:name w:val="Body Text Right"/>
    <w:basedOn w:val="BodyText"/>
    <w:rsid w:val="003C41B0"/>
    <w:pPr>
      <w:spacing w:before="0" w:after="0"/>
      <w:jc w:val="right"/>
    </w:pPr>
  </w:style>
  <w:style w:type="paragraph" w:styleId="Index3">
    <w:name w:val="index 3"/>
    <w:basedOn w:val="ListNumber2"/>
    <w:next w:val="Normal"/>
    <w:semiHidden/>
    <w:rsid w:val="003C41B0"/>
    <w:pPr>
      <w:numPr>
        <w:numId w:val="0"/>
      </w:numPr>
      <w:tabs>
        <w:tab w:val="right" w:leader="dot" w:pos="4176"/>
      </w:tabs>
    </w:pPr>
  </w:style>
  <w:style w:type="paragraph" w:styleId="ListNumber2">
    <w:name w:val="List Number 2"/>
    <w:basedOn w:val="List2"/>
    <w:rsid w:val="003C41B0"/>
    <w:pPr>
      <w:numPr>
        <w:numId w:val="10"/>
      </w:numPr>
      <w:tabs>
        <w:tab w:val="clear" w:pos="1060"/>
      </w:tabs>
    </w:pPr>
  </w:style>
  <w:style w:type="paragraph" w:customStyle="1" w:styleId="MarginNote">
    <w:name w:val="Margin Note"/>
    <w:basedOn w:val="BodyText"/>
    <w:rsid w:val="003C4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1B0"/>
    <w:rPr>
      <w:sz w:val="32"/>
    </w:rPr>
  </w:style>
  <w:style w:type="paragraph" w:customStyle="1" w:styleId="HeadingProcedure">
    <w:name w:val="Heading Procedure"/>
    <w:basedOn w:val="HeadingBase"/>
    <w:next w:val="Normal"/>
    <w:rsid w:val="003C41B0"/>
    <w:pPr>
      <w:tabs>
        <w:tab w:val="left" w:pos="0"/>
      </w:tabs>
      <w:spacing w:before="120" w:after="60"/>
    </w:pPr>
    <w:rPr>
      <w:i/>
      <w:color w:val="918585"/>
      <w:sz w:val="22"/>
    </w:rPr>
  </w:style>
  <w:style w:type="paragraph" w:customStyle="1" w:styleId="TableBodyText">
    <w:name w:val="Table Body Text"/>
    <w:basedOn w:val="BodyText"/>
    <w:rsid w:val="003C41B0"/>
    <w:pPr>
      <w:spacing w:before="60" w:after="60"/>
    </w:pPr>
  </w:style>
  <w:style w:type="paragraph" w:styleId="ListContinue">
    <w:name w:val="List Continue"/>
    <w:basedOn w:val="List"/>
    <w:rsid w:val="003C41B0"/>
    <w:pPr>
      <w:ind w:firstLine="0"/>
    </w:pPr>
  </w:style>
  <w:style w:type="paragraph" w:customStyle="1" w:styleId="ListNote">
    <w:name w:val="List Note"/>
    <w:basedOn w:val="List"/>
    <w:rsid w:val="003C41B0"/>
    <w:pPr>
      <w:pBdr>
        <w:top w:val="single" w:sz="6" w:space="2" w:color="918585"/>
        <w:bottom w:val="single" w:sz="6" w:space="2" w:color="918585"/>
      </w:pBdr>
      <w:tabs>
        <w:tab w:val="left" w:pos="1021"/>
      </w:tabs>
      <w:ind w:firstLine="0"/>
    </w:pPr>
  </w:style>
  <w:style w:type="paragraph" w:customStyle="1" w:styleId="Warning">
    <w:name w:val="Warning"/>
    <w:basedOn w:val="BodyText"/>
    <w:rsid w:val="003C41B0"/>
    <w:pPr>
      <w:shd w:val="clear" w:color="auto" w:fill="D9D9D9"/>
      <w:tabs>
        <w:tab w:val="left" w:pos="992"/>
      </w:tabs>
      <w:ind w:left="119" w:right="119"/>
    </w:pPr>
    <w:rPr>
      <w:sz w:val="20"/>
    </w:rPr>
  </w:style>
  <w:style w:type="paragraph" w:customStyle="1" w:styleId="MarginIcons">
    <w:name w:val="Margin Icons"/>
    <w:basedOn w:val="BodyText"/>
    <w:rsid w:val="003C4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1B0"/>
    <w:rPr>
      <w:rFonts w:ascii="Courier New" w:hAnsi="Courier New"/>
    </w:rPr>
  </w:style>
  <w:style w:type="paragraph" w:customStyle="1" w:styleId="NoteBullet">
    <w:name w:val="Note Bullet"/>
    <w:basedOn w:val="Note"/>
    <w:rsid w:val="003C41B0"/>
    <w:pPr>
      <w:tabs>
        <w:tab w:val="clear" w:pos="680"/>
      </w:tabs>
      <w:spacing w:before="60" w:after="60"/>
    </w:pPr>
  </w:style>
  <w:style w:type="paragraph" w:customStyle="1" w:styleId="SubHeading2">
    <w:name w:val="SubHeading2"/>
    <w:basedOn w:val="HeadingBase"/>
    <w:rsid w:val="003C41B0"/>
    <w:pPr>
      <w:spacing w:before="240" w:after="60"/>
    </w:pPr>
    <w:rPr>
      <w:sz w:val="20"/>
    </w:rPr>
  </w:style>
  <w:style w:type="paragraph" w:customStyle="1" w:styleId="SubHeading1">
    <w:name w:val="SubHeading1"/>
    <w:basedOn w:val="HeadingBase"/>
    <w:rsid w:val="003C41B0"/>
    <w:pPr>
      <w:spacing w:before="240" w:after="60"/>
    </w:pPr>
    <w:rPr>
      <w:color w:val="918585"/>
      <w:sz w:val="22"/>
    </w:rPr>
  </w:style>
  <w:style w:type="paragraph" w:customStyle="1" w:styleId="SideHeading">
    <w:name w:val="Side Heading"/>
    <w:basedOn w:val="HeadingBase"/>
    <w:rsid w:val="003C4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1B0"/>
    <w:pPr>
      <w:tabs>
        <w:tab w:val="num" w:pos="360"/>
      </w:tabs>
    </w:pPr>
  </w:style>
  <w:style w:type="paragraph" w:styleId="PlainText">
    <w:name w:val="Plain Text"/>
    <w:basedOn w:val="Normal"/>
    <w:link w:val="PlainTextChar"/>
    <w:rsid w:val="003C41B0"/>
    <w:rPr>
      <w:sz w:val="20"/>
    </w:rPr>
  </w:style>
  <w:style w:type="character" w:customStyle="1" w:styleId="PlainTextChar">
    <w:name w:val="Plain Text Char"/>
    <w:basedOn w:val="DefaultParagraphFont"/>
    <w:link w:val="PlainText"/>
    <w:rsid w:val="003C41B0"/>
    <w:rPr>
      <w:rFonts w:ascii="Courier New" w:eastAsia="Times New Roman" w:hAnsi="Courier New" w:cs="Times New Roman"/>
      <w:sz w:val="20"/>
      <w:szCs w:val="20"/>
      <w:lang w:eastAsia="en-US"/>
    </w:rPr>
  </w:style>
  <w:style w:type="character" w:customStyle="1" w:styleId="MenuOption">
    <w:name w:val="Menu Option"/>
    <w:basedOn w:val="DefaultParagraphFont"/>
    <w:rsid w:val="003C41B0"/>
    <w:rPr>
      <w:b/>
      <w:smallCaps/>
    </w:rPr>
  </w:style>
  <w:style w:type="paragraph" w:customStyle="1" w:styleId="TableListNumber">
    <w:name w:val="Table List Number"/>
    <w:basedOn w:val="ListNumber"/>
    <w:rsid w:val="003C41B0"/>
    <w:pPr>
      <w:numPr>
        <w:numId w:val="0"/>
      </w:numPr>
    </w:pPr>
  </w:style>
  <w:style w:type="paragraph" w:styleId="TOC4">
    <w:name w:val="toc 4"/>
    <w:basedOn w:val="TOCBase"/>
    <w:next w:val="Normal"/>
    <w:semiHidden/>
    <w:rsid w:val="003C41B0"/>
    <w:pPr>
      <w:tabs>
        <w:tab w:val="right" w:leader="dot" w:pos="9071"/>
      </w:tabs>
      <w:ind w:left="1701"/>
    </w:pPr>
  </w:style>
  <w:style w:type="paragraph" w:customStyle="1" w:styleId="ListAlpha">
    <w:name w:val="List Alpha"/>
    <w:basedOn w:val="List"/>
    <w:rsid w:val="003C41B0"/>
    <w:pPr>
      <w:numPr>
        <w:numId w:val="9"/>
      </w:numPr>
    </w:pPr>
  </w:style>
  <w:style w:type="paragraph" w:customStyle="1" w:styleId="ListAlpha2">
    <w:name w:val="List Alpha 2"/>
    <w:basedOn w:val="List2"/>
    <w:rsid w:val="003C41B0"/>
    <w:pPr>
      <w:numPr>
        <w:numId w:val="8"/>
      </w:numPr>
    </w:pPr>
  </w:style>
  <w:style w:type="paragraph" w:styleId="List2">
    <w:name w:val="List 2"/>
    <w:basedOn w:val="BodyText"/>
    <w:rsid w:val="003C41B0"/>
    <w:pPr>
      <w:tabs>
        <w:tab w:val="left" w:pos="680"/>
      </w:tabs>
      <w:spacing w:before="60" w:after="60"/>
      <w:ind w:left="680" w:hanging="340"/>
    </w:pPr>
  </w:style>
  <w:style w:type="paragraph" w:styleId="List3">
    <w:name w:val="List 3"/>
    <w:basedOn w:val="BodyText"/>
    <w:rsid w:val="003C41B0"/>
    <w:pPr>
      <w:tabs>
        <w:tab w:val="left" w:pos="1021"/>
      </w:tabs>
      <w:spacing w:before="60" w:after="60"/>
      <w:ind w:left="1020" w:hanging="340"/>
    </w:pPr>
  </w:style>
  <w:style w:type="paragraph" w:styleId="List4">
    <w:name w:val="List 4"/>
    <w:basedOn w:val="BodyText"/>
    <w:rsid w:val="003C41B0"/>
    <w:pPr>
      <w:tabs>
        <w:tab w:val="left" w:pos="1361"/>
      </w:tabs>
      <w:spacing w:before="60" w:after="60"/>
      <w:ind w:left="1361" w:hanging="340"/>
    </w:pPr>
  </w:style>
  <w:style w:type="paragraph" w:styleId="List5">
    <w:name w:val="List 5"/>
    <w:basedOn w:val="BodyText"/>
    <w:rsid w:val="003C41B0"/>
    <w:pPr>
      <w:tabs>
        <w:tab w:val="left" w:pos="1701"/>
      </w:tabs>
      <w:spacing w:before="60" w:after="60"/>
      <w:ind w:left="1701" w:hanging="340"/>
    </w:pPr>
  </w:style>
  <w:style w:type="paragraph" w:styleId="ListBullet3">
    <w:name w:val="List Bullet 3"/>
    <w:basedOn w:val="List3"/>
    <w:rsid w:val="003C41B0"/>
    <w:pPr>
      <w:numPr>
        <w:numId w:val="14"/>
      </w:numPr>
      <w:tabs>
        <w:tab w:val="clear" w:pos="1021"/>
      </w:tabs>
      <w:ind w:left="1037" w:hanging="357"/>
    </w:pPr>
  </w:style>
  <w:style w:type="paragraph" w:styleId="ListBullet4">
    <w:name w:val="List Bullet 4"/>
    <w:basedOn w:val="List4"/>
    <w:rsid w:val="003C41B0"/>
    <w:pPr>
      <w:numPr>
        <w:numId w:val="3"/>
      </w:numPr>
      <w:tabs>
        <w:tab w:val="clear" w:pos="1361"/>
      </w:tabs>
    </w:pPr>
  </w:style>
  <w:style w:type="paragraph" w:styleId="ListBullet5">
    <w:name w:val="List Bullet 5"/>
    <w:basedOn w:val="List5"/>
    <w:rsid w:val="003C41B0"/>
    <w:pPr>
      <w:numPr>
        <w:numId w:val="4"/>
      </w:numPr>
    </w:pPr>
  </w:style>
  <w:style w:type="paragraph" w:styleId="ListContinue2">
    <w:name w:val="List Continue 2"/>
    <w:basedOn w:val="List2"/>
    <w:rsid w:val="003C41B0"/>
    <w:pPr>
      <w:ind w:firstLine="0"/>
    </w:pPr>
  </w:style>
  <w:style w:type="paragraph" w:styleId="ListContinue3">
    <w:name w:val="List Continue 3"/>
    <w:basedOn w:val="List3"/>
    <w:rsid w:val="003C41B0"/>
    <w:pPr>
      <w:ind w:left="1021" w:firstLine="0"/>
    </w:pPr>
  </w:style>
  <w:style w:type="paragraph" w:styleId="ListContinue4">
    <w:name w:val="List Continue 4"/>
    <w:basedOn w:val="List4"/>
    <w:rsid w:val="003C41B0"/>
    <w:pPr>
      <w:ind w:firstLine="0"/>
    </w:pPr>
  </w:style>
  <w:style w:type="paragraph" w:styleId="ListContinue5">
    <w:name w:val="List Continue 5"/>
    <w:basedOn w:val="List5"/>
    <w:rsid w:val="003C41B0"/>
    <w:pPr>
      <w:ind w:firstLine="0"/>
    </w:pPr>
  </w:style>
  <w:style w:type="paragraph" w:styleId="ListNumber3">
    <w:name w:val="List Number 3"/>
    <w:basedOn w:val="List3"/>
    <w:rsid w:val="003C41B0"/>
    <w:pPr>
      <w:numPr>
        <w:numId w:val="5"/>
      </w:numPr>
    </w:pPr>
  </w:style>
  <w:style w:type="paragraph" w:styleId="ListNumber4">
    <w:name w:val="List Number 4"/>
    <w:basedOn w:val="List4"/>
    <w:rsid w:val="003C41B0"/>
    <w:pPr>
      <w:numPr>
        <w:numId w:val="6"/>
      </w:numPr>
    </w:pPr>
  </w:style>
  <w:style w:type="paragraph" w:styleId="ListNumber5">
    <w:name w:val="List Number 5"/>
    <w:basedOn w:val="List5"/>
    <w:rsid w:val="003C41B0"/>
    <w:pPr>
      <w:numPr>
        <w:numId w:val="7"/>
      </w:numPr>
    </w:pPr>
  </w:style>
  <w:style w:type="paragraph" w:styleId="BlockText">
    <w:name w:val="Block Text"/>
    <w:basedOn w:val="Normal"/>
    <w:rsid w:val="003C41B0"/>
    <w:pPr>
      <w:spacing w:after="120"/>
      <w:ind w:left="1440" w:right="1440"/>
    </w:pPr>
  </w:style>
  <w:style w:type="character" w:customStyle="1" w:styleId="Subscript">
    <w:name w:val="Subscript"/>
    <w:basedOn w:val="DefaultParagraphFont"/>
    <w:rsid w:val="003C41B0"/>
    <w:rPr>
      <w:sz w:val="16"/>
      <w:vertAlign w:val="subscript"/>
    </w:rPr>
  </w:style>
  <w:style w:type="character" w:customStyle="1" w:styleId="Superscript">
    <w:name w:val="Superscript"/>
    <w:basedOn w:val="DefaultParagraphFont"/>
    <w:rsid w:val="003C41B0"/>
    <w:rPr>
      <w:sz w:val="16"/>
      <w:vertAlign w:val="superscript"/>
    </w:rPr>
  </w:style>
  <w:style w:type="character" w:customStyle="1" w:styleId="Symbols">
    <w:name w:val="Symbols"/>
    <w:basedOn w:val="DefaultParagraphFont"/>
    <w:rsid w:val="003C41B0"/>
    <w:rPr>
      <w:rFonts w:ascii="Symbol" w:hAnsi="Symbol"/>
    </w:rPr>
  </w:style>
  <w:style w:type="character" w:customStyle="1" w:styleId="MenuOptions">
    <w:name w:val="Menu Options"/>
    <w:basedOn w:val="DefaultParagraphFont"/>
    <w:rsid w:val="003C41B0"/>
    <w:rPr>
      <w:rFonts w:ascii="Arial Narrow" w:hAnsi="Arial Narrow"/>
      <w:smallCaps/>
    </w:rPr>
  </w:style>
  <w:style w:type="character" w:customStyle="1" w:styleId="Buttons">
    <w:name w:val="Buttons"/>
    <w:basedOn w:val="DefaultParagraphFont"/>
    <w:rsid w:val="003C41B0"/>
    <w:rPr>
      <w:b/>
    </w:rPr>
  </w:style>
  <w:style w:type="character" w:customStyle="1" w:styleId="Underlined">
    <w:name w:val="Underlined"/>
    <w:basedOn w:val="DefaultParagraphFont"/>
    <w:rsid w:val="003C41B0"/>
    <w:rPr>
      <w:u w:val="single"/>
    </w:rPr>
  </w:style>
  <w:style w:type="paragraph" w:customStyle="1" w:styleId="TableBodyTextRight">
    <w:name w:val="Table Body Text Right"/>
    <w:basedOn w:val="TableBodyText"/>
    <w:rsid w:val="003C41B0"/>
    <w:pPr>
      <w:widowControl w:val="0"/>
      <w:autoSpaceDE w:val="0"/>
      <w:autoSpaceDN w:val="0"/>
      <w:adjustRightInd w:val="0"/>
      <w:jc w:val="right"/>
    </w:pPr>
    <w:rPr>
      <w:rFonts w:cs="Arial"/>
      <w:szCs w:val="18"/>
    </w:rPr>
  </w:style>
  <w:style w:type="paragraph" w:customStyle="1" w:styleId="CopyrightText">
    <w:name w:val="Copyright Text"/>
    <w:basedOn w:val="BodyText"/>
    <w:rsid w:val="003C41B0"/>
    <w:rPr>
      <w:sz w:val="18"/>
    </w:rPr>
  </w:style>
  <w:style w:type="paragraph" w:customStyle="1" w:styleId="BodySmallRight">
    <w:name w:val="Body Small Right"/>
    <w:basedOn w:val="BodyTextRight"/>
    <w:rsid w:val="003C41B0"/>
    <w:rPr>
      <w:sz w:val="18"/>
      <w:szCs w:val="18"/>
    </w:rPr>
  </w:style>
  <w:style w:type="paragraph" w:customStyle="1" w:styleId="MarginEdition">
    <w:name w:val="Margin Edition"/>
    <w:basedOn w:val="MarginNote"/>
    <w:rsid w:val="003C41B0"/>
    <w:pPr>
      <w:spacing w:before="0" w:after="0"/>
    </w:pPr>
    <w:rPr>
      <w:rFonts w:ascii="Times New Roman" w:hAnsi="Times New Roman"/>
      <w:color w:val="999999"/>
    </w:rPr>
  </w:style>
  <w:style w:type="paragraph" w:customStyle="1" w:styleId="Spacer">
    <w:name w:val="Spacer"/>
    <w:basedOn w:val="Normal"/>
    <w:rsid w:val="003C41B0"/>
    <w:rPr>
      <w:sz w:val="2"/>
      <w:szCs w:val="2"/>
    </w:rPr>
  </w:style>
  <w:style w:type="character" w:customStyle="1" w:styleId="Small">
    <w:name w:val="Small"/>
    <w:basedOn w:val="DefaultParagraphFont"/>
    <w:rsid w:val="003C41B0"/>
    <w:rPr>
      <w:sz w:val="16"/>
    </w:rPr>
  </w:style>
  <w:style w:type="paragraph" w:customStyle="1" w:styleId="WideTable">
    <w:name w:val="Wide Table"/>
    <w:basedOn w:val="Normal"/>
    <w:rsid w:val="003C41B0"/>
    <w:pPr>
      <w:ind w:left="-1418"/>
    </w:pPr>
    <w:rPr>
      <w:sz w:val="2"/>
      <w:szCs w:val="2"/>
    </w:rPr>
  </w:style>
  <w:style w:type="character" w:styleId="PageNumber">
    <w:name w:val="page number"/>
    <w:basedOn w:val="DefaultParagraphFont"/>
    <w:rsid w:val="003C41B0"/>
  </w:style>
  <w:style w:type="paragraph" w:styleId="Quote">
    <w:name w:val="Quote"/>
    <w:basedOn w:val="Heading1"/>
    <w:link w:val="QuoteChar"/>
    <w:qFormat/>
    <w:rsid w:val="003C41B0"/>
    <w:rPr>
      <w:b w:val="0"/>
      <w:sz w:val="72"/>
      <w:szCs w:val="72"/>
      <w:lang w:val="en-NZ"/>
    </w:rPr>
  </w:style>
  <w:style w:type="character" w:customStyle="1" w:styleId="QuoteChar">
    <w:name w:val="Quote Char"/>
    <w:basedOn w:val="DefaultParagraphFont"/>
    <w:link w:val="Quote"/>
    <w:rsid w:val="003C4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1B0"/>
    <w:pPr>
      <w:pageBreakBefore/>
    </w:pPr>
  </w:style>
  <w:style w:type="paragraph" w:customStyle="1" w:styleId="Border">
    <w:name w:val="Border"/>
    <w:basedOn w:val="Normal"/>
    <w:qFormat/>
    <w:rsid w:val="003C4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1B0"/>
    <w:rPr>
      <w:b/>
      <w:bCs/>
      <w:i/>
      <w:iCs/>
      <w:color w:val="auto"/>
    </w:rPr>
  </w:style>
  <w:style w:type="paragraph" w:styleId="IntenseQuote">
    <w:name w:val="Intense Quote"/>
    <w:basedOn w:val="Normal"/>
    <w:next w:val="Normal"/>
    <w:link w:val="IntenseQuoteChar"/>
    <w:uiPriority w:val="30"/>
    <w:qFormat/>
    <w:rsid w:val="003C4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1B0"/>
    <w:rPr>
      <w:smallCaps/>
      <w:color w:val="auto"/>
      <w:u w:val="single"/>
    </w:rPr>
  </w:style>
  <w:style w:type="character" w:styleId="IntenseReference">
    <w:name w:val="Intense Reference"/>
    <w:basedOn w:val="DefaultParagraphFont"/>
    <w:uiPriority w:val="32"/>
    <w:qFormat/>
    <w:rsid w:val="003C41B0"/>
    <w:rPr>
      <w:b/>
      <w:bCs/>
      <w:smallCaps/>
      <w:color w:val="auto"/>
      <w:spacing w:val="5"/>
      <w:u w:val="single"/>
    </w:rPr>
  </w:style>
  <w:style w:type="paragraph" w:customStyle="1" w:styleId="2ColumnHeading">
    <w:name w:val="2Column Heading"/>
    <w:basedOn w:val="BodyText"/>
    <w:qFormat/>
    <w:rsid w:val="003C41B0"/>
    <w:pPr>
      <w:spacing w:after="60"/>
      <w:ind w:left="-2268"/>
    </w:pPr>
    <w:rPr>
      <w:b/>
    </w:rPr>
  </w:style>
  <w:style w:type="paragraph" w:customStyle="1" w:styleId="Heading1TOC">
    <w:name w:val="Heading1 TOC"/>
    <w:basedOn w:val="Normal"/>
    <w:qFormat/>
    <w:rsid w:val="003C41B0"/>
    <w:pPr>
      <w:spacing w:before="240" w:after="120"/>
    </w:pPr>
    <w:rPr>
      <w:rFonts w:ascii="Times New Roman" w:hAnsi="Times New Roman"/>
      <w:b/>
      <w:sz w:val="32"/>
    </w:rPr>
  </w:style>
  <w:style w:type="paragraph" w:customStyle="1" w:styleId="Heading2TOC">
    <w:name w:val="Heading2 TOC"/>
    <w:basedOn w:val="Normal"/>
    <w:qFormat/>
    <w:rsid w:val="003C41B0"/>
    <w:pPr>
      <w:spacing w:before="240" w:after="60"/>
    </w:pPr>
    <w:rPr>
      <w:rFonts w:ascii="Times New Roman" w:hAnsi="Times New Roman"/>
      <w:b/>
      <w:sz w:val="28"/>
    </w:rPr>
  </w:style>
  <w:style w:type="character" w:customStyle="1" w:styleId="Underline">
    <w:name w:val="Underline"/>
    <w:basedOn w:val="DefaultParagraphFont"/>
    <w:qFormat/>
    <w:rsid w:val="003C41B0"/>
    <w:rPr>
      <w:u w:val="single"/>
    </w:rPr>
  </w:style>
  <w:style w:type="character" w:customStyle="1" w:styleId="BoldandItalics">
    <w:name w:val="Bold and Italics"/>
    <w:qFormat/>
    <w:rsid w:val="003C41B0"/>
    <w:rPr>
      <w:b/>
      <w:i/>
      <w:u w:val="none"/>
    </w:rPr>
  </w:style>
  <w:style w:type="paragraph" w:styleId="BalloonText">
    <w:name w:val="Balloon Text"/>
    <w:basedOn w:val="Normal"/>
    <w:link w:val="BalloonTextChar"/>
    <w:rsid w:val="003C41B0"/>
    <w:rPr>
      <w:rFonts w:ascii="Tahoma" w:hAnsi="Tahoma" w:cs="Tahoma"/>
      <w:sz w:val="16"/>
      <w:szCs w:val="16"/>
    </w:rPr>
  </w:style>
  <w:style w:type="character" w:customStyle="1" w:styleId="BalloonTextChar">
    <w:name w:val="Balloon Text Char"/>
    <w:basedOn w:val="DefaultParagraphFont"/>
    <w:link w:val="BalloonText"/>
    <w:rsid w:val="003C4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1B0"/>
    <w:rPr>
      <w:b/>
      <w:color w:val="660033"/>
      <w:spacing w:val="0"/>
    </w:rPr>
  </w:style>
  <w:style w:type="paragraph" w:customStyle="1" w:styleId="Nameditemlist">
    <w:name w:val="Named item list"/>
    <w:basedOn w:val="BodyText"/>
    <w:qFormat/>
    <w:rsid w:val="003C41B0"/>
    <w:pPr>
      <w:tabs>
        <w:tab w:val="left" w:pos="2835"/>
      </w:tabs>
      <w:ind w:left="2835" w:hanging="2835"/>
    </w:pPr>
  </w:style>
  <w:style w:type="paragraph" w:customStyle="1" w:styleId="BodyTextnopadding">
    <w:name w:val="Body Text no padding"/>
    <w:basedOn w:val="BodyText"/>
    <w:qFormat/>
    <w:rsid w:val="003C41B0"/>
    <w:pPr>
      <w:spacing w:before="0" w:after="0"/>
    </w:pPr>
  </w:style>
  <w:style w:type="paragraph" w:customStyle="1" w:styleId="BodyTextBold">
    <w:name w:val="Body Text Bold"/>
    <w:basedOn w:val="BodyText"/>
    <w:qFormat/>
    <w:rsid w:val="003C41B0"/>
    <w:rPr>
      <w:b/>
    </w:rPr>
  </w:style>
  <w:style w:type="character" w:styleId="Hyperlink">
    <w:name w:val="Hyperlink"/>
    <w:basedOn w:val="DefaultParagraphFont"/>
    <w:uiPriority w:val="99"/>
    <w:unhideWhenUsed/>
    <w:rsid w:val="002C5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Words>
  <Characters>9519</Characters>
  <Application>Microsoft Office Word</Application>
  <DocSecurity>0</DocSecurity>
  <Lines>307</Lines>
  <Paragraphs>183</Paragraphs>
  <ScaleCrop>false</ScaleCrop>
  <Company>Author-it Software Corporation Ltd.</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PMAOMIR320 Manage incident response information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