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968" w:rsidP="003079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PMAOMIR306 Operate control panel during an emergency</w:t>
      </w:r>
      <w:r>
        <w:fldChar w:fldCharType="end"/>
      </w:r>
    </w:p>
    <w:p w:rsidR="00307968" w:rsidP="00307968">
      <w:pPr>
        <w:pStyle w:val="Version"/>
        <w:sectPr w:rsidSect="00C95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160" w:rsidP="00C95160">
      <w:pPr>
        <w:pStyle w:val="SuperHeading"/>
      </w:pPr>
      <w:r w:rsidRPr="00C95160">
        <w:t>PMAOMIR306 Operate control panel during an emergency</w:t>
      </w:r>
    </w:p>
    <w:p w:rsidR="00000000" w:rsidRPr="00C95160" w:rsidP="00C95160">
      <w:pPr>
        <w:pStyle w:val="Heading1"/>
      </w:pPr>
      <w:bookmarkStart w:id="1" w:name="O_1072585"/>
      <w:bookmarkEnd w:id="1"/>
      <w:r w:rsidRPr="00C95160">
        <w:t>Modification History</w:t>
      </w:r>
    </w:p>
    <w:p w:rsidR="00000000" w:rsidRPr="00C95160" w:rsidP="00307968">
      <w:pPr>
        <w:pStyle w:val="BodyText"/>
      </w:pPr>
      <w:r w:rsidRPr="00C95160">
        <w:t>Release 1. Unit code and title changed. Application and Performance Criteria changed. Range of Conditions removed. Assessment Requirements changed. Supersedes and is equivalent to PMAOMIR305 Operate panel during an em</w:t>
      </w:r>
      <w:r w:rsidRPr="00C95160">
        <w:t>ergency.</w:t>
      </w:r>
    </w:p>
    <w:p w:rsidR="00000000" w:rsidRPr="00C95160" w:rsidP="00C95160">
      <w:pPr>
        <w:pStyle w:val="Heading1"/>
      </w:pPr>
      <w:bookmarkStart w:id="2" w:name="O_1072586"/>
      <w:bookmarkEnd w:id="2"/>
      <w:r w:rsidRPr="00C95160">
        <w:t>Application</w:t>
      </w:r>
    </w:p>
    <w:p w:rsidR="00000000" w:rsidRPr="00C95160" w:rsidP="00307968">
      <w:pPr>
        <w:pStyle w:val="BodyText"/>
      </w:pPr>
      <w:r w:rsidRPr="00C95160">
        <w:t>This unit describes the skills and knowledge required to operate a control panel during an emergency and apply the relevant technical and plant knowledge to assess, monitor and respond to the emergency and maintain o</w:t>
      </w:r>
      <w:r w:rsidRPr="00C95160">
        <w:t xml:space="preserve">perations. This unit applies after an emergency has been declared or when conditions in the plant or process have escalated to an emergency.  </w:t>
      </w:r>
    </w:p>
    <w:p w:rsidR="00000000" w:rsidRPr="00C95160" w:rsidP="00307968">
      <w:pPr>
        <w:pStyle w:val="BodyText"/>
      </w:pPr>
      <w:r w:rsidRPr="00C95160">
        <w:t>This unit applies to an individual working as part of a team or group, and working in liaison with other shift a</w:t>
      </w:r>
      <w:r w:rsidRPr="00C95160">
        <w:t xml:space="preserve">nd emergency response team members, and the incident commander and control-room operator. </w:t>
      </w:r>
    </w:p>
    <w:p w:rsidR="00000000" w:rsidRPr="00C95160" w:rsidP="00307968">
      <w:pPr>
        <w:pStyle w:val="BodyText"/>
      </w:pPr>
      <w:r w:rsidRPr="00C95160">
        <w:t>The control-room operator will act under the direction of a designated incident commander in a declared emergency incident. While this role may be delegated to anot</w:t>
      </w:r>
      <w:r w:rsidRPr="00C95160">
        <w:t xml:space="preserve">her person, responsibility for the correct operation of the control room and its operators remains with the commander. </w:t>
      </w:r>
    </w:p>
    <w:p w:rsidR="00000000" w:rsidRPr="00C95160" w:rsidP="00307968">
      <w:pPr>
        <w:pStyle w:val="BodyText"/>
      </w:pPr>
      <w:r w:rsidRPr="00C95160">
        <w:t>No licensing or certification requirements exist at the time of publication. Relevant legislation, industry standards and codes of prac</w:t>
      </w:r>
      <w:r w:rsidRPr="00C95160">
        <w:t xml:space="preserve">tice within Australia must be applied. </w:t>
      </w:r>
    </w:p>
    <w:p w:rsidR="00000000" w:rsidRPr="00C95160" w:rsidP="00307968">
      <w:pPr>
        <w:pStyle w:val="BodyText"/>
      </w:pPr>
      <w:r w:rsidRPr="00C95160">
        <w:t xml:space="preserve">This unit is relevant to the </w:t>
      </w:r>
      <w:r w:rsidRPr="00C95160">
        <w:rPr>
          <w:rStyle w:val="Emphasis"/>
        </w:rPr>
        <w:t>Control of Major Hazard Facilities National Standard [NOHSC:1014 (2002)] and National Code of Practice</w:t>
      </w:r>
      <w:r w:rsidRPr="00C95160">
        <w:t xml:space="preserve"> [NOHSC:2016(1996)]. Contextualisation must be undertaken in order to ensure complia</w:t>
      </w:r>
      <w:r w:rsidRPr="00C95160">
        <w:t xml:space="preserve">nce with specific state or territory legislation. </w:t>
      </w:r>
    </w:p>
    <w:p w:rsidR="00000000" w:rsidRPr="00C95160" w:rsidP="00C95160">
      <w:pPr>
        <w:pStyle w:val="Heading1"/>
      </w:pPr>
      <w:bookmarkStart w:id="3" w:name="O_1072587"/>
      <w:bookmarkEnd w:id="3"/>
      <w:r w:rsidRPr="00C95160">
        <w:t>Pre-requisite Unit</w:t>
      </w:r>
    </w:p>
    <w:p w:rsidR="00000000" w:rsidRPr="00C95160" w:rsidP="00307968">
      <w:pPr>
        <w:pStyle w:val="BodyText"/>
      </w:pPr>
      <w:r w:rsidRPr="00C95160">
        <w:t>PMAOPS315 Operate and troubleshoot process control systems.</w:t>
      </w:r>
    </w:p>
    <w:p w:rsidR="00000000" w:rsidRPr="00C95160" w:rsidP="00C95160">
      <w:pPr>
        <w:pStyle w:val="Heading1"/>
      </w:pPr>
      <w:bookmarkStart w:id="4" w:name="O_1072588"/>
      <w:bookmarkEnd w:id="4"/>
      <w:r w:rsidRPr="00C95160">
        <w:t>Competency Field</w:t>
      </w:r>
    </w:p>
    <w:p w:rsidR="00000000" w:rsidRPr="00C95160" w:rsidP="00307968">
      <w:pPr>
        <w:pStyle w:val="BodyText"/>
      </w:pPr>
      <w:r w:rsidRPr="00C95160">
        <w:t>Incident readiness and response.</w:t>
      </w:r>
    </w:p>
    <w:p w:rsidR="00000000" w:rsidRPr="00C95160" w:rsidP="00C95160">
      <w:pPr>
        <w:pStyle w:val="Heading1"/>
      </w:pPr>
      <w:bookmarkStart w:id="5" w:name="O_1072590"/>
      <w:bookmarkEnd w:id="5"/>
      <w:r w:rsidRPr="00C95160">
        <w:t>Elements and Perfor</w:t>
      </w:r>
      <w:r w:rsidRPr="00C95160">
        <w:t>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079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0" w:rsidP="00C95160">
            <w:pPr>
              <w:pStyle w:val="BodyText"/>
            </w:pPr>
            <w:r w:rsidRPr="00C9516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rPr>
                <w:rStyle w:val="SpecialBold"/>
              </w:rPr>
              <w:t>Performance Criteria</w:t>
            </w:r>
          </w:p>
        </w:tc>
      </w:tr>
      <w:tr w:rsidTr="003079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0" w:rsidP="00C95160">
            <w:pPr>
              <w:pStyle w:val="BodyText"/>
            </w:pPr>
            <w:r w:rsidRPr="00C9516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9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>1. Assess a potential emergency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0" w:rsidP="00C95160">
            <w:pPr>
              <w:pStyle w:val="BodyText"/>
            </w:pPr>
            <w:r w:rsidRPr="00C95160">
              <w:t>1.1 Identify emergency and clarify cause of the alarm</w:t>
            </w:r>
          </w:p>
          <w:p w:rsidR="00000000" w:rsidRPr="00C95160" w:rsidP="00C95160">
            <w:pPr>
              <w:pStyle w:val="BodyText"/>
            </w:pPr>
            <w:r w:rsidRPr="00C95160">
              <w:t>1.2 Prepare for response to emergency</w:t>
            </w:r>
          </w:p>
          <w:p w:rsidR="00000000" w:rsidRPr="00C95160" w:rsidP="00C95160">
            <w:pPr>
              <w:pStyle w:val="BodyText"/>
            </w:pPr>
            <w:r w:rsidRPr="00C95160">
              <w:t xml:space="preserve">1.3 Escalate to emergency response </w:t>
            </w:r>
          </w:p>
          <w:p w:rsidR="00000000" w:rsidRPr="00C95160" w:rsidP="00C95160">
            <w:pPr>
              <w:pStyle w:val="BodyText"/>
            </w:pPr>
            <w:r w:rsidRPr="00C95160">
              <w:t xml:space="preserve">1.4 Report the critical situation </w:t>
            </w:r>
          </w:p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 xml:space="preserve">1.5 Return to normal operations </w:t>
            </w:r>
          </w:p>
        </w:tc>
      </w:tr>
      <w:tr w:rsidTr="003079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 xml:space="preserve">2. Respond to emergency according to procedures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0" w:rsidP="00C95160">
            <w:pPr>
              <w:pStyle w:val="BodyText"/>
            </w:pPr>
            <w:r w:rsidRPr="00C95160">
              <w:t>2.1 Activate all relevant alarms</w:t>
            </w:r>
          </w:p>
          <w:p w:rsidR="00000000" w:rsidRPr="00C95160" w:rsidP="00C95160">
            <w:pPr>
              <w:pStyle w:val="BodyText"/>
            </w:pPr>
            <w:r w:rsidRPr="00C95160">
              <w:t xml:space="preserve">2.2 Communicate with relevant personnel to determine status and provide updates </w:t>
            </w:r>
          </w:p>
          <w:p w:rsidR="00000000" w:rsidRPr="00C95160" w:rsidP="00C95160">
            <w:pPr>
              <w:pStyle w:val="BodyText"/>
            </w:pPr>
            <w:r w:rsidRPr="00C95160">
              <w:t xml:space="preserve">2.3 Check status of all relevant plant systems and take appropriate action </w:t>
            </w:r>
          </w:p>
          <w:p w:rsidR="00000000" w:rsidRPr="00C95160" w:rsidP="00C95160">
            <w:pPr>
              <w:pStyle w:val="BodyText"/>
            </w:pPr>
            <w:r w:rsidRPr="00C95160">
              <w:t xml:space="preserve">2.4 Maintain a record of critical information </w:t>
            </w:r>
          </w:p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>2.5 Shut down plant</w:t>
            </w:r>
            <w:r w:rsidRPr="00C95160">
              <w:t xml:space="preserve"> items </w:t>
            </w:r>
          </w:p>
        </w:tc>
      </w:tr>
      <w:tr w:rsidTr="003079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 xml:space="preserve">3. Monitor emergency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0" w:rsidP="00C95160">
            <w:pPr>
              <w:pStyle w:val="BodyText"/>
            </w:pPr>
            <w:r w:rsidRPr="00C95160">
              <w:t>3.1 Monitor escalation of the emergency</w:t>
            </w:r>
          </w:p>
          <w:p w:rsidR="00000000" w:rsidRPr="00C95160" w:rsidP="00C95160">
            <w:pPr>
              <w:pStyle w:val="BodyText"/>
            </w:pPr>
            <w:r w:rsidRPr="00C95160">
              <w:t>3.2 Monitor critical variables of relevant plant</w:t>
            </w:r>
          </w:p>
          <w:p w:rsidR="00000000" w:rsidRPr="00C95160" w:rsidP="00C95160">
            <w:pPr>
              <w:pStyle w:val="BodyText"/>
            </w:pPr>
            <w:r w:rsidRPr="00C95160">
              <w:t>3.3 Monitor weather and other external conditions</w:t>
            </w:r>
          </w:p>
          <w:p w:rsidR="00000000" w:rsidRPr="00C95160" w:rsidP="00C95160">
            <w:pPr>
              <w:pStyle w:val="BodyText"/>
            </w:pPr>
            <w:r w:rsidRPr="00C95160">
              <w:t>3.4 Clarify and act on information received</w:t>
            </w:r>
          </w:p>
          <w:p w:rsidR="00000000" w:rsidRPr="00C95160" w:rsidP="00C95160">
            <w:pPr>
              <w:pStyle w:val="BodyText"/>
            </w:pPr>
            <w:r w:rsidRPr="00C95160">
              <w:t xml:space="preserve">3.5 Make changes as requested by incident </w:t>
            </w:r>
            <w:r w:rsidRPr="00C95160">
              <w:t>commander</w:t>
            </w:r>
          </w:p>
          <w:p w:rsidR="00000000" w:rsidRPr="00C95160" w:rsidP="00C95160">
            <w:pPr>
              <w:pStyle w:val="BodyText"/>
            </w:pPr>
            <w:r w:rsidRPr="00C95160">
              <w:t>3.6 Keep parts of the plant that are still online operational</w:t>
            </w:r>
          </w:p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>3.7 Communicate with personnel throughout emergency to determine status and provide updates</w:t>
            </w:r>
          </w:p>
        </w:tc>
      </w:tr>
      <w:tr w:rsidTr="003079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60">
            <w:pPr>
              <w:pStyle w:val="BodyText"/>
              <w:rPr>
                <w:lang w:val="en-NZ"/>
              </w:rPr>
            </w:pPr>
            <w:r w:rsidRPr="00C95160">
              <w:t xml:space="preserve">4. Conclude emergency response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60" w:rsidP="00C95160">
            <w:pPr>
              <w:pStyle w:val="BodyText"/>
            </w:pPr>
            <w:r w:rsidRPr="00C95160">
              <w:t>4.1 Sound all clear when instructed</w:t>
            </w:r>
          </w:p>
          <w:p w:rsidR="00000000" w:rsidRPr="00C95160" w:rsidP="00C95160">
            <w:pPr>
              <w:pStyle w:val="BodyText"/>
            </w:pPr>
            <w:r w:rsidRPr="00C95160">
              <w:t>4.2 Confirm which plant</w:t>
            </w:r>
            <w:r w:rsidRPr="00C95160">
              <w:t xml:space="preserve"> systems can be operated</w:t>
            </w:r>
          </w:p>
          <w:p w:rsidR="00000000" w:rsidRPr="00C95160" w:rsidP="00C95160">
            <w:pPr>
              <w:pStyle w:val="BodyText"/>
            </w:pPr>
            <w:r w:rsidRPr="00C95160">
              <w:t>4.3 Bring operational plant back to best-available operating conditions</w:t>
            </w:r>
          </w:p>
          <w:p w:rsidR="00000000" w:rsidRPr="00C95160" w:rsidP="00C95160">
            <w:pPr>
              <w:pStyle w:val="BodyText"/>
            </w:pPr>
            <w:r w:rsidRPr="00C95160">
              <w:t>4.4 Review emergency response according to procedures</w:t>
            </w:r>
          </w:p>
        </w:tc>
      </w:tr>
    </w:tbl>
    <w:p w:rsidR="00000000" w:rsidRPr="00C95160" w:rsidP="00C95160">
      <w:pPr>
        <w:pStyle w:val="BodyText"/>
      </w:pPr>
    </w:p>
    <w:p w:rsidR="00000000" w:rsidRPr="00C95160" w:rsidP="00C95160">
      <w:pPr>
        <w:pStyle w:val="AllowPageBreak"/>
      </w:pPr>
    </w:p>
    <w:p w:rsidR="00000000" w:rsidRPr="00C95160" w:rsidP="00C95160">
      <w:pPr>
        <w:pStyle w:val="Heading1"/>
      </w:pPr>
      <w:bookmarkStart w:id="6" w:name="O_1072591"/>
      <w:bookmarkEnd w:id="6"/>
      <w:r w:rsidRPr="00C95160">
        <w:t>Foundation Skills</w:t>
      </w:r>
    </w:p>
    <w:p w:rsidR="00000000" w:rsidRPr="00C95160" w:rsidP="00307968">
      <w:pPr>
        <w:pStyle w:val="BodyText"/>
      </w:pPr>
      <w:r w:rsidRPr="00C95160">
        <w:t>This section describes those language, literacy, numeracy and employment skills that are essential to performance.</w:t>
      </w:r>
    </w:p>
    <w:p w:rsidR="00000000" w:rsidRPr="00C95160" w:rsidP="00C95160">
      <w:pPr>
        <w:pStyle w:val="ListBullet"/>
      </w:pPr>
      <w:r w:rsidRPr="00C95160">
        <w:t>Learning skills to follow instructions, monitor process and select appropriate procedure.</w:t>
      </w:r>
    </w:p>
    <w:p w:rsidR="00000000" w:rsidRPr="00C95160" w:rsidP="00C95160">
      <w:pPr>
        <w:pStyle w:val="ListBullet"/>
      </w:pPr>
      <w:r w:rsidRPr="00C95160">
        <w:t>Reading skills to follow written procedures and do</w:t>
      </w:r>
      <w:r w:rsidRPr="00C95160">
        <w:t xml:space="preserve">cumentation. </w:t>
      </w:r>
    </w:p>
    <w:p w:rsidR="00000000" w:rsidRPr="00C95160" w:rsidP="00C95160">
      <w:pPr>
        <w:pStyle w:val="ListBullet"/>
      </w:pPr>
      <w:r w:rsidRPr="00C95160">
        <w:t xml:space="preserve">Writing skills to complete written documentation.  </w:t>
      </w:r>
    </w:p>
    <w:p w:rsidR="00000000" w:rsidRPr="00C95160" w:rsidP="00C95160">
      <w:pPr>
        <w:pStyle w:val="ListBullet"/>
      </w:pPr>
      <w:r w:rsidRPr="00C95160">
        <w:t xml:space="preserve">Oral communication skills to liaise and coordinate with other shift and emergency-response team members, the incident commander and the control-room operator. </w:t>
      </w:r>
    </w:p>
    <w:p w:rsidR="00000000" w:rsidRPr="00C95160" w:rsidP="00C95160">
      <w:pPr>
        <w:pStyle w:val="ListBullet"/>
      </w:pPr>
      <w:r w:rsidRPr="00C95160">
        <w:t>Numeracy skills to monitor cri</w:t>
      </w:r>
      <w:r w:rsidRPr="00C95160">
        <w:t>tical variables.</w:t>
      </w:r>
    </w:p>
    <w:p w:rsidR="00000000" w:rsidRPr="00C95160" w:rsidP="00C95160">
      <w:pPr>
        <w:pStyle w:val="ListBullet"/>
      </w:pPr>
      <w:r w:rsidRPr="00C95160">
        <w:t>Technology skills to operate the control panel.</w:t>
      </w:r>
    </w:p>
    <w:p w:rsidR="00000000" w:rsidRPr="00C95160" w:rsidP="00307968">
      <w:pPr>
        <w:pStyle w:val="BodyText"/>
      </w:pPr>
      <w:r w:rsidRPr="00C95160">
        <w:t>Other foundation skills essential to performance are explicit in the performance criteria of this unit of competency.</w:t>
      </w:r>
    </w:p>
    <w:p w:rsidR="00000000" w:rsidRPr="00C95160" w:rsidP="00C95160">
      <w:pPr>
        <w:pStyle w:val="Heading1"/>
      </w:pPr>
      <w:bookmarkStart w:id="7" w:name="O_1072593"/>
      <w:bookmarkEnd w:id="7"/>
      <w:r w:rsidRPr="00C95160">
        <w:t>Unit Mapping Information</w:t>
      </w:r>
    </w:p>
    <w:p w:rsidR="00000000" w:rsidRPr="00C95160" w:rsidP="00307968">
      <w:pPr>
        <w:pStyle w:val="BodyText"/>
      </w:pPr>
      <w:r w:rsidRPr="00C95160">
        <w:t>Equivalent to PMAOMIR305 Oper</w:t>
      </w:r>
      <w:r w:rsidRPr="00C95160">
        <w:t>ate panel during an emergency.</w:t>
      </w:r>
    </w:p>
    <w:p w:rsidR="00000000" w:rsidRPr="00C95160" w:rsidP="00C95160">
      <w:pPr>
        <w:pStyle w:val="Heading1"/>
      </w:pPr>
      <w:bookmarkStart w:id="8" w:name="O_1072600"/>
      <w:bookmarkEnd w:id="8"/>
      <w:r w:rsidRPr="00C95160">
        <w:t>Links</w:t>
      </w:r>
    </w:p>
    <w:p w:rsidR="00000000" w:rsidRPr="00C95160" w:rsidP="00307968">
      <w:pPr>
        <w:pStyle w:val="BodyText"/>
      </w:pPr>
      <w:r w:rsidRPr="00C951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97C5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95160" w:rsidP="00307968">
      <w:pPr>
        <w:pStyle w:val="BodyText"/>
        <w:sectPr w:rsidSect="00C951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160" w:rsidP="00C95160">
      <w:pPr>
        <w:pStyle w:val="SuperHeading"/>
      </w:pPr>
      <w:r w:rsidRPr="00C95160">
        <w:t>Assessment Requirements for PMAOMIR306 Operate control panel during an emergency</w:t>
      </w:r>
    </w:p>
    <w:p w:rsidR="00000000" w:rsidRPr="00C95160" w:rsidP="00C95160">
      <w:pPr>
        <w:pStyle w:val="Heading1"/>
      </w:pPr>
      <w:bookmarkStart w:id="9" w:name="O_1072595"/>
      <w:bookmarkEnd w:id="9"/>
      <w:r w:rsidRPr="00C95160">
        <w:t>Modification History</w:t>
      </w:r>
    </w:p>
    <w:p w:rsidR="00000000" w:rsidRPr="00C95160" w:rsidP="00307968">
      <w:pPr>
        <w:pStyle w:val="BodyText"/>
      </w:pPr>
      <w:r w:rsidRPr="00C95160">
        <w:t>Release 1. Unit code and title changed. Application and Performance Criteria changed. Range of Conditions removed. Assessment Requireme</w:t>
      </w:r>
      <w:r w:rsidRPr="00C95160">
        <w:t>nts changed. Supersedes and is equivalent to PMAOMIR305 Operate panel during an emergency.</w:t>
      </w:r>
    </w:p>
    <w:p w:rsidR="00000000" w:rsidRPr="00C95160" w:rsidP="00C95160">
      <w:pPr>
        <w:pStyle w:val="Heading1"/>
      </w:pPr>
      <w:bookmarkStart w:id="10" w:name="O_1072596"/>
      <w:bookmarkEnd w:id="10"/>
      <w:r w:rsidRPr="00C95160">
        <w:t>Performance Evidence</w:t>
      </w:r>
    </w:p>
    <w:p w:rsidR="00000000" w:rsidRPr="00C95160" w:rsidP="00307968">
      <w:pPr>
        <w:pStyle w:val="BodyText"/>
      </w:pPr>
      <w:r w:rsidRPr="00C95160">
        <w:t>There must be evidence the candidate has completed the tasks outlined in the elements and performance criteria of this unit:</w:t>
      </w:r>
    </w:p>
    <w:p w:rsidR="00000000" w:rsidRPr="00C95160" w:rsidP="00C95160">
      <w:pPr>
        <w:pStyle w:val="ListBullet"/>
      </w:pPr>
      <w:r w:rsidRPr="00C95160">
        <w:t>at least 2 times, each in a separate work context, and including at least 1 of the following emergencies:</w:t>
      </w:r>
    </w:p>
    <w:p w:rsidR="00000000" w:rsidRPr="00C95160" w:rsidP="00C95160">
      <w:pPr>
        <w:pStyle w:val="ListBullet2"/>
      </w:pPr>
      <w:r w:rsidRPr="00C95160">
        <w:t>loss of control of a process</w:t>
      </w:r>
    </w:p>
    <w:p w:rsidR="00000000" w:rsidRPr="00C95160" w:rsidP="00C95160">
      <w:pPr>
        <w:pStyle w:val="ListBullet2"/>
      </w:pPr>
      <w:r w:rsidRPr="00C95160">
        <w:t>unstable process, feed or utilities.</w:t>
      </w:r>
    </w:p>
    <w:p w:rsidR="00000000" w:rsidRPr="00C95160" w:rsidP="00C95160">
      <w:pPr>
        <w:pStyle w:val="AllowPageBreak"/>
      </w:pPr>
    </w:p>
    <w:p w:rsidR="00000000" w:rsidRPr="00C95160" w:rsidP="00C95160">
      <w:pPr>
        <w:pStyle w:val="Heading1"/>
      </w:pPr>
      <w:bookmarkStart w:id="11" w:name="O_1072597"/>
      <w:bookmarkEnd w:id="11"/>
      <w:r w:rsidRPr="00C95160">
        <w:t>Knowledge Evidence</w:t>
      </w:r>
    </w:p>
    <w:p w:rsidR="00000000" w:rsidRPr="00C95160" w:rsidP="00307968">
      <w:pPr>
        <w:pStyle w:val="BodyText"/>
      </w:pPr>
      <w:r w:rsidRPr="00C95160">
        <w:t>There must be evidence the candidate has knowledge of:</w:t>
      </w:r>
    </w:p>
    <w:p w:rsidR="00000000" w:rsidRPr="00C95160" w:rsidP="00C95160">
      <w:pPr>
        <w:pStyle w:val="ListBullet"/>
      </w:pPr>
      <w:r w:rsidRPr="00C95160">
        <w:t xml:space="preserve">types of emergencies that can arise and panel operations appropriate to control emergency situations </w:t>
      </w:r>
    </w:p>
    <w:p w:rsidR="00000000" w:rsidRPr="00C95160" w:rsidP="00C95160">
      <w:pPr>
        <w:pStyle w:val="ListBullet"/>
      </w:pPr>
      <w:r w:rsidRPr="00C95160">
        <w:t>critical variables of plant</w:t>
      </w:r>
    </w:p>
    <w:p w:rsidR="00000000" w:rsidRPr="00C95160" w:rsidP="00C95160">
      <w:pPr>
        <w:pStyle w:val="ListBullet"/>
      </w:pPr>
      <w:r w:rsidRPr="00C95160">
        <w:t>organisational procedures, including:</w:t>
      </w:r>
    </w:p>
    <w:p w:rsidR="00000000" w:rsidRPr="00C95160" w:rsidP="00C95160">
      <w:pPr>
        <w:pStyle w:val="ListBullet2"/>
      </w:pPr>
      <w:r w:rsidRPr="00C95160">
        <w:t>safety, hazards and hazard cont</w:t>
      </w:r>
      <w:r w:rsidRPr="00C95160">
        <w:t>rol</w:t>
      </w:r>
    </w:p>
    <w:p w:rsidR="00000000" w:rsidRPr="00C95160" w:rsidP="00C95160">
      <w:pPr>
        <w:pStyle w:val="ListBullet2"/>
      </w:pPr>
      <w:r w:rsidRPr="00C95160">
        <w:t xml:space="preserve">incident, fire and accident </w:t>
      </w:r>
    </w:p>
    <w:p w:rsidR="00000000" w:rsidRPr="00C95160" w:rsidP="00C95160">
      <w:pPr>
        <w:pStyle w:val="ListBullet2"/>
      </w:pPr>
      <w:r w:rsidRPr="00C95160">
        <w:t xml:space="preserve">emergency response </w:t>
      </w:r>
    </w:p>
    <w:p w:rsidR="00000000" w:rsidRPr="00C95160" w:rsidP="00C95160">
      <w:pPr>
        <w:pStyle w:val="ListBullet2"/>
      </w:pPr>
      <w:r w:rsidRPr="00C95160">
        <w:t>communication systems</w:t>
      </w:r>
    </w:p>
    <w:p w:rsidR="00000000" w:rsidRPr="00C95160" w:rsidP="00C95160">
      <w:pPr>
        <w:pStyle w:val="ListBullet2"/>
      </w:pPr>
      <w:r w:rsidRPr="00C95160">
        <w:t xml:space="preserve">reporting </w:t>
      </w:r>
    </w:p>
    <w:p w:rsidR="00000000" w:rsidRPr="00C95160" w:rsidP="00C95160">
      <w:pPr>
        <w:pStyle w:val="ListBullet"/>
      </w:pPr>
      <w:r w:rsidRPr="00C95160">
        <w:t>how to access and interpret weather and external conditions</w:t>
      </w:r>
    </w:p>
    <w:p w:rsidR="00000000" w:rsidRPr="00C95160" w:rsidP="00C95160">
      <w:pPr>
        <w:pStyle w:val="ListBullet"/>
      </w:pPr>
      <w:r w:rsidRPr="00C95160">
        <w:t>hazards that may arise in an incident and appropriate risk controls</w:t>
      </w:r>
    </w:p>
    <w:p w:rsidR="00000000" w:rsidRPr="00C95160" w:rsidP="00C95160">
      <w:pPr>
        <w:pStyle w:val="ListBullet"/>
      </w:pPr>
      <w:r w:rsidRPr="00C95160">
        <w:t>alarms, causes of alarms and false alarms</w:t>
      </w:r>
    </w:p>
    <w:p w:rsidR="00000000" w:rsidRPr="00C95160" w:rsidP="00C95160">
      <w:pPr>
        <w:pStyle w:val="ListBullet"/>
      </w:pPr>
      <w:r w:rsidRPr="00C95160">
        <w:t>indicators of developing and existing critical situations.</w:t>
      </w:r>
    </w:p>
    <w:p w:rsidR="00000000" w:rsidRPr="00C95160" w:rsidP="00C95160">
      <w:pPr>
        <w:pStyle w:val="AllowPageBreak"/>
      </w:pPr>
    </w:p>
    <w:p w:rsidR="00000000" w:rsidRPr="00C95160" w:rsidP="00C95160">
      <w:pPr>
        <w:pStyle w:val="Heading1"/>
      </w:pPr>
      <w:bookmarkStart w:id="12" w:name="O_1072598"/>
      <w:bookmarkEnd w:id="12"/>
      <w:r w:rsidRPr="00C95160">
        <w:t>Assessment Conditions</w:t>
      </w:r>
    </w:p>
    <w:p w:rsidR="00000000" w:rsidRPr="00C95160" w:rsidP="00307968">
      <w:pPr>
        <w:pStyle w:val="BodyText"/>
      </w:pPr>
      <w:r w:rsidRPr="00C95160">
        <w:t>Skills must have been demonstrated in a simulated environment that reflects workplace conditions and contingencies. The following conditions must be met fo</w:t>
      </w:r>
      <w:r w:rsidRPr="00C95160">
        <w:t xml:space="preserve">r this unit: </w:t>
      </w:r>
    </w:p>
    <w:p w:rsidR="00000000" w:rsidRPr="00C95160" w:rsidP="00C95160">
      <w:pPr>
        <w:pStyle w:val="ListBullet"/>
      </w:pPr>
      <w:r w:rsidRPr="00C95160">
        <w:t xml:space="preserve">use of suitable facilities, equipment and resources, including: </w:t>
      </w:r>
    </w:p>
    <w:p w:rsidR="00000000" w:rsidRPr="00C95160" w:rsidP="00C95160">
      <w:pPr>
        <w:pStyle w:val="ListBullet2"/>
      </w:pPr>
      <w:r w:rsidRPr="00C95160">
        <w:t>distributed control system (DCS); may use a DCS linked to a plant simulator where a suitable simulator is available</w:t>
      </w:r>
    </w:p>
    <w:p w:rsidR="00000000" w:rsidRPr="00C95160" w:rsidP="00C95160">
      <w:pPr>
        <w:pStyle w:val="ListBullet2"/>
      </w:pPr>
      <w:r w:rsidRPr="00C95160">
        <w:t>emergency response procedures.</w:t>
      </w:r>
    </w:p>
    <w:p w:rsidR="00000000" w:rsidRPr="00C95160" w:rsidP="00C95160">
      <w:pPr>
        <w:pStyle w:val="BodyText"/>
      </w:pPr>
    </w:p>
    <w:p w:rsidR="00000000" w:rsidRPr="00C95160" w:rsidP="00307968">
      <w:pPr>
        <w:pStyle w:val="BodyText"/>
      </w:pPr>
      <w:r w:rsidRPr="00C95160">
        <w:t xml:space="preserve">Assessors must satisfy the </w:t>
      </w:r>
      <w:r w:rsidRPr="00C95160">
        <w:t>NVR/AQTF mandatory competency requirements for assessors.</w:t>
      </w:r>
    </w:p>
    <w:p w:rsidR="00000000" w:rsidRPr="00C95160" w:rsidP="00C95160">
      <w:pPr>
        <w:pStyle w:val="Heading1"/>
      </w:pPr>
      <w:bookmarkStart w:id="13" w:name="O_1072601"/>
      <w:bookmarkEnd w:id="13"/>
      <w:r w:rsidRPr="00C95160">
        <w:t>Links</w:t>
      </w:r>
    </w:p>
    <w:p w:rsidR="00000000" w:rsidRPr="00C95160" w:rsidP="00307968">
      <w:pPr>
        <w:pStyle w:val="BodyText"/>
      </w:pPr>
      <w:r w:rsidRPr="00C951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97C5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95160" w:rsidP="00C95160"/>
    <w:sectPr w:rsidSect="00C951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 w:rsidRPr="00307968" w:rsidP="003079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68" w:rsidP="00C95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968" w:rsidP="00C95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07968" w:rsidP="00C951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 w:rsidP="00C95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968">
      <w:t>Approved</w:t>
    </w:r>
    <w:r w:rsidR="003079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9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968">
      <w:rPr>
        <w:noProof/>
      </w:rPr>
      <w:t>4</w:t>
    </w:r>
    <w:r>
      <w:rPr>
        <w:noProof/>
      </w:rPr>
      <w:fldChar w:fldCharType="end"/>
    </w:r>
  </w:p>
  <w:p w:rsidR="00C95160" w:rsidP="00C95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9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968">
      <w:t>Manufacturing Industry Skills Alliance</w:t>
    </w:r>
    <w:r w:rsidR="00307968">
      <w:fldChar w:fldCharType="end"/>
    </w:r>
  </w:p>
  <w:p w:rsidR="00C95160" w:rsidP="00C95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160" w:rsidRPr="00307968" w:rsidP="003079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68" w:rsidRPr="002D2AF8" w:rsidP="00C95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PMAOMIR306 Operate control panel during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968" w:rsidP="00C951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60" w:rsidRPr="002D2AF8" w:rsidP="00C95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968">
      <w:t>PMAOMIR306 Operate control panel during an emergency</w:t>
    </w:r>
    <w:r w:rsidR="003079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968">
      <w:rPr>
        <w:noProof/>
      </w:rPr>
      <w:t>2 March 2025</w:t>
    </w:r>
    <w:r>
      <w:fldChar w:fldCharType="end"/>
    </w:r>
  </w:p>
  <w:p w:rsidR="00C95160" w:rsidP="00C95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001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C6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A8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160"/>
  </w:style>
  <w:style w:type="character" w:customStyle="1" w:styleId="Heading1Char">
    <w:name w:val="Heading 1 Char"/>
    <w:basedOn w:val="DefaultParagraphFont"/>
    <w:link w:val="Heading1"/>
    <w:rsid w:val="00C95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1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1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160"/>
    <w:rPr>
      <w:b/>
      <w:spacing w:val="0"/>
    </w:rPr>
  </w:style>
  <w:style w:type="paragraph" w:styleId="ListBullet2">
    <w:name w:val="List Bullet 2"/>
    <w:basedOn w:val="List2"/>
    <w:rsid w:val="00C951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5160"/>
    <w:rPr>
      <w:i/>
    </w:rPr>
  </w:style>
  <w:style w:type="paragraph" w:customStyle="1" w:styleId="SuperHeading">
    <w:name w:val="SuperHeading"/>
    <w:basedOn w:val="Normal"/>
    <w:rsid w:val="00C95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1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1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160"/>
  </w:style>
  <w:style w:type="paragraph" w:styleId="TableofFigures">
    <w:name w:val="table of figures"/>
    <w:basedOn w:val="Normal"/>
    <w:next w:val="Normal"/>
    <w:semiHidden/>
    <w:rsid w:val="00C95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1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160"/>
    <w:rPr>
      <w:rFonts w:ascii="Wingdings" w:hAnsi="Wingdings"/>
    </w:rPr>
  </w:style>
  <w:style w:type="paragraph" w:customStyle="1" w:styleId="TableHeading">
    <w:name w:val="Table Heading"/>
    <w:basedOn w:val="HeadingBase"/>
    <w:rsid w:val="00C95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160"/>
    <w:rPr>
      <w:color w:val="0033CC"/>
      <w:u w:val="none"/>
    </w:rPr>
  </w:style>
  <w:style w:type="paragraph" w:customStyle="1" w:styleId="BodyTextRight">
    <w:name w:val="Body Text Right"/>
    <w:basedOn w:val="BodyText"/>
    <w:rsid w:val="00C95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1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160"/>
    <w:rPr>
      <w:sz w:val="32"/>
    </w:rPr>
  </w:style>
  <w:style w:type="paragraph" w:customStyle="1" w:styleId="HeadingProcedure">
    <w:name w:val="Heading Procedure"/>
    <w:basedOn w:val="HeadingBase"/>
    <w:next w:val="Normal"/>
    <w:rsid w:val="00C95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160"/>
    <w:pPr>
      <w:spacing w:before="60" w:after="60"/>
    </w:pPr>
  </w:style>
  <w:style w:type="paragraph" w:styleId="ListContinue">
    <w:name w:val="List Continue"/>
    <w:basedOn w:val="List"/>
    <w:rsid w:val="00C95160"/>
    <w:pPr>
      <w:ind w:firstLine="0"/>
    </w:pPr>
  </w:style>
  <w:style w:type="paragraph" w:customStyle="1" w:styleId="ListNote">
    <w:name w:val="List Note"/>
    <w:basedOn w:val="List"/>
    <w:rsid w:val="00C95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160"/>
    <w:rPr>
      <w:rFonts w:ascii="Courier New" w:hAnsi="Courier New"/>
    </w:rPr>
  </w:style>
  <w:style w:type="paragraph" w:customStyle="1" w:styleId="NoteBullet">
    <w:name w:val="Note Bullet"/>
    <w:basedOn w:val="Note"/>
    <w:rsid w:val="00C95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1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160"/>
    <w:rPr>
      <w:b/>
      <w:smallCaps/>
    </w:rPr>
  </w:style>
  <w:style w:type="paragraph" w:customStyle="1" w:styleId="TableListNumber">
    <w:name w:val="Table List Number"/>
    <w:basedOn w:val="ListNumber"/>
    <w:rsid w:val="00C95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160"/>
    <w:pPr>
      <w:numPr>
        <w:numId w:val="9"/>
      </w:numPr>
    </w:pPr>
  </w:style>
  <w:style w:type="paragraph" w:customStyle="1" w:styleId="ListAlpha2">
    <w:name w:val="List Alpha 2"/>
    <w:basedOn w:val="List2"/>
    <w:rsid w:val="00C95160"/>
    <w:pPr>
      <w:numPr>
        <w:numId w:val="8"/>
      </w:numPr>
    </w:pPr>
  </w:style>
  <w:style w:type="paragraph" w:styleId="List2">
    <w:name w:val="List 2"/>
    <w:basedOn w:val="BodyText"/>
    <w:rsid w:val="00C95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1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1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160"/>
    <w:pPr>
      <w:numPr>
        <w:numId w:val="4"/>
      </w:numPr>
    </w:pPr>
  </w:style>
  <w:style w:type="paragraph" w:styleId="ListContinue2">
    <w:name w:val="List Continue 2"/>
    <w:basedOn w:val="List2"/>
    <w:rsid w:val="00C95160"/>
    <w:pPr>
      <w:ind w:firstLine="0"/>
    </w:pPr>
  </w:style>
  <w:style w:type="paragraph" w:styleId="ListContinue3">
    <w:name w:val="List Continue 3"/>
    <w:basedOn w:val="List3"/>
    <w:rsid w:val="00C95160"/>
    <w:pPr>
      <w:ind w:left="1021" w:firstLine="0"/>
    </w:pPr>
  </w:style>
  <w:style w:type="paragraph" w:styleId="ListContinue4">
    <w:name w:val="List Continue 4"/>
    <w:basedOn w:val="List4"/>
    <w:rsid w:val="00C95160"/>
    <w:pPr>
      <w:ind w:firstLine="0"/>
    </w:pPr>
  </w:style>
  <w:style w:type="paragraph" w:styleId="ListContinue5">
    <w:name w:val="List Continue 5"/>
    <w:basedOn w:val="List5"/>
    <w:rsid w:val="00C95160"/>
    <w:pPr>
      <w:ind w:firstLine="0"/>
    </w:pPr>
  </w:style>
  <w:style w:type="paragraph" w:styleId="ListNumber3">
    <w:name w:val="List Number 3"/>
    <w:basedOn w:val="List3"/>
    <w:rsid w:val="00C95160"/>
    <w:pPr>
      <w:numPr>
        <w:numId w:val="5"/>
      </w:numPr>
    </w:pPr>
  </w:style>
  <w:style w:type="paragraph" w:styleId="ListNumber4">
    <w:name w:val="List Number 4"/>
    <w:basedOn w:val="List4"/>
    <w:rsid w:val="00C95160"/>
    <w:pPr>
      <w:numPr>
        <w:numId w:val="6"/>
      </w:numPr>
    </w:pPr>
  </w:style>
  <w:style w:type="paragraph" w:styleId="ListNumber5">
    <w:name w:val="List Number 5"/>
    <w:basedOn w:val="List5"/>
    <w:rsid w:val="00C95160"/>
    <w:pPr>
      <w:numPr>
        <w:numId w:val="7"/>
      </w:numPr>
    </w:pPr>
  </w:style>
  <w:style w:type="paragraph" w:styleId="BlockText">
    <w:name w:val="Block Text"/>
    <w:basedOn w:val="Normal"/>
    <w:rsid w:val="00C95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160"/>
    <w:rPr>
      <w:sz w:val="16"/>
      <w:vertAlign w:val="superscript"/>
    </w:rPr>
  </w:style>
  <w:style w:type="character" w:customStyle="1" w:styleId="Symbols">
    <w:name w:val="Symbols"/>
    <w:basedOn w:val="DefaultParagraphFont"/>
    <w:rsid w:val="00C95160"/>
    <w:rPr>
      <w:rFonts w:ascii="Symbol" w:hAnsi="Symbol"/>
    </w:rPr>
  </w:style>
  <w:style w:type="character" w:customStyle="1" w:styleId="MenuOptions">
    <w:name w:val="Menu Options"/>
    <w:basedOn w:val="DefaultParagraphFont"/>
    <w:rsid w:val="00C95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160"/>
    <w:rPr>
      <w:b/>
    </w:rPr>
  </w:style>
  <w:style w:type="character" w:customStyle="1" w:styleId="Underlined">
    <w:name w:val="Underlined"/>
    <w:basedOn w:val="DefaultParagraphFont"/>
    <w:rsid w:val="00C95160"/>
    <w:rPr>
      <w:u w:val="single"/>
    </w:rPr>
  </w:style>
  <w:style w:type="paragraph" w:customStyle="1" w:styleId="TableBodyTextRight">
    <w:name w:val="Table Body Text Right"/>
    <w:basedOn w:val="TableBodyText"/>
    <w:rsid w:val="00C95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160"/>
    <w:rPr>
      <w:sz w:val="18"/>
    </w:rPr>
  </w:style>
  <w:style w:type="paragraph" w:customStyle="1" w:styleId="BodySmallRight">
    <w:name w:val="Body Small Right"/>
    <w:basedOn w:val="BodyTextRight"/>
    <w:rsid w:val="00C95160"/>
    <w:rPr>
      <w:sz w:val="18"/>
      <w:szCs w:val="18"/>
    </w:rPr>
  </w:style>
  <w:style w:type="paragraph" w:customStyle="1" w:styleId="MarginEdition">
    <w:name w:val="Margin Edition"/>
    <w:basedOn w:val="MarginNote"/>
    <w:rsid w:val="00C95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160"/>
    <w:rPr>
      <w:sz w:val="2"/>
      <w:szCs w:val="2"/>
    </w:rPr>
  </w:style>
  <w:style w:type="character" w:customStyle="1" w:styleId="Small">
    <w:name w:val="Small"/>
    <w:basedOn w:val="DefaultParagraphFont"/>
    <w:rsid w:val="00C95160"/>
    <w:rPr>
      <w:sz w:val="16"/>
    </w:rPr>
  </w:style>
  <w:style w:type="paragraph" w:customStyle="1" w:styleId="WideTable">
    <w:name w:val="Wide Table"/>
    <w:basedOn w:val="Normal"/>
    <w:rsid w:val="00C95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160"/>
  </w:style>
  <w:style w:type="paragraph" w:styleId="Quote">
    <w:name w:val="Quote"/>
    <w:basedOn w:val="Heading1"/>
    <w:link w:val="QuoteChar"/>
    <w:qFormat/>
    <w:rsid w:val="00C95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160"/>
    <w:pPr>
      <w:pageBreakBefore/>
    </w:pPr>
  </w:style>
  <w:style w:type="paragraph" w:customStyle="1" w:styleId="Border">
    <w:name w:val="Border"/>
    <w:basedOn w:val="Normal"/>
    <w:qFormat/>
    <w:rsid w:val="00C95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160"/>
    <w:rPr>
      <w:u w:val="single"/>
    </w:rPr>
  </w:style>
  <w:style w:type="character" w:customStyle="1" w:styleId="BoldandItalics">
    <w:name w:val="Bold and Italics"/>
    <w:qFormat/>
    <w:rsid w:val="00C95160"/>
    <w:rPr>
      <w:b/>
      <w:i/>
      <w:u w:val="none"/>
    </w:rPr>
  </w:style>
  <w:style w:type="paragraph" w:styleId="BalloonText">
    <w:name w:val="Balloon Text"/>
    <w:basedOn w:val="Normal"/>
    <w:link w:val="BalloonTextChar"/>
    <w:rsid w:val="00C95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160"/>
    <w:pPr>
      <w:spacing w:before="0" w:after="0"/>
    </w:pPr>
  </w:style>
  <w:style w:type="paragraph" w:customStyle="1" w:styleId="BodyTextBold">
    <w:name w:val="Body Text Bold"/>
    <w:basedOn w:val="BodyText"/>
    <w:qFormat/>
    <w:rsid w:val="00C95160"/>
    <w:rPr>
      <w:b/>
    </w:rPr>
  </w:style>
  <w:style w:type="character" w:styleId="Hyperlink">
    <w:name w:val="Hyperlink"/>
    <w:basedOn w:val="DefaultParagraphFont"/>
    <w:uiPriority w:val="99"/>
    <w:unhideWhenUsed/>
    <w:rsid w:val="003079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866</Words>
  <Characters>5453</Characters>
  <Application>Microsoft Office Word</Application>
  <DocSecurity>0</DocSecurity>
  <Lines>155</Lines>
  <Paragraphs>105</Paragraphs>
  <ScaleCrop>false</ScaleCrop>
  <Company>Author-it Software Corporation Ltd.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PMAOMIR306 Operate control panel during an emergency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2025-03-01T16:23:00Z</dcterms:created>
  <dcterms:modified xsi:type="dcterms:W3CDTF">2025-03-01T16:23:00Z</dcterms:modified>
</cp:coreProperties>
</file>