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742D" w:rsidP="006174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PMAOMIR302 Respond to a helideck incident</w:t>
      </w:r>
      <w:r>
        <w:fldChar w:fldCharType="end"/>
      </w:r>
    </w:p>
    <w:p w:rsidR="0061742D" w:rsidP="0061742D">
      <w:pPr>
        <w:pStyle w:val="Version"/>
        <w:sectPr w:rsidSect="00485A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5A73" w:rsidP="00485A73">
      <w:pPr>
        <w:pStyle w:val="SuperHeading"/>
      </w:pPr>
      <w:r w:rsidRPr="00485A73">
        <w:t>PMAOMIR302 Respond to a helideck incident</w:t>
      </w:r>
    </w:p>
    <w:p w:rsidR="00000000" w:rsidRPr="00485A73" w:rsidP="00485A73">
      <w:pPr>
        <w:pStyle w:val="Heading1"/>
      </w:pPr>
      <w:bookmarkStart w:id="1" w:name="O_908734"/>
      <w:bookmarkEnd w:id="1"/>
      <w:r w:rsidRPr="00485A73">
        <w:t>Modification History</w:t>
      </w:r>
    </w:p>
    <w:p w:rsidR="00000000" w:rsidRPr="00485A73" w:rsidP="0061742D">
      <w:pPr>
        <w:pStyle w:val="BodyText"/>
      </w:pPr>
      <w:r w:rsidRPr="00485A73">
        <w:t>Release 1. Supersedes and is equivalent to PMAOMIR302B Respond to a helideck incident</w:t>
      </w:r>
    </w:p>
    <w:p w:rsidR="00000000" w:rsidRPr="00485A73" w:rsidP="00485A73">
      <w:pPr>
        <w:pStyle w:val="Heading1"/>
      </w:pPr>
      <w:bookmarkStart w:id="2" w:name="O_908742"/>
      <w:bookmarkEnd w:id="2"/>
      <w:r w:rsidRPr="00485A73">
        <w:t>Application</w:t>
      </w:r>
    </w:p>
    <w:p w:rsidR="00000000" w:rsidRPr="00485A73" w:rsidP="0061742D">
      <w:pPr>
        <w:pStyle w:val="BodyText"/>
      </w:pPr>
      <w:r w:rsidRPr="00485A73">
        <w:t>This unit of competency covers the skills and knowledge required to provide essential rescue and containment services in</w:t>
      </w:r>
      <w:r w:rsidRPr="00485A73">
        <w:t xml:space="preserve"> a helideck incident.</w:t>
      </w:r>
    </w:p>
    <w:p w:rsidR="00000000" w:rsidRPr="00485A73" w:rsidP="0061742D">
      <w:pPr>
        <w:pStyle w:val="BodyText"/>
      </w:pPr>
      <w:r w:rsidRPr="00485A73">
        <w:t>This unit of competency applies to people operating in support of helicopter operations at a remote location or specialised helideck landing facility. In event of an incident the operator would be required to identify the course of a</w:t>
      </w:r>
      <w:r w:rsidRPr="00485A73">
        <w:t xml:space="preserve">ction to be taken and undertake a front line role in rescue operations and damage control. </w:t>
      </w:r>
    </w:p>
    <w:p w:rsidR="00000000" w:rsidRPr="00485A73" w:rsidP="0061742D">
      <w:pPr>
        <w:pStyle w:val="BodyText"/>
      </w:pPr>
      <w:r w:rsidRPr="00485A73">
        <w:t>In a typical scenario, a person would facilitate the safe loading and unloading of personnel and cargo prior to or at the conclusion of a helicopter operation. Wit</w:t>
      </w:r>
      <w:r w:rsidRPr="00485A73">
        <w:t>h the occurrence of an emergency landing or aborted take-off the person would provide essential rescue and containment services.</w:t>
      </w:r>
    </w:p>
    <w:p w:rsidR="00000000" w:rsidRPr="00485A73" w:rsidP="0061742D">
      <w:pPr>
        <w:pStyle w:val="BodyText"/>
      </w:pPr>
      <w:r w:rsidRPr="00485A73">
        <w:t>This unit of competency applies to an individual working alone or as part of a team or group and working in liaison with other</w:t>
      </w:r>
      <w:r w:rsidRPr="00485A73">
        <w:t xml:space="preserve"> shift team members. During an incident response they would respond to the incident team leader. At all times they would be cooperating with other members of the incident response team. </w:t>
      </w:r>
    </w:p>
    <w:p w:rsidR="0061742D" w:rsidP="0061742D">
      <w:pPr>
        <w:pStyle w:val="BodyText"/>
      </w:pPr>
      <w:r w:rsidRPr="00485A73">
        <w:t>No licensing, legislative or certification requirements apply to thi</w:t>
      </w:r>
      <w:r w:rsidRPr="00485A73">
        <w:t>s unit at the time of publication.</w:t>
      </w:r>
    </w:p>
    <w:p w:rsidR="00000000" w:rsidRPr="00485A73" w:rsidP="00485A73">
      <w:pPr>
        <w:pStyle w:val="Heading1"/>
      </w:pPr>
      <w:bookmarkStart w:id="3" w:name="O_908741"/>
      <w:bookmarkEnd w:id="3"/>
      <w:r w:rsidRPr="00485A73">
        <w:t>Pre-requisite Unit</w:t>
      </w:r>
    </w:p>
    <w:p w:rsidR="00000000" w:rsidRPr="00485A73" w:rsidP="0061742D">
      <w:pPr>
        <w:pStyle w:val="BodyText"/>
      </w:pPr>
      <w:r w:rsidRPr="00485A73">
        <w:t>Nil</w:t>
      </w:r>
    </w:p>
    <w:p w:rsidR="00000000" w:rsidRPr="00485A73" w:rsidP="00485A73">
      <w:pPr>
        <w:pStyle w:val="Heading1"/>
      </w:pPr>
      <w:bookmarkStart w:id="4" w:name="O_908740"/>
      <w:bookmarkEnd w:id="4"/>
      <w:r w:rsidRPr="00485A73">
        <w:t>Competency Field</w:t>
      </w:r>
    </w:p>
    <w:p w:rsidR="00000000" w:rsidRPr="00485A73" w:rsidP="0061742D">
      <w:pPr>
        <w:pStyle w:val="BodyText"/>
      </w:pPr>
      <w:r w:rsidRPr="00485A73">
        <w:t>Incident readiness and response</w:t>
      </w:r>
    </w:p>
    <w:p w:rsidR="00000000" w:rsidRPr="00485A73" w:rsidP="00485A73">
      <w:pPr>
        <w:pStyle w:val="Heading1"/>
      </w:pPr>
      <w:bookmarkStart w:id="5" w:name="O_908739"/>
      <w:bookmarkEnd w:id="5"/>
      <w:r w:rsidRPr="00485A73">
        <w:t>Unit Sector</w:t>
      </w:r>
    </w:p>
    <w:p w:rsidR="00000000" w:rsidRPr="00485A73" w:rsidP="00485A73">
      <w:pPr>
        <w:pStyle w:val="Heading1"/>
      </w:pPr>
      <w:bookmarkStart w:id="6" w:name="O_908738"/>
      <w:bookmarkEnd w:id="6"/>
      <w:r w:rsidRPr="00485A7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48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t>Elements describe the essential out</w:t>
            </w:r>
            <w:r w:rsidRPr="00485A73">
              <w:t>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t>Performance criteria describe the performance needed to demonstrate achievement of the element.</w:t>
            </w:r>
          </w:p>
        </w:tc>
      </w:tr>
      <w:tr w:rsidTr="0048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A73" w:rsidP="00485A73">
            <w:pPr>
              <w:pStyle w:val="BodyText"/>
            </w:pPr>
            <w:r w:rsidRPr="00485A73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rPr>
                <w:rStyle w:val="SpecialBold"/>
              </w:rPr>
              <w:t>Respond to the incident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t>Raise the alarm</w:t>
            </w:r>
          </w:p>
        </w:tc>
      </w:tr>
      <w:tr w:rsidTr="0048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t>Identify hazards and personal injury risks associated with the incident</w:t>
            </w:r>
          </w:p>
        </w:tc>
      </w:tr>
      <w:tr w:rsidTr="0048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t>Take immediate action to initiate deluge system to provide for fire suppression, if appropriate</w:t>
            </w:r>
          </w:p>
        </w:tc>
      </w:tr>
      <w:tr w:rsidTr="0048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t>Ensure blades and rotors have stopped moving before approaching the aircraft</w:t>
            </w:r>
          </w:p>
        </w:tc>
      </w:tr>
      <w:tr w:rsidTr="0048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t>Look for signs of movement in the aircraft and actions to initiate es</w:t>
            </w:r>
            <w:r w:rsidRPr="00485A73">
              <w:t>cape from the fuselage</w:t>
            </w:r>
          </w:p>
        </w:tc>
      </w:tr>
      <w:tr w:rsidTr="0048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t>Identify the safest path to and from the aircraft</w:t>
            </w:r>
          </w:p>
        </w:tc>
      </w:tr>
      <w:tr w:rsidTr="0048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</w:p>
        </w:tc>
      </w:tr>
      <w:tr w:rsidTr="0048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A73" w:rsidP="00485A73">
            <w:pPr>
              <w:pStyle w:val="BodyText"/>
            </w:pPr>
            <w:r w:rsidRPr="00485A73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rPr>
                <w:rStyle w:val="SpecialBold"/>
              </w:rPr>
              <w:t>Evacuate persons from the aircraft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t>Select equipment to facilitate evacuation and rescue</w:t>
            </w:r>
          </w:p>
        </w:tc>
      </w:tr>
      <w:tr w:rsidTr="0048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t>Act to assist persons trying to exit the aircraft</w:t>
            </w:r>
          </w:p>
        </w:tc>
      </w:tr>
      <w:tr w:rsidTr="0048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t>Direct or assist persons to a safe area in accordance with the emergency response plan</w:t>
            </w:r>
          </w:p>
        </w:tc>
      </w:tr>
      <w:tr w:rsidTr="0048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t>Use rescue techniques and equipment to release entrapped persons</w:t>
            </w:r>
          </w:p>
        </w:tc>
      </w:tr>
      <w:tr w:rsidTr="0048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t>Assist rescued persons to the safe area</w:t>
            </w:r>
          </w:p>
        </w:tc>
      </w:tr>
      <w:tr w:rsidTr="0048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</w:p>
        </w:tc>
      </w:tr>
      <w:tr w:rsidTr="0048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A73" w:rsidP="00485A73">
            <w:pPr>
              <w:pStyle w:val="BodyText"/>
            </w:pPr>
            <w:r w:rsidRPr="00485A73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rPr>
                <w:rStyle w:val="SpecialBold"/>
              </w:rPr>
              <w:t>Provide assistance to evacuees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t>Ensure assistance is sought for evacuees</w:t>
            </w:r>
          </w:p>
        </w:tc>
      </w:tr>
      <w:tr w:rsidTr="0048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t>Assist to extinguish any burning clothing or equipment, such as damaged life jackets</w:t>
            </w:r>
          </w:p>
        </w:tc>
      </w:tr>
      <w:tr w:rsidTr="0048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t>Assist to move evacuees as directed by the incident team leader or medical officer</w:t>
            </w:r>
          </w:p>
        </w:tc>
      </w:tr>
      <w:tr w:rsidTr="0048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</w:p>
        </w:tc>
      </w:tr>
      <w:tr w:rsidTr="0048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A73" w:rsidP="00485A73">
            <w:pPr>
              <w:pStyle w:val="BodyText"/>
            </w:pPr>
            <w:r w:rsidRPr="00485A73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rPr>
                <w:rStyle w:val="SpecialBold"/>
              </w:rPr>
              <w:t>Conclude incident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t>Assist team members to contain any fires or spillage</w:t>
            </w:r>
          </w:p>
        </w:tc>
      </w:tr>
      <w:tr w:rsidTr="0048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t>Search for and alert the incident team leader of any collateral damage.</w:t>
            </w:r>
          </w:p>
        </w:tc>
      </w:tr>
      <w:tr w:rsidTr="0048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t>Assi</w:t>
            </w:r>
            <w:r w:rsidRPr="00485A73">
              <w:t>st with recovery of any debris that poses a threat to safety; moving components as little as possible in the process</w:t>
            </w:r>
          </w:p>
        </w:tc>
      </w:tr>
      <w:tr w:rsidTr="0048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t>Seek personal medical attention or support as necessary</w:t>
            </w:r>
          </w:p>
        </w:tc>
      </w:tr>
      <w:tr w:rsidTr="0048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t>Assist to secure the site to facilitate investigation of the circumstances surrounding the incident</w:t>
            </w:r>
          </w:p>
        </w:tc>
      </w:tr>
      <w:tr w:rsidTr="0048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</w:p>
        </w:tc>
      </w:tr>
      <w:tr w:rsidTr="0048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A73" w:rsidP="00485A73">
            <w:pPr>
              <w:pStyle w:val="BodyText"/>
            </w:pPr>
            <w:r w:rsidRPr="00485A73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rPr>
                <w:rStyle w:val="SpecialBold"/>
              </w:rPr>
              <w:t>Complete incident debrief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t>Record any damage inflicted on the aircraft in rescuing personnel</w:t>
            </w:r>
          </w:p>
        </w:tc>
      </w:tr>
      <w:tr w:rsidTr="0048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t>Complete an incident report in accordance with organisational procedures</w:t>
            </w:r>
          </w:p>
        </w:tc>
      </w:tr>
      <w:tr w:rsidTr="0048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t>Participate in debriefing sessions conducted by the organisation</w:t>
            </w:r>
            <w:r>
              <w:t>’</w:t>
            </w:r>
            <w:r w:rsidRPr="00485A73">
              <w:t>s or external authority representatives</w:t>
            </w:r>
          </w:p>
        </w:tc>
      </w:tr>
      <w:tr w:rsidTr="0048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A73" w:rsidP="00485A73">
            <w:pPr>
              <w:pStyle w:val="BodyText"/>
            </w:pPr>
            <w:r w:rsidRPr="00485A73">
              <w:t>Identify any problems in equipment or process of responding to t</w:t>
            </w:r>
            <w:r w:rsidRPr="00485A73">
              <w:t>he incident</w:t>
            </w:r>
          </w:p>
        </w:tc>
      </w:tr>
    </w:tbl>
    <w:p w:rsidR="0061742D" w:rsidP="00485A73">
      <w:pPr>
        <w:pStyle w:val="BodyText"/>
      </w:pPr>
    </w:p>
    <w:p w:rsidR="0061742D" w:rsidP="00485A73">
      <w:pPr>
        <w:pStyle w:val="BodyText"/>
      </w:pPr>
    </w:p>
    <w:p w:rsidR="00000000" w:rsidRPr="00485A73" w:rsidP="00485A73">
      <w:pPr>
        <w:pStyle w:val="Heading1"/>
      </w:pPr>
      <w:bookmarkStart w:id="7" w:name="O_908737"/>
      <w:bookmarkEnd w:id="7"/>
      <w:r w:rsidRPr="00485A73">
        <w:t>Foundation Skills</w:t>
      </w:r>
    </w:p>
    <w:p w:rsidR="00000000" w:rsidRPr="00485A73" w:rsidP="0061742D">
      <w:pPr>
        <w:pStyle w:val="BodyText"/>
      </w:pPr>
      <w:r w:rsidRPr="00485A73">
        <w:t>This section describes those language, literacy, numeracy and employment skills that are essential to performance.</w:t>
      </w:r>
    </w:p>
    <w:p w:rsidR="00000000" w:rsidRPr="00485A73" w:rsidP="0061742D">
      <w:pPr>
        <w:pStyle w:val="BodyText"/>
      </w:pPr>
      <w:r w:rsidRPr="00485A73">
        <w:t>Foundation skills essential to performance are explicit in the performance criteria of this unit of competency.</w:t>
      </w:r>
    </w:p>
    <w:p w:rsidR="00000000" w:rsidRPr="00485A73" w:rsidP="00485A73">
      <w:pPr>
        <w:pStyle w:val="Heading1"/>
      </w:pPr>
      <w:bookmarkStart w:id="8" w:name="O_908736"/>
      <w:bookmarkEnd w:id="8"/>
      <w:r w:rsidRPr="00485A73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6174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t>This field allows for different work environments and conditions that may affect performance. Essential ope</w:t>
            </w:r>
            <w:r w:rsidRPr="00485A73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6174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A73" w:rsidP="00485A73">
            <w:pPr>
              <w:pStyle w:val="BodyText"/>
            </w:pPr>
            <w:r w:rsidRPr="00485A73">
              <w:t>The latest version of all legislation, regulations, in</w:t>
            </w:r>
            <w:r w:rsidRPr="00485A73">
              <w:t>dustry codes of practice and Australian/international standards, or the version specified by the local regulatory authority, must be used, and include one or more of the following:</w:t>
            </w:r>
          </w:p>
          <w:p w:rsidR="00000000" w:rsidRPr="00485A73" w:rsidP="00485A73">
            <w:pPr>
              <w:pStyle w:val="ListBullet"/>
            </w:pPr>
            <w:r w:rsidRPr="00485A73">
              <w:t>legislative requirements, including work health and safety (WHS)</w:t>
            </w:r>
          </w:p>
          <w:p w:rsidR="00000000" w:rsidRPr="00485A73" w:rsidP="00485A73">
            <w:pPr>
              <w:pStyle w:val="ListBullet"/>
            </w:pPr>
            <w:r w:rsidRPr="00485A73">
              <w:t>industry codes of practice and guidelines</w:t>
            </w:r>
          </w:p>
          <w:p w:rsidR="00000000" w:rsidRPr="00485A73" w:rsidP="00485A73">
            <w:pPr>
              <w:pStyle w:val="ListBullet"/>
            </w:pPr>
            <w:r w:rsidRPr="00485A73">
              <w:t xml:space="preserve">environmental regulations and guidelines </w:t>
            </w:r>
          </w:p>
          <w:p w:rsidR="00000000" w:rsidRPr="00485A73" w:rsidP="00485A73">
            <w:pPr>
              <w:pStyle w:val="ListBullet"/>
            </w:pPr>
            <w:r w:rsidRPr="00485A73">
              <w:t>Australian and other standards</w:t>
            </w:r>
          </w:p>
          <w:p w:rsidR="00000000" w:rsidRPr="00485A73" w:rsidP="00485A73">
            <w:pPr>
              <w:pStyle w:val="ListBullet"/>
            </w:pPr>
            <w:r w:rsidRPr="00485A73">
              <w:t>licence and certification requirements</w:t>
            </w:r>
          </w:p>
          <w:p w:rsidR="00000000" w:rsidRPr="00485A73" w:rsidP="00485A73">
            <w:pPr>
              <w:pStyle w:val="BodyText"/>
            </w:pPr>
          </w:p>
          <w:p w:rsidR="00000000" w:rsidRPr="00485A73" w:rsidP="00485A73">
            <w:pPr>
              <w:pStyle w:val="BodyText"/>
            </w:pPr>
            <w:r w:rsidRPr="00485A73">
              <w:t>All operations to which this unit applies are subject to stringent health, safety and environment (HS</w:t>
            </w:r>
            <w:r w:rsidRPr="00485A73">
              <w:t>E) requirements, which may be imposed through state/territory or federal legislation, and these must not be compromised at any time. Where there is an apparent conflict between performance criteria and HSE requirements, the HSE requirements take precedence</w:t>
            </w:r>
            <w:r w:rsidRPr="00485A73">
              <w:t>.</w:t>
            </w:r>
          </w:p>
          <w:p w:rsidR="00000000" w:rsidP="00485A73">
            <w:pPr>
              <w:pStyle w:val="BodyText"/>
              <w:rPr>
                <w:lang w:val="en-NZ"/>
              </w:rPr>
            </w:pPr>
          </w:p>
        </w:tc>
      </w:tr>
      <w:tr w:rsidTr="006174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A73" w:rsidP="00485A73">
            <w:pPr>
              <w:pStyle w:val="BodyText"/>
            </w:pPr>
            <w:r w:rsidRPr="00485A73">
              <w:t>All operations must be performed in accordance with relevant procedures.</w:t>
            </w:r>
          </w:p>
          <w:p w:rsidR="00000000" w:rsidRPr="00485A73" w:rsidP="00485A73">
            <w:pPr>
              <w:pStyle w:val="BodyText"/>
            </w:pPr>
          </w:p>
          <w:p w:rsidR="00000000" w:rsidRPr="00485A73" w:rsidP="00485A73">
            <w:pPr>
              <w:pStyle w:val="BodyText"/>
            </w:pPr>
            <w:r w:rsidRPr="00485A73">
              <w:t>Procedures are written, verbal, visual, computer-based or in some other form, and include one or more of the following:</w:t>
            </w:r>
          </w:p>
          <w:p w:rsidR="00000000" w:rsidRPr="00485A73" w:rsidP="00485A73">
            <w:pPr>
              <w:pStyle w:val="ListBullet"/>
            </w:pPr>
            <w:r w:rsidRPr="00485A73">
              <w:t>emergency procedures</w:t>
            </w:r>
          </w:p>
          <w:p w:rsidR="00000000" w:rsidRPr="00485A73" w:rsidP="00485A73">
            <w:pPr>
              <w:pStyle w:val="ListBullet"/>
            </w:pPr>
            <w:r w:rsidRPr="00485A73">
              <w:t>work instructions</w:t>
            </w:r>
          </w:p>
          <w:p w:rsidR="00000000" w:rsidRPr="00485A73" w:rsidP="00485A73">
            <w:pPr>
              <w:pStyle w:val="ListBullet"/>
            </w:pPr>
            <w:r w:rsidRPr="00485A73">
              <w:t>standar</w:t>
            </w:r>
            <w:r w:rsidRPr="00485A73">
              <w:t>d operating procedures (SOPs)</w:t>
            </w:r>
          </w:p>
          <w:p w:rsidR="00000000" w:rsidRPr="00485A73" w:rsidP="00485A73">
            <w:pPr>
              <w:pStyle w:val="ListBullet"/>
            </w:pPr>
            <w:r w:rsidRPr="00485A73">
              <w:t>safe work method statements (SWMS)</w:t>
            </w:r>
          </w:p>
          <w:p w:rsidR="00000000" w:rsidRPr="00485A73" w:rsidP="00485A73">
            <w:pPr>
              <w:pStyle w:val="ListBullet"/>
            </w:pPr>
            <w:r w:rsidRPr="00485A73">
              <w:t>formulas/recipes</w:t>
            </w:r>
          </w:p>
          <w:p w:rsidR="00000000" w:rsidRPr="00485A73" w:rsidP="00485A73">
            <w:pPr>
              <w:pStyle w:val="ListBullet"/>
            </w:pPr>
            <w:r w:rsidRPr="00485A73">
              <w:t>batch sheets</w:t>
            </w:r>
          </w:p>
          <w:p w:rsidR="00000000" w:rsidRPr="00485A73" w:rsidP="00485A73">
            <w:pPr>
              <w:pStyle w:val="ListBullet"/>
            </w:pPr>
            <w:r w:rsidRPr="00485A73">
              <w:t>temporary instructions</w:t>
            </w:r>
          </w:p>
          <w:p w:rsidR="00000000" w:rsidRPr="00485A73" w:rsidP="00485A73">
            <w:pPr>
              <w:pStyle w:val="ListBullet"/>
            </w:pPr>
            <w:r w:rsidRPr="00485A73">
              <w:t xml:space="preserve">any similar instructions provided for the smooth running of the plant </w:t>
            </w:r>
          </w:p>
          <w:p w:rsidR="00000000" w:rsidP="00485A73">
            <w:pPr>
              <w:pStyle w:val="BodyText"/>
              <w:rPr>
                <w:lang w:val="en-NZ"/>
              </w:rPr>
            </w:pPr>
          </w:p>
        </w:tc>
      </w:tr>
      <w:tr w:rsidTr="006174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rPr>
                <w:rStyle w:val="SpecialBold"/>
              </w:rPr>
              <w:t xml:space="preserve">Hazards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A73" w:rsidP="00485A73">
            <w:pPr>
              <w:pStyle w:val="BodyText"/>
            </w:pPr>
            <w:r w:rsidRPr="00485A73">
              <w:t>Hazards include one or more of the following:</w:t>
            </w:r>
          </w:p>
          <w:p w:rsidR="00000000" w:rsidRPr="00485A73" w:rsidP="00485A73">
            <w:pPr>
              <w:pStyle w:val="ListBullet"/>
            </w:pPr>
            <w:r w:rsidRPr="00485A73">
              <w:t>heat, smoke, darkness, dust or other atmospheric hazards</w:t>
            </w:r>
          </w:p>
          <w:p w:rsidR="00000000" w:rsidRPr="00485A73" w:rsidP="00485A73">
            <w:pPr>
              <w:pStyle w:val="ListBullet"/>
            </w:pPr>
            <w:r w:rsidRPr="00485A73">
              <w:t>electricity</w:t>
            </w:r>
          </w:p>
          <w:p w:rsidR="00000000" w:rsidRPr="00485A73" w:rsidP="00485A73">
            <w:pPr>
              <w:pStyle w:val="ListBullet"/>
            </w:pPr>
            <w:r w:rsidRPr="00485A73">
              <w:t>gas</w:t>
            </w:r>
          </w:p>
          <w:p w:rsidR="00000000" w:rsidRPr="00485A73" w:rsidP="00485A73">
            <w:pPr>
              <w:pStyle w:val="ListBullet"/>
            </w:pPr>
            <w:r w:rsidRPr="00485A73">
              <w:t xml:space="preserve">gases and liquids under pressure </w:t>
            </w:r>
          </w:p>
          <w:p w:rsidR="00000000" w:rsidRPr="00485A73" w:rsidP="00485A73">
            <w:pPr>
              <w:pStyle w:val="ListBullet"/>
            </w:pPr>
            <w:r w:rsidRPr="00485A73">
              <w:t>structural hazards</w:t>
            </w:r>
          </w:p>
          <w:p w:rsidR="00000000" w:rsidRPr="00485A73" w:rsidP="00485A73">
            <w:pPr>
              <w:pStyle w:val="ListBullet"/>
            </w:pPr>
            <w:r w:rsidRPr="00485A73">
              <w:t>structural collapse</w:t>
            </w:r>
          </w:p>
          <w:p w:rsidR="00000000" w:rsidRPr="00485A73" w:rsidP="00485A73">
            <w:pPr>
              <w:pStyle w:val="ListBullet"/>
            </w:pPr>
            <w:r w:rsidRPr="00485A73">
              <w:t>equipment failures</w:t>
            </w:r>
          </w:p>
          <w:p w:rsidR="00000000" w:rsidRPr="00485A73" w:rsidP="00485A73">
            <w:pPr>
              <w:pStyle w:val="ListBullet"/>
            </w:pPr>
            <w:r w:rsidRPr="00485A73">
              <w:t>industrial (machinery, equipment and product)</w:t>
            </w:r>
          </w:p>
          <w:p w:rsidR="00000000" w:rsidRPr="00485A73" w:rsidP="00485A73">
            <w:pPr>
              <w:pStyle w:val="ListBullet"/>
            </w:pPr>
            <w:r w:rsidRPr="00485A73">
              <w:t>equipment or product mass</w:t>
            </w:r>
          </w:p>
          <w:p w:rsidR="00000000" w:rsidRPr="00485A73" w:rsidP="00485A73">
            <w:pPr>
              <w:pStyle w:val="ListBullet"/>
            </w:pPr>
            <w:r w:rsidRPr="00485A73">
              <w:t>noise, rotational equipment or vibration</w:t>
            </w:r>
          </w:p>
          <w:p w:rsidR="00000000" w:rsidRPr="00485A73" w:rsidP="00485A73">
            <w:pPr>
              <w:pStyle w:val="ListBullet"/>
            </w:pPr>
            <w:r w:rsidRPr="00485A73">
              <w:t>plant services (steam, condensate and cooling water)</w:t>
            </w:r>
          </w:p>
          <w:p w:rsidR="00000000" w:rsidRPr="00485A73" w:rsidP="00485A73">
            <w:pPr>
              <w:pStyle w:val="ListBullet"/>
            </w:pPr>
            <w:r w:rsidRPr="00485A73">
              <w:t xml:space="preserve">limited head spaces or overhangs </w:t>
            </w:r>
          </w:p>
          <w:p w:rsidR="00000000" w:rsidRPr="00485A73" w:rsidP="00485A73">
            <w:pPr>
              <w:pStyle w:val="ListBullet"/>
            </w:pPr>
            <w:r w:rsidRPr="00485A73">
              <w:t>working at heights, in restricted or confined spaces, or in environments subjected to heat, noise, dusts or vapours</w:t>
            </w:r>
          </w:p>
          <w:p w:rsidR="00000000" w:rsidRPr="00485A73" w:rsidP="00485A73">
            <w:pPr>
              <w:pStyle w:val="ListBullet"/>
            </w:pPr>
            <w:r w:rsidRPr="00485A73">
              <w:t>flammability</w:t>
            </w:r>
            <w:r w:rsidRPr="00485A73">
              <w:t xml:space="preserve"> and explosivity</w:t>
            </w:r>
          </w:p>
          <w:p w:rsidR="00000000" w:rsidRPr="00485A73" w:rsidP="00485A73">
            <w:pPr>
              <w:pStyle w:val="ListBullet"/>
            </w:pPr>
            <w:r w:rsidRPr="00485A73">
              <w:t>hazardous products and materials</w:t>
            </w:r>
          </w:p>
          <w:p w:rsidR="00000000" w:rsidRPr="00485A73" w:rsidP="00485A73">
            <w:pPr>
              <w:pStyle w:val="ListBullet"/>
            </w:pPr>
            <w:r w:rsidRPr="00485A73">
              <w:t>unauthorised personnel</w:t>
            </w:r>
          </w:p>
          <w:p w:rsidR="00000000" w:rsidRPr="00485A73" w:rsidP="00485A73">
            <w:pPr>
              <w:pStyle w:val="ListBullet"/>
            </w:pPr>
            <w:r w:rsidRPr="00485A73">
              <w:t>sharp edges, protrusions or obstructions</w:t>
            </w:r>
          </w:p>
          <w:p w:rsidR="00000000" w:rsidRPr="00485A73" w:rsidP="00485A73">
            <w:pPr>
              <w:pStyle w:val="ListBullet"/>
            </w:pPr>
            <w:r w:rsidRPr="00485A73">
              <w:t>slippery surfaces, spills or leaks</w:t>
            </w:r>
          </w:p>
          <w:p w:rsidR="00000000" w:rsidRPr="00485A73" w:rsidP="00485A73">
            <w:pPr>
              <w:pStyle w:val="ListBullet"/>
            </w:pPr>
            <w:r w:rsidRPr="00485A73">
              <w:t>extreme weather</w:t>
            </w:r>
          </w:p>
          <w:p w:rsidR="00000000" w:rsidRPr="00485A73" w:rsidP="00485A73">
            <w:pPr>
              <w:pStyle w:val="ListBullet"/>
            </w:pPr>
            <w:r w:rsidRPr="00485A73">
              <w:t>other hazards that might arise</w:t>
            </w:r>
          </w:p>
          <w:p w:rsidR="00000000" w:rsidP="00485A73">
            <w:pPr>
              <w:pStyle w:val="BodyText"/>
              <w:rPr>
                <w:lang w:val="en-NZ"/>
              </w:rPr>
            </w:pPr>
          </w:p>
        </w:tc>
      </w:tr>
      <w:tr w:rsidTr="006174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A73" w:rsidP="00485A73">
            <w:pPr>
              <w:pStyle w:val="BodyText"/>
            </w:pPr>
            <w:r w:rsidRPr="00485A73">
              <w:t>Tools and equipment include one or mor</w:t>
            </w:r>
            <w:r w:rsidRPr="00485A73">
              <w:t>e of the following:</w:t>
            </w:r>
          </w:p>
          <w:p w:rsidR="00000000" w:rsidRPr="00485A73" w:rsidP="00485A73">
            <w:pPr>
              <w:pStyle w:val="ListBullet"/>
            </w:pPr>
            <w:r w:rsidRPr="00485A73">
              <w:t>rescue equipment</w:t>
            </w:r>
          </w:p>
          <w:p w:rsidR="00000000" w:rsidRPr="00485A73" w:rsidP="00485A73">
            <w:pPr>
              <w:pStyle w:val="ListBullet"/>
            </w:pPr>
            <w:r w:rsidRPr="00485A73">
              <w:t>specialised tools for cabin entry</w:t>
            </w:r>
          </w:p>
          <w:p w:rsidR="00000000" w:rsidRPr="00485A73" w:rsidP="00485A73">
            <w:pPr>
              <w:pStyle w:val="ListBullet"/>
            </w:pPr>
            <w:r w:rsidRPr="00485A73">
              <w:t xml:space="preserve">fixed fire-fighting systems </w:t>
            </w:r>
          </w:p>
          <w:p w:rsidR="00000000" w:rsidRPr="00485A73" w:rsidP="00485A73">
            <w:pPr>
              <w:pStyle w:val="ListBullet"/>
            </w:pPr>
            <w:r w:rsidRPr="00485A73">
              <w:t>deluge systems</w:t>
            </w:r>
          </w:p>
          <w:p w:rsidR="00000000" w:rsidRPr="00485A73" w:rsidP="00485A73">
            <w:pPr>
              <w:pStyle w:val="ListBullet"/>
            </w:pPr>
            <w:r w:rsidRPr="00485A73">
              <w:t>portable fire-extinguishers</w:t>
            </w:r>
          </w:p>
          <w:p w:rsidR="00000000" w:rsidRPr="00485A73" w:rsidP="00485A73">
            <w:pPr>
              <w:pStyle w:val="ListBullet"/>
            </w:pPr>
            <w:r w:rsidRPr="00485A73">
              <w:t>personal protective equipment (PPE)</w:t>
            </w:r>
          </w:p>
          <w:p w:rsidR="00000000" w:rsidP="00485A73">
            <w:pPr>
              <w:pStyle w:val="BodyText"/>
              <w:rPr>
                <w:lang w:val="en-NZ"/>
              </w:rPr>
            </w:pPr>
          </w:p>
        </w:tc>
      </w:tr>
      <w:tr w:rsidTr="006174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73">
            <w:pPr>
              <w:pStyle w:val="BodyText"/>
              <w:rPr>
                <w:lang w:val="en-NZ"/>
              </w:rPr>
            </w:pPr>
            <w:r w:rsidRPr="00485A73">
              <w:rPr>
                <w:rStyle w:val="SpecialBold"/>
              </w:rPr>
              <w:t>Problems in equipment or process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A73" w:rsidP="00485A73">
            <w:pPr>
              <w:pStyle w:val="BodyText"/>
            </w:pPr>
            <w:r w:rsidRPr="00485A73">
              <w:t>Problems in equipment</w:t>
            </w:r>
            <w:r w:rsidRPr="00485A73">
              <w:t xml:space="preserve"> or process include one or more of the following:</w:t>
            </w:r>
          </w:p>
          <w:p w:rsidR="00000000" w:rsidRPr="00485A73" w:rsidP="00485A73">
            <w:pPr>
              <w:pStyle w:val="ListBullet"/>
            </w:pPr>
            <w:r w:rsidRPr="00485A73">
              <w:t>defective or inoperable equipment</w:t>
            </w:r>
          </w:p>
          <w:p w:rsidR="00000000" w:rsidRPr="00485A73" w:rsidP="00485A73">
            <w:pPr>
              <w:pStyle w:val="ListBullet"/>
            </w:pPr>
            <w:r w:rsidRPr="00485A73">
              <w:t>inappropriate or confused response to the incident</w:t>
            </w:r>
          </w:p>
          <w:p w:rsidR="00000000" w:rsidRPr="00485A73" w:rsidP="00485A73">
            <w:pPr>
              <w:pStyle w:val="ListBullet"/>
            </w:pPr>
            <w:r w:rsidRPr="00485A73">
              <w:t>injury to helideck operator</w:t>
            </w:r>
          </w:p>
          <w:p w:rsidR="00000000" w:rsidRPr="00485A73" w:rsidP="00485A73">
            <w:pPr>
              <w:pStyle w:val="BodyText"/>
            </w:pPr>
          </w:p>
        </w:tc>
      </w:tr>
    </w:tbl>
    <w:p w:rsidR="00000000" w:rsidRPr="00485A73" w:rsidP="00485A73">
      <w:pPr>
        <w:pStyle w:val="BodyText"/>
      </w:pPr>
    </w:p>
    <w:p w:rsidR="00000000" w:rsidRPr="00485A73" w:rsidP="00485A73">
      <w:pPr>
        <w:pStyle w:val="AllowPageBreak"/>
      </w:pPr>
    </w:p>
    <w:p w:rsidR="00000000" w:rsidRPr="00485A73" w:rsidP="00485A73">
      <w:pPr>
        <w:pStyle w:val="Heading1"/>
      </w:pPr>
      <w:bookmarkStart w:id="9" w:name="O_908735"/>
      <w:bookmarkEnd w:id="9"/>
      <w:r w:rsidRPr="00485A73">
        <w:t>Unit Mapping Information</w:t>
      </w:r>
    </w:p>
    <w:p w:rsidR="00000000" w:rsidRPr="00485A73" w:rsidP="0061742D">
      <w:pPr>
        <w:pStyle w:val="BodyText"/>
      </w:pPr>
      <w:r w:rsidRPr="00485A73">
        <w:t>Release 1. Supersedes and is equivalent to PMAOMIR302B Respond to a helideck incident</w:t>
      </w:r>
    </w:p>
    <w:p w:rsidR="00000000" w:rsidRPr="00485A73" w:rsidP="00485A73">
      <w:pPr>
        <w:pStyle w:val="Heading1"/>
      </w:pPr>
      <w:bookmarkStart w:id="10" w:name="O_908728"/>
      <w:bookmarkEnd w:id="10"/>
      <w:r w:rsidRPr="00485A73">
        <w:t>Links</w:t>
      </w:r>
    </w:p>
    <w:p w:rsidR="00000000" w:rsidRPr="00485A73" w:rsidP="0061742D">
      <w:pPr>
        <w:pStyle w:val="BodyText"/>
      </w:pPr>
      <w:r w:rsidRPr="00485A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A704CB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485A73" w:rsidP="00485A73"/>
    <w:sectPr w:rsidSect="00485A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A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A73" w:rsidRPr="0061742D" w:rsidP="006174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A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42D" w:rsidP="00485A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1742D" w:rsidP="00485A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1742D" w:rsidP="00485A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A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4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5A73" w:rsidRPr="0061742D" w:rsidP="006174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A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42D" w:rsidRPr="002D2AF8" w:rsidP="00485A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PMAOMIR302 Respond to a helideck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61742D" w:rsidP="00485A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28D9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7492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A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5A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5A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5A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5A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5A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5A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5A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5A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5A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5A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5A73"/>
  </w:style>
  <w:style w:type="character" w:customStyle="1" w:styleId="Heading1Char">
    <w:name w:val="Heading 1 Char"/>
    <w:basedOn w:val="DefaultParagraphFont"/>
    <w:link w:val="Heading1"/>
    <w:rsid w:val="00485A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5A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5A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5A7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5A73"/>
    <w:rPr>
      <w:b/>
      <w:spacing w:val="0"/>
    </w:rPr>
  </w:style>
  <w:style w:type="paragraph" w:customStyle="1" w:styleId="SuperHeading">
    <w:name w:val="SuperHeading"/>
    <w:basedOn w:val="Normal"/>
    <w:rsid w:val="00485A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5A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5A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5A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5A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5A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5A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5A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5A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5A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5A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5A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5A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5A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5A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5A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5A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5A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5A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5A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5A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5A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5A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5A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5A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5A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5A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5A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5A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5A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5A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5A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5A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5A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5A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5A73"/>
    <w:rPr>
      <w:i/>
    </w:rPr>
  </w:style>
  <w:style w:type="paragraph" w:styleId="Caption">
    <w:name w:val="caption"/>
    <w:basedOn w:val="BodyText"/>
    <w:next w:val="Normal"/>
    <w:qFormat/>
    <w:rsid w:val="00485A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5A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5A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5A73"/>
  </w:style>
  <w:style w:type="paragraph" w:styleId="TableofFigures">
    <w:name w:val="table of figures"/>
    <w:basedOn w:val="Normal"/>
    <w:next w:val="Normal"/>
    <w:semiHidden/>
    <w:rsid w:val="00485A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5A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5A73"/>
    <w:rPr>
      <w:rFonts w:ascii="Wingdings" w:hAnsi="Wingdings"/>
    </w:rPr>
  </w:style>
  <w:style w:type="paragraph" w:customStyle="1" w:styleId="TableHeading">
    <w:name w:val="Table Heading"/>
    <w:basedOn w:val="HeadingBase"/>
    <w:rsid w:val="00485A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5A73"/>
    <w:rPr>
      <w:color w:val="0033CC"/>
      <w:u w:val="none"/>
    </w:rPr>
  </w:style>
  <w:style w:type="paragraph" w:customStyle="1" w:styleId="BodyTextRight">
    <w:name w:val="Body Text Right"/>
    <w:basedOn w:val="BodyText"/>
    <w:rsid w:val="00485A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5A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5A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5A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5A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5A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5A73"/>
    <w:rPr>
      <w:sz w:val="32"/>
    </w:rPr>
  </w:style>
  <w:style w:type="paragraph" w:customStyle="1" w:styleId="HeadingProcedure">
    <w:name w:val="Heading Procedure"/>
    <w:basedOn w:val="HeadingBase"/>
    <w:next w:val="Normal"/>
    <w:rsid w:val="00485A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5A73"/>
    <w:pPr>
      <w:spacing w:before="60" w:after="60"/>
    </w:pPr>
  </w:style>
  <w:style w:type="paragraph" w:styleId="ListContinue">
    <w:name w:val="List Continue"/>
    <w:basedOn w:val="List"/>
    <w:rsid w:val="00485A73"/>
    <w:pPr>
      <w:ind w:firstLine="0"/>
    </w:pPr>
  </w:style>
  <w:style w:type="paragraph" w:customStyle="1" w:styleId="ListNote">
    <w:name w:val="List Note"/>
    <w:basedOn w:val="List"/>
    <w:rsid w:val="00485A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5A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5A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5A73"/>
    <w:rPr>
      <w:rFonts w:ascii="Courier New" w:hAnsi="Courier New"/>
    </w:rPr>
  </w:style>
  <w:style w:type="paragraph" w:customStyle="1" w:styleId="NoteBullet">
    <w:name w:val="Note Bullet"/>
    <w:basedOn w:val="Note"/>
    <w:rsid w:val="00485A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5A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5A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5A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5A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5A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5A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5A73"/>
    <w:rPr>
      <w:b/>
      <w:smallCaps/>
    </w:rPr>
  </w:style>
  <w:style w:type="paragraph" w:customStyle="1" w:styleId="TableListNumber">
    <w:name w:val="Table List Number"/>
    <w:basedOn w:val="ListNumber"/>
    <w:rsid w:val="00485A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5A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5A73"/>
    <w:pPr>
      <w:numPr>
        <w:numId w:val="8"/>
      </w:numPr>
    </w:pPr>
  </w:style>
  <w:style w:type="paragraph" w:customStyle="1" w:styleId="ListAlpha2">
    <w:name w:val="List Alpha 2"/>
    <w:basedOn w:val="List2"/>
    <w:rsid w:val="00485A73"/>
    <w:pPr>
      <w:numPr>
        <w:numId w:val="7"/>
      </w:numPr>
    </w:pPr>
  </w:style>
  <w:style w:type="paragraph" w:styleId="List2">
    <w:name w:val="List 2"/>
    <w:basedOn w:val="BodyText"/>
    <w:rsid w:val="00485A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5A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5A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5A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5A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5A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5A73"/>
    <w:pPr>
      <w:numPr>
        <w:numId w:val="3"/>
      </w:numPr>
    </w:pPr>
  </w:style>
  <w:style w:type="paragraph" w:styleId="ListContinue2">
    <w:name w:val="List Continue 2"/>
    <w:basedOn w:val="List2"/>
    <w:rsid w:val="00485A73"/>
    <w:pPr>
      <w:ind w:firstLine="0"/>
    </w:pPr>
  </w:style>
  <w:style w:type="paragraph" w:styleId="ListContinue3">
    <w:name w:val="List Continue 3"/>
    <w:basedOn w:val="List3"/>
    <w:rsid w:val="00485A73"/>
    <w:pPr>
      <w:ind w:left="1021" w:firstLine="0"/>
    </w:pPr>
  </w:style>
  <w:style w:type="paragraph" w:styleId="ListContinue4">
    <w:name w:val="List Continue 4"/>
    <w:basedOn w:val="List4"/>
    <w:rsid w:val="00485A73"/>
    <w:pPr>
      <w:ind w:firstLine="0"/>
    </w:pPr>
  </w:style>
  <w:style w:type="paragraph" w:styleId="ListContinue5">
    <w:name w:val="List Continue 5"/>
    <w:basedOn w:val="List5"/>
    <w:rsid w:val="00485A73"/>
    <w:pPr>
      <w:ind w:firstLine="0"/>
    </w:pPr>
  </w:style>
  <w:style w:type="paragraph" w:styleId="ListNumber3">
    <w:name w:val="List Number 3"/>
    <w:basedOn w:val="List3"/>
    <w:rsid w:val="00485A73"/>
    <w:pPr>
      <w:numPr>
        <w:numId w:val="4"/>
      </w:numPr>
    </w:pPr>
  </w:style>
  <w:style w:type="paragraph" w:styleId="ListNumber4">
    <w:name w:val="List Number 4"/>
    <w:basedOn w:val="List4"/>
    <w:rsid w:val="00485A73"/>
    <w:pPr>
      <w:numPr>
        <w:numId w:val="5"/>
      </w:numPr>
    </w:pPr>
  </w:style>
  <w:style w:type="paragraph" w:styleId="ListNumber5">
    <w:name w:val="List Number 5"/>
    <w:basedOn w:val="List5"/>
    <w:rsid w:val="00485A73"/>
    <w:pPr>
      <w:numPr>
        <w:numId w:val="6"/>
      </w:numPr>
    </w:pPr>
  </w:style>
  <w:style w:type="paragraph" w:styleId="BlockText">
    <w:name w:val="Block Text"/>
    <w:basedOn w:val="Normal"/>
    <w:rsid w:val="00485A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5A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5A73"/>
    <w:rPr>
      <w:sz w:val="16"/>
      <w:vertAlign w:val="superscript"/>
    </w:rPr>
  </w:style>
  <w:style w:type="character" w:customStyle="1" w:styleId="Symbols">
    <w:name w:val="Symbols"/>
    <w:basedOn w:val="DefaultParagraphFont"/>
    <w:rsid w:val="00485A73"/>
    <w:rPr>
      <w:rFonts w:ascii="Symbol" w:hAnsi="Symbol"/>
    </w:rPr>
  </w:style>
  <w:style w:type="character" w:customStyle="1" w:styleId="MenuOptions">
    <w:name w:val="Menu Options"/>
    <w:basedOn w:val="DefaultParagraphFont"/>
    <w:rsid w:val="00485A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5A73"/>
    <w:rPr>
      <w:b/>
    </w:rPr>
  </w:style>
  <w:style w:type="character" w:customStyle="1" w:styleId="Underlined">
    <w:name w:val="Underlined"/>
    <w:basedOn w:val="DefaultParagraphFont"/>
    <w:rsid w:val="00485A73"/>
    <w:rPr>
      <w:u w:val="single"/>
    </w:rPr>
  </w:style>
  <w:style w:type="paragraph" w:customStyle="1" w:styleId="TableBodyTextRight">
    <w:name w:val="Table Body Text Right"/>
    <w:basedOn w:val="TableBodyText"/>
    <w:rsid w:val="00485A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5A73"/>
    <w:rPr>
      <w:sz w:val="18"/>
    </w:rPr>
  </w:style>
  <w:style w:type="paragraph" w:customStyle="1" w:styleId="BodySmallRight">
    <w:name w:val="Body Small Right"/>
    <w:basedOn w:val="BodyTextRight"/>
    <w:rsid w:val="00485A73"/>
    <w:rPr>
      <w:sz w:val="18"/>
      <w:szCs w:val="18"/>
    </w:rPr>
  </w:style>
  <w:style w:type="paragraph" w:customStyle="1" w:styleId="MarginEdition">
    <w:name w:val="Margin Edition"/>
    <w:basedOn w:val="MarginNote"/>
    <w:rsid w:val="00485A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5A73"/>
    <w:rPr>
      <w:sz w:val="2"/>
      <w:szCs w:val="2"/>
    </w:rPr>
  </w:style>
  <w:style w:type="character" w:customStyle="1" w:styleId="Small">
    <w:name w:val="Small"/>
    <w:basedOn w:val="DefaultParagraphFont"/>
    <w:rsid w:val="00485A73"/>
    <w:rPr>
      <w:sz w:val="16"/>
    </w:rPr>
  </w:style>
  <w:style w:type="paragraph" w:customStyle="1" w:styleId="WideTable">
    <w:name w:val="Wide Table"/>
    <w:basedOn w:val="Normal"/>
    <w:rsid w:val="00485A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5A73"/>
  </w:style>
  <w:style w:type="paragraph" w:styleId="Quote">
    <w:name w:val="Quote"/>
    <w:basedOn w:val="Heading1"/>
    <w:link w:val="QuoteChar"/>
    <w:qFormat/>
    <w:rsid w:val="00485A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5A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5A73"/>
    <w:pPr>
      <w:pageBreakBefore/>
    </w:pPr>
  </w:style>
  <w:style w:type="paragraph" w:customStyle="1" w:styleId="Border">
    <w:name w:val="Border"/>
    <w:basedOn w:val="Normal"/>
    <w:qFormat/>
    <w:rsid w:val="00485A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5A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5A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5A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5A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5A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5A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5A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5A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5A73"/>
    <w:rPr>
      <w:u w:val="single"/>
    </w:rPr>
  </w:style>
  <w:style w:type="character" w:customStyle="1" w:styleId="BoldandItalics">
    <w:name w:val="Bold and Italics"/>
    <w:qFormat/>
    <w:rsid w:val="00485A73"/>
    <w:rPr>
      <w:b/>
      <w:i/>
      <w:u w:val="none"/>
    </w:rPr>
  </w:style>
  <w:style w:type="paragraph" w:styleId="BalloonText">
    <w:name w:val="Balloon Text"/>
    <w:basedOn w:val="Normal"/>
    <w:link w:val="BalloonTextChar"/>
    <w:rsid w:val="00485A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5A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5A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5A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5A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5A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5A73"/>
    <w:pPr>
      <w:spacing w:before="0" w:after="0"/>
    </w:pPr>
  </w:style>
  <w:style w:type="paragraph" w:customStyle="1" w:styleId="BodyTextBold">
    <w:name w:val="Body Text Bold"/>
    <w:basedOn w:val="BodyText"/>
    <w:qFormat/>
    <w:rsid w:val="00485A73"/>
    <w:rPr>
      <w:b/>
    </w:rPr>
  </w:style>
  <w:style w:type="character" w:styleId="Hyperlink">
    <w:name w:val="Hyperlink"/>
    <w:basedOn w:val="DefaultParagraphFont"/>
    <w:uiPriority w:val="99"/>
    <w:unhideWhenUsed/>
    <w:rsid w:val="006174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1020</Words>
  <Characters>6042</Characters>
  <Application>Microsoft Office Word</Application>
  <DocSecurity>0</DocSecurity>
  <Lines>274</Lines>
  <Paragraphs>164</Paragraphs>
  <ScaleCrop>false</ScaleCrop>
  <Company>Author-it Software Corporation Ltd.</Company>
  <LinksUpToDate>false</LinksUpToDate>
  <CharactersWithSpaces>6898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PMAOMIR302 Respond to a helideck incident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2022-09-21T04:57:00Z</dcterms:created>
  <dcterms:modified xsi:type="dcterms:W3CDTF">2022-09-21T04:57:00Z</dcterms:modified>
</cp:coreProperties>
</file>