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65B" w:rsidP="007D065B">
      <w:pPr>
        <w:pStyle w:val="Title"/>
      </w:pPr>
      <w:r>
        <w:fldChar w:fldCharType="begin"/>
      </w:r>
      <w:r>
        <w:instrText xml:space="preserve"> TITLE   \* MERGEFORMAT </w:instrText>
      </w:r>
      <w:r>
        <w:fldChar w:fldCharType="separate"/>
      </w:r>
      <w:r>
        <w:t>PMAOMIR210 Control evacuation to muster point</w:t>
      </w:r>
      <w:r>
        <w:fldChar w:fldCharType="end"/>
      </w:r>
    </w:p>
    <w:p w:rsidR="007D065B" w:rsidP="007D065B">
      <w:pPr>
        <w:pStyle w:val="Version"/>
        <w:sectPr w:rsidSect="00083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89B" w:rsidP="0008389B">
      <w:pPr>
        <w:pStyle w:val="SuperHeading"/>
      </w:pPr>
      <w:r w:rsidRPr="0008389B">
        <w:t>PMAOMIR210 Control evacuation to muster point</w:t>
      </w:r>
    </w:p>
    <w:p w:rsidR="00000000" w:rsidRPr="0008389B" w:rsidP="0008389B">
      <w:pPr>
        <w:pStyle w:val="Heading1"/>
      </w:pPr>
      <w:bookmarkStart w:id="1" w:name="O_908696"/>
      <w:bookmarkEnd w:id="1"/>
      <w:r w:rsidRPr="0008389B">
        <w:t>Modification History</w:t>
      </w:r>
    </w:p>
    <w:p w:rsidR="00000000" w:rsidRPr="0008389B" w:rsidP="007D065B">
      <w:pPr>
        <w:pStyle w:val="BodyText"/>
      </w:pPr>
      <w:r w:rsidRPr="0008389B">
        <w:t>Release 1. Supersedes and is equivalent to PMAOMIR210B Control evacuation to muster point</w:t>
      </w:r>
    </w:p>
    <w:p w:rsidR="00000000" w:rsidRPr="0008389B" w:rsidP="0008389B">
      <w:pPr>
        <w:pStyle w:val="Heading1"/>
      </w:pPr>
      <w:bookmarkStart w:id="2" w:name="O_908704"/>
      <w:bookmarkEnd w:id="2"/>
      <w:r w:rsidRPr="0008389B">
        <w:t>Application</w:t>
      </w:r>
    </w:p>
    <w:p w:rsidR="00000000" w:rsidRPr="0008389B" w:rsidP="007D065B">
      <w:pPr>
        <w:pStyle w:val="BodyText"/>
      </w:pPr>
      <w:r w:rsidRPr="0008389B">
        <w:t>This unit of competency covers the skills and knowledge required to coordinate and control evacuation to a d</w:t>
      </w:r>
      <w:r w:rsidRPr="0008389B">
        <w:t xml:space="preserve">esignated muster point. </w:t>
      </w:r>
    </w:p>
    <w:p w:rsidR="00000000" w:rsidRPr="0008389B" w:rsidP="007D065B">
      <w:pPr>
        <w:pStyle w:val="BodyText"/>
      </w:pPr>
      <w:r w:rsidRPr="0008389B">
        <w:t>This unit of competency applies to operators who are required to assess an incident; prepare for and control evacuation, including people requiring assistance; conduct head counts; respond to first aid and other needs of evacuees;</w:t>
      </w:r>
      <w:r w:rsidRPr="0008389B">
        <w:t xml:space="preserve"> and maintain communications and safety throughout these activities.</w:t>
      </w:r>
    </w:p>
    <w:p w:rsidR="00000000" w:rsidRPr="0008389B" w:rsidP="007D065B">
      <w:pPr>
        <w:pStyle w:val="BodyText"/>
      </w:pPr>
      <w:r w:rsidRPr="0008389B">
        <w:t xml:space="preserve">Generally the person would be part of a team during the incident but may be required to act independently. At all times they would be liaising and cooperating with other members of the </w:t>
      </w:r>
      <w:r w:rsidRPr="0008389B">
        <w:t>team.</w:t>
      </w:r>
    </w:p>
    <w:p w:rsidR="00000000" w:rsidRPr="0008389B" w:rsidP="007D065B">
      <w:pPr>
        <w:pStyle w:val="BodyText"/>
      </w:pPr>
      <w:r w:rsidRPr="0008389B">
        <w:t xml:space="preserve">No licensing, legislative or certification requirements apply to this unit at the time of </w:t>
      </w:r>
    </w:p>
    <w:p w:rsidR="00000000" w:rsidRPr="0008389B" w:rsidP="0008389B">
      <w:pPr>
        <w:pStyle w:val="Heading1"/>
      </w:pPr>
      <w:bookmarkStart w:id="3" w:name="O_908703"/>
      <w:bookmarkEnd w:id="3"/>
      <w:r w:rsidRPr="0008389B">
        <w:t>Pre-requisite Unit</w:t>
      </w:r>
    </w:p>
    <w:p w:rsidR="00000000" w:rsidRPr="0008389B" w:rsidP="007D065B">
      <w:pPr>
        <w:pStyle w:val="BodyText"/>
      </w:pPr>
      <w:r w:rsidRPr="0008389B">
        <w:t>Nil</w:t>
      </w:r>
    </w:p>
    <w:p w:rsidR="00000000" w:rsidRPr="0008389B" w:rsidP="0008389B">
      <w:pPr>
        <w:pStyle w:val="Heading1"/>
      </w:pPr>
      <w:bookmarkStart w:id="4" w:name="O_908702"/>
      <w:bookmarkEnd w:id="4"/>
      <w:r w:rsidRPr="0008389B">
        <w:t>Competency Field</w:t>
      </w:r>
    </w:p>
    <w:p w:rsidR="00000000" w:rsidRPr="0008389B" w:rsidP="007D065B">
      <w:pPr>
        <w:pStyle w:val="BodyText"/>
      </w:pPr>
      <w:r w:rsidRPr="0008389B">
        <w:t xml:space="preserve">Incident readiness and response </w:t>
      </w:r>
    </w:p>
    <w:p w:rsidR="00000000" w:rsidRPr="0008389B" w:rsidP="0008389B">
      <w:pPr>
        <w:pStyle w:val="Heading1"/>
      </w:pPr>
      <w:bookmarkStart w:id="5" w:name="O_908701"/>
      <w:bookmarkEnd w:id="5"/>
      <w:r w:rsidRPr="0008389B">
        <w:t>Unit Sector</w:t>
      </w:r>
    </w:p>
    <w:p w:rsidR="00000000" w:rsidRPr="0008389B" w:rsidP="0008389B">
      <w:pPr>
        <w:pStyle w:val="Heading1"/>
      </w:pPr>
      <w:bookmarkStart w:id="6" w:name="O_908700"/>
      <w:bookmarkEnd w:id="6"/>
      <w:r w:rsidRPr="0008389B">
        <w:t>Elemen</w:t>
      </w:r>
      <w:r w:rsidRPr="0008389B">
        <w:t>ts and Performance Criteria</w:t>
      </w:r>
    </w:p>
    <w:tbl>
      <w:tblPr>
        <w:tblW w:w="0" w:type="auto"/>
        <w:tblLayout w:type="fixed"/>
        <w:tblCellMar>
          <w:left w:w="62" w:type="dxa"/>
          <w:right w:w="62" w:type="dxa"/>
        </w:tblCellMar>
        <w:tblLook w:val="0000"/>
      </w:tblPr>
      <w:tblGrid>
        <w:gridCol w:w="678"/>
        <w:gridCol w:w="1962"/>
        <w:gridCol w:w="770"/>
        <w:gridCol w:w="5610"/>
      </w:tblGrid>
      <w:tr w:rsidTr="000838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Performance criteria describe the performance needed to demonstrate achievement of the element.</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1</w:t>
            </w:r>
          </w:p>
        </w:tc>
        <w:tc>
          <w:tcPr>
            <w:tcW w:w="1962" w:type="dxa"/>
            <w:vMerge w:val="restart"/>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Prepare to evacuate</w:t>
            </w: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1.1</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Recognise alarm or other signs of incident</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1.2</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Det</w:t>
            </w:r>
            <w:r w:rsidRPr="0008389B">
              <w:t xml:space="preserve">ermine nature and location of incident, wind </w:t>
            </w:r>
            <w:r w:rsidRPr="0008389B">
              <w:t>direction and other relevant information</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1.3</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Assess incident situation and instigate relevant procedure</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1.4</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Predict probable changes/escalation to incident</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1.5</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Prepare the area and personnel for evacuation</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1.6</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Facilitate incident roles and the operation of incident response stations according to procedures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1.7</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Coordinate incident response actions according to procedures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1.8</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Maintain communication channels with relevant personnel</w:t>
            </w:r>
          </w:p>
        </w:tc>
      </w:tr>
      <w:tr w:rsidTr="000838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389B">
            <w:pPr>
              <w:pStyle w:val="BodyText"/>
              <w:rPr>
                <w:lang w:val="en-NZ"/>
              </w:rPr>
            </w:pP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2</w:t>
            </w:r>
          </w:p>
        </w:tc>
        <w:tc>
          <w:tcPr>
            <w:tcW w:w="1962" w:type="dxa"/>
            <w:vMerge w:val="restart"/>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Control evacuation</w:t>
            </w: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2.1</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Identify hazards associated with evacuation</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2.2</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Identify and communicate most appropriate path for evacuation to the desired muster point</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2.3</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Implement relevant hazard control procedures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2.4</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Initiate evacuation when appropriate</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2.5</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Ensure evacuation of mobility/sensory-impaired people</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2.6</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Control incident evacuation according to procedures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2.7</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Undertake roll call of evacuated persons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2.8</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Communicate required details of evacuation to relevant personnel</w:t>
            </w:r>
          </w:p>
        </w:tc>
      </w:tr>
      <w:tr w:rsidTr="000838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389B">
            <w:pPr>
              <w:pStyle w:val="BodyText"/>
              <w:rPr>
                <w:lang w:val="en-NZ"/>
              </w:rPr>
            </w:pP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3</w:t>
            </w:r>
          </w:p>
        </w:tc>
        <w:tc>
          <w:tcPr>
            <w:tcW w:w="1962" w:type="dxa"/>
            <w:vMerge w:val="restart"/>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Complete evacuation</w:t>
            </w: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3.1</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Arrange and coordinate the first aid, welfare and other needs of evacuated persons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3.2</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Maintain control over evacuees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3.3</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Arrange for/provide assistance to the incident controller as required</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3.4</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Maintain communication channels with relevant personnel</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3.5</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Move evacuees to a new location, or dismiss and return to work</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3.6</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Debrief evacuees and seek possible improvements</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3.7</w:t>
            </w:r>
          </w:p>
        </w:tc>
        <w:tc>
          <w:tcPr>
            <w:tcW w:w="561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Complete all required records and reporting</w:t>
            </w:r>
          </w:p>
        </w:tc>
      </w:tr>
      <w:tr w:rsidTr="00083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3.8</w:t>
            </w:r>
          </w:p>
        </w:tc>
        <w:tc>
          <w:tcPr>
            <w:tcW w:w="5610" w:type="dxa"/>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Make recommendations for improvements to be incorporated into procedures</w:t>
            </w:r>
          </w:p>
        </w:tc>
      </w:tr>
    </w:tbl>
    <w:p w:rsidR="00000000" w:rsidRPr="0008389B" w:rsidP="0008389B">
      <w:pPr>
        <w:pStyle w:val="BodyText"/>
      </w:pPr>
    </w:p>
    <w:p w:rsidR="00000000" w:rsidRPr="0008389B" w:rsidP="0008389B">
      <w:pPr>
        <w:pStyle w:val="AllowPageBreak"/>
      </w:pPr>
    </w:p>
    <w:p w:rsidR="00000000" w:rsidRPr="0008389B" w:rsidP="0008389B">
      <w:pPr>
        <w:pStyle w:val="Heading1"/>
      </w:pPr>
      <w:bookmarkStart w:id="7" w:name="O_908699"/>
      <w:bookmarkEnd w:id="7"/>
      <w:r w:rsidRPr="0008389B">
        <w:t>Foundation Skills</w:t>
      </w:r>
    </w:p>
    <w:p w:rsidR="00000000" w:rsidRPr="0008389B" w:rsidP="007D065B">
      <w:pPr>
        <w:pStyle w:val="BodyText"/>
      </w:pPr>
      <w:r w:rsidRPr="0008389B">
        <w:t>This section describes those language, literacy, numeracy and employment skills that are essential to performance.</w:t>
      </w:r>
    </w:p>
    <w:p w:rsidR="00000000" w:rsidRPr="0008389B" w:rsidP="007D065B">
      <w:pPr>
        <w:pStyle w:val="BodyText"/>
      </w:pPr>
      <w:r w:rsidRPr="0008389B">
        <w:t>Foundation skills essential to performance are explicit in the performance criteria of this unit of competency.</w:t>
      </w:r>
    </w:p>
    <w:p w:rsidR="00000000" w:rsidRPr="0008389B" w:rsidP="0008389B">
      <w:pPr>
        <w:pStyle w:val="Heading1"/>
      </w:pPr>
      <w:bookmarkStart w:id="8" w:name="O_908698"/>
      <w:bookmarkEnd w:id="8"/>
      <w:r w:rsidRPr="0008389B">
        <w:t>Range of Co</w:t>
      </w:r>
      <w:r w:rsidRPr="0008389B">
        <w:t>nditions</w:t>
      </w:r>
    </w:p>
    <w:tbl>
      <w:tblPr>
        <w:tblW w:w="0" w:type="auto"/>
        <w:tblCellMar>
          <w:left w:w="62" w:type="dxa"/>
          <w:right w:w="62" w:type="dxa"/>
        </w:tblCellMar>
        <w:tblLook w:val="0000"/>
      </w:tblPr>
      <w:tblGrid>
        <w:gridCol w:w="2163"/>
        <w:gridCol w:w="7033"/>
      </w:tblGrid>
      <w:tr w:rsidTr="007D06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t>This field allows for different work environments and conditions that may affect performance. Essential operating conditions that may be present (depending on the work situation, needs of the candidate, accessibility of the item, and local industr</w:t>
            </w:r>
            <w:r w:rsidRPr="0008389B">
              <w:t>y and regional contexts) are included.</w:t>
            </w:r>
          </w:p>
        </w:tc>
      </w:tr>
      <w:tr w:rsidTr="007D0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The latest version of all legislation, regulations, industry codes of practice and Australian/international standards, or the version specified by the local regulatory authority, must be used, a</w:t>
            </w:r>
            <w:r w:rsidRPr="0008389B">
              <w:t>nd include one or more of the following:</w:t>
            </w:r>
          </w:p>
          <w:p w:rsidR="00000000" w:rsidRPr="0008389B" w:rsidP="0008389B">
            <w:pPr>
              <w:pStyle w:val="ListBullet"/>
            </w:pPr>
            <w:r w:rsidRPr="0008389B">
              <w:t>legislative requirements, including work health and safety (WHS)</w:t>
            </w:r>
          </w:p>
          <w:p w:rsidR="00000000" w:rsidRPr="0008389B" w:rsidP="0008389B">
            <w:pPr>
              <w:pStyle w:val="ListBullet"/>
            </w:pPr>
            <w:r w:rsidRPr="0008389B">
              <w:t>industry codes of practice and guidelines</w:t>
            </w:r>
          </w:p>
          <w:p w:rsidR="00000000" w:rsidRPr="0008389B" w:rsidP="0008389B">
            <w:pPr>
              <w:pStyle w:val="ListBullet"/>
            </w:pPr>
            <w:r w:rsidRPr="0008389B">
              <w:t xml:space="preserve">environmental regulations and guidelines </w:t>
            </w:r>
          </w:p>
          <w:p w:rsidR="00000000" w:rsidRPr="0008389B" w:rsidP="0008389B">
            <w:pPr>
              <w:pStyle w:val="ListBullet"/>
            </w:pPr>
            <w:r w:rsidRPr="0008389B">
              <w:t>Australian and other standards</w:t>
            </w:r>
          </w:p>
          <w:p w:rsidR="00000000" w:rsidRPr="0008389B" w:rsidP="0008389B">
            <w:pPr>
              <w:pStyle w:val="ListBullet"/>
            </w:pPr>
            <w:r w:rsidRPr="0008389B">
              <w:t>licence and certification requirements</w:t>
            </w:r>
          </w:p>
          <w:p w:rsidR="00000000" w:rsidRPr="0008389B" w:rsidP="0008389B">
            <w:pPr>
              <w:pStyle w:val="BodyText"/>
            </w:pPr>
          </w:p>
          <w:p w:rsidR="00000000" w:rsidRPr="0008389B" w:rsidP="0008389B">
            <w:pPr>
              <w:pStyle w:val="BodyText"/>
            </w:pPr>
            <w:r w:rsidRPr="0008389B">
              <w:t>All operations to which this unit applies are subject to stringent health, safety and environment (HSE) requirements, which may be imposed through state/territory or federal legislation, and these must not be comprom</w:t>
            </w:r>
            <w:r w:rsidRPr="0008389B">
              <w:t>ised at any time. Where there is an apparent conflict between performance criteria and HSE requirements, the HSE requirements take precedence.</w:t>
            </w:r>
          </w:p>
          <w:p w:rsidR="00000000" w:rsidP="0008389B">
            <w:pPr>
              <w:pStyle w:val="BodyText"/>
              <w:rPr>
                <w:lang w:val="en-NZ"/>
              </w:rPr>
            </w:pPr>
          </w:p>
        </w:tc>
      </w:tr>
      <w:tr w:rsidTr="007D0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Tools and equipment include one or more of the following:</w:t>
            </w:r>
          </w:p>
          <w:p w:rsidR="00000000" w:rsidRPr="0008389B" w:rsidP="0008389B">
            <w:pPr>
              <w:pStyle w:val="ListBullet"/>
            </w:pPr>
            <w:r w:rsidRPr="0008389B">
              <w:t>hard hats</w:t>
            </w:r>
          </w:p>
          <w:p w:rsidR="00000000" w:rsidRPr="0008389B" w:rsidP="0008389B">
            <w:pPr>
              <w:pStyle w:val="ListBullet"/>
            </w:pPr>
            <w:r w:rsidRPr="0008389B">
              <w:t>armbands</w:t>
            </w:r>
          </w:p>
          <w:p w:rsidR="00000000" w:rsidRPr="0008389B" w:rsidP="0008389B">
            <w:pPr>
              <w:pStyle w:val="ListBullet"/>
            </w:pPr>
            <w:r w:rsidRPr="0008389B">
              <w:t>torches</w:t>
            </w:r>
          </w:p>
          <w:p w:rsidR="00000000" w:rsidRPr="0008389B" w:rsidP="0008389B">
            <w:pPr>
              <w:pStyle w:val="ListBullet"/>
            </w:pPr>
            <w:r w:rsidRPr="0008389B">
              <w:t>smoke</w:t>
            </w:r>
            <w:r w:rsidRPr="0008389B">
              <w:t xml:space="preserve"> hoods</w:t>
            </w:r>
          </w:p>
          <w:p w:rsidR="00000000" w:rsidRPr="0008389B" w:rsidP="0008389B">
            <w:pPr>
              <w:pStyle w:val="ListBullet"/>
            </w:pPr>
            <w:r w:rsidRPr="0008389B">
              <w:t>lifejackets</w:t>
            </w:r>
          </w:p>
          <w:p w:rsidR="00000000" w:rsidRPr="0008389B" w:rsidP="0008389B">
            <w:pPr>
              <w:pStyle w:val="ListBullet"/>
            </w:pPr>
            <w:r w:rsidRPr="0008389B">
              <w:t>incident communications equipment</w:t>
            </w:r>
          </w:p>
          <w:p w:rsidR="00000000" w:rsidRPr="0008389B" w:rsidP="0008389B">
            <w:pPr>
              <w:pStyle w:val="ListBullet"/>
            </w:pPr>
            <w:r w:rsidRPr="0008389B">
              <w:t>check lists and floor plans</w:t>
            </w:r>
          </w:p>
          <w:p w:rsidR="00000000" w:rsidP="0008389B">
            <w:pPr>
              <w:pStyle w:val="BodyText"/>
              <w:rPr>
                <w:lang w:val="en-NZ"/>
              </w:rPr>
            </w:pPr>
          </w:p>
        </w:tc>
      </w:tr>
      <w:tr w:rsidTr="007D0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All operations must be performed in accordance with relevant procedures.</w:t>
            </w:r>
          </w:p>
          <w:p w:rsidR="00000000" w:rsidRPr="0008389B" w:rsidP="0008389B">
            <w:pPr>
              <w:pStyle w:val="BodyText"/>
            </w:pPr>
          </w:p>
          <w:p w:rsidR="00000000" w:rsidRPr="0008389B" w:rsidP="0008389B">
            <w:pPr>
              <w:pStyle w:val="BodyText"/>
            </w:pPr>
            <w:r w:rsidRPr="0008389B">
              <w:t>Procedures are written, verbal, visual, computer-based or in some other form, include one or more of the following:</w:t>
            </w:r>
          </w:p>
          <w:p w:rsidR="00000000" w:rsidRPr="0008389B" w:rsidP="0008389B">
            <w:pPr>
              <w:pStyle w:val="ListBullet"/>
            </w:pPr>
            <w:r w:rsidRPr="0008389B">
              <w:t>emergency procedures</w:t>
            </w:r>
          </w:p>
          <w:p w:rsidR="00000000" w:rsidRPr="0008389B" w:rsidP="0008389B">
            <w:pPr>
              <w:pStyle w:val="ListBullet"/>
            </w:pPr>
            <w:r w:rsidRPr="0008389B">
              <w:t>work instructions</w:t>
            </w:r>
          </w:p>
          <w:p w:rsidR="00000000" w:rsidRPr="0008389B" w:rsidP="0008389B">
            <w:pPr>
              <w:pStyle w:val="ListBullet"/>
            </w:pPr>
            <w:r w:rsidRPr="0008389B">
              <w:t>standard operating procedures (SOPs)</w:t>
            </w:r>
          </w:p>
          <w:p w:rsidR="00000000" w:rsidRPr="0008389B" w:rsidP="0008389B">
            <w:pPr>
              <w:pStyle w:val="ListBullet"/>
            </w:pPr>
            <w:r w:rsidRPr="0008389B">
              <w:t>safe work method statements</w:t>
            </w:r>
          </w:p>
          <w:p w:rsidR="00000000" w:rsidRPr="0008389B" w:rsidP="0008389B">
            <w:pPr>
              <w:pStyle w:val="ListBullet"/>
            </w:pPr>
            <w:r w:rsidRPr="0008389B">
              <w:t>formulas/recipes</w:t>
            </w:r>
          </w:p>
          <w:p w:rsidR="00000000" w:rsidRPr="0008389B" w:rsidP="0008389B">
            <w:pPr>
              <w:pStyle w:val="ListBullet"/>
            </w:pPr>
            <w:r w:rsidRPr="0008389B">
              <w:t>batch sheets</w:t>
            </w:r>
          </w:p>
          <w:p w:rsidR="00000000" w:rsidRPr="0008389B" w:rsidP="0008389B">
            <w:pPr>
              <w:pStyle w:val="ListBullet"/>
            </w:pPr>
            <w:r w:rsidRPr="0008389B">
              <w:t>temporary instructions</w:t>
            </w:r>
          </w:p>
          <w:p w:rsidR="00000000" w:rsidRPr="0008389B" w:rsidP="0008389B">
            <w:pPr>
              <w:pStyle w:val="ListBullet"/>
            </w:pPr>
            <w:r w:rsidRPr="0008389B">
              <w:t>any similar instructions provided for the smooth running of the plant.</w:t>
            </w:r>
          </w:p>
          <w:p w:rsidR="00000000" w:rsidP="0008389B">
            <w:pPr>
              <w:pStyle w:val="ListBullet"/>
              <w:rPr>
                <w:lang w:val="en-NZ"/>
              </w:rPr>
            </w:pPr>
          </w:p>
        </w:tc>
      </w:tr>
      <w:tr w:rsidTr="007D0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89B">
            <w:pPr>
              <w:pStyle w:val="BodyText"/>
              <w:rPr>
                <w:lang w:val="en-NZ"/>
              </w:rPr>
            </w:pPr>
            <w:r w:rsidRPr="0008389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8389B" w:rsidP="0008389B">
            <w:pPr>
              <w:pStyle w:val="BodyText"/>
            </w:pPr>
            <w:r w:rsidRPr="0008389B">
              <w:t>Hazards include one or more of the following:</w:t>
            </w:r>
          </w:p>
          <w:p w:rsidR="00000000" w:rsidRPr="0008389B" w:rsidP="0008389B">
            <w:pPr>
              <w:pStyle w:val="ListBullet"/>
            </w:pPr>
            <w:r w:rsidRPr="0008389B">
              <w:t xml:space="preserve">spread of fire </w:t>
            </w:r>
          </w:p>
          <w:p w:rsidR="00000000" w:rsidRPr="0008389B" w:rsidP="0008389B">
            <w:pPr>
              <w:pStyle w:val="ListBullet"/>
            </w:pPr>
            <w:r w:rsidRPr="0008389B">
              <w:t xml:space="preserve">threat to adjoining areas </w:t>
            </w:r>
          </w:p>
          <w:p w:rsidR="00000000" w:rsidRPr="0008389B" w:rsidP="0008389B">
            <w:pPr>
              <w:pStyle w:val="ListBullet"/>
            </w:pPr>
            <w:r w:rsidRPr="0008389B">
              <w:t xml:space="preserve">danger of explosion </w:t>
            </w:r>
          </w:p>
          <w:p w:rsidR="00000000" w:rsidRPr="0008389B" w:rsidP="0008389B">
            <w:pPr>
              <w:pStyle w:val="ListBullet"/>
            </w:pPr>
            <w:r w:rsidRPr="0008389B">
              <w:t xml:space="preserve">loss of communications </w:t>
            </w:r>
          </w:p>
          <w:p w:rsidR="00000000" w:rsidRPr="0008389B" w:rsidP="0008389B">
            <w:pPr>
              <w:pStyle w:val="ListBullet"/>
            </w:pPr>
            <w:r w:rsidRPr="0008389B">
              <w:t>falling or shifti</w:t>
            </w:r>
            <w:r w:rsidRPr="0008389B">
              <w:t>ng debris</w:t>
            </w:r>
          </w:p>
          <w:p w:rsidR="00000000" w:rsidRPr="0008389B" w:rsidP="0008389B">
            <w:pPr>
              <w:pStyle w:val="ListBullet"/>
            </w:pPr>
            <w:r w:rsidRPr="0008389B">
              <w:t xml:space="preserve">obstruction of evacuation routes </w:t>
            </w:r>
          </w:p>
          <w:p w:rsidR="00000000" w:rsidRPr="0008389B" w:rsidP="0008389B">
            <w:pPr>
              <w:pStyle w:val="ListBullet"/>
            </w:pPr>
            <w:r w:rsidRPr="0008389B">
              <w:t>heat, smoke, darkness, dust or other atmospheric hazards</w:t>
            </w:r>
          </w:p>
          <w:p w:rsidR="00000000" w:rsidRPr="0008389B" w:rsidP="0008389B">
            <w:pPr>
              <w:pStyle w:val="ListBullet"/>
            </w:pPr>
            <w:r w:rsidRPr="0008389B">
              <w:t>electricity</w:t>
            </w:r>
          </w:p>
          <w:p w:rsidR="00000000" w:rsidRPr="0008389B" w:rsidP="0008389B">
            <w:pPr>
              <w:pStyle w:val="ListBullet"/>
            </w:pPr>
            <w:r w:rsidRPr="0008389B">
              <w:t>gas</w:t>
            </w:r>
          </w:p>
          <w:p w:rsidR="00000000" w:rsidRPr="0008389B" w:rsidP="0008389B">
            <w:pPr>
              <w:pStyle w:val="ListBullet"/>
            </w:pPr>
            <w:r w:rsidRPr="0008389B">
              <w:t xml:space="preserve">gases and liquids under pressure </w:t>
            </w:r>
          </w:p>
          <w:p w:rsidR="00000000" w:rsidRPr="0008389B" w:rsidP="0008389B">
            <w:pPr>
              <w:pStyle w:val="ListBullet"/>
            </w:pPr>
            <w:r w:rsidRPr="0008389B">
              <w:t>structural hazards</w:t>
            </w:r>
          </w:p>
          <w:p w:rsidR="00000000" w:rsidRPr="0008389B" w:rsidP="0008389B">
            <w:pPr>
              <w:pStyle w:val="ListBullet"/>
            </w:pPr>
            <w:r w:rsidRPr="0008389B">
              <w:t>structural collapse</w:t>
            </w:r>
          </w:p>
          <w:p w:rsidR="00000000" w:rsidRPr="0008389B" w:rsidP="0008389B">
            <w:pPr>
              <w:pStyle w:val="ListBullet"/>
            </w:pPr>
            <w:r w:rsidRPr="0008389B">
              <w:t>equipment failures</w:t>
            </w:r>
          </w:p>
          <w:p w:rsidR="00000000" w:rsidRPr="0008389B" w:rsidP="0008389B">
            <w:pPr>
              <w:pStyle w:val="ListBullet"/>
            </w:pPr>
            <w:r w:rsidRPr="0008389B">
              <w:t>industrial (machinery, equipment and product)</w:t>
            </w:r>
          </w:p>
          <w:p w:rsidR="00000000" w:rsidRPr="0008389B" w:rsidP="0008389B">
            <w:pPr>
              <w:pStyle w:val="ListBullet"/>
            </w:pPr>
            <w:r w:rsidRPr="0008389B">
              <w:t>equipment or product mass</w:t>
            </w:r>
          </w:p>
          <w:p w:rsidR="00000000" w:rsidRPr="0008389B" w:rsidP="0008389B">
            <w:pPr>
              <w:pStyle w:val="ListBullet"/>
            </w:pPr>
            <w:r w:rsidRPr="0008389B">
              <w:t>noise, rotational equipment or vibration</w:t>
            </w:r>
          </w:p>
          <w:p w:rsidR="00000000" w:rsidRPr="0008389B" w:rsidP="0008389B">
            <w:pPr>
              <w:pStyle w:val="ListBullet"/>
            </w:pPr>
            <w:r w:rsidRPr="0008389B">
              <w:t>plant services (steam, condensate and cooling water)</w:t>
            </w:r>
          </w:p>
          <w:p w:rsidR="00000000" w:rsidRPr="0008389B" w:rsidP="0008389B">
            <w:pPr>
              <w:pStyle w:val="ListBullet"/>
            </w:pPr>
            <w:r w:rsidRPr="0008389B">
              <w:t xml:space="preserve">limited head spaces or overhangs </w:t>
            </w:r>
          </w:p>
          <w:p w:rsidR="00000000" w:rsidRPr="0008389B" w:rsidP="0008389B">
            <w:pPr>
              <w:pStyle w:val="ListBullet"/>
            </w:pPr>
            <w:r w:rsidRPr="0008389B">
              <w:t>working at heights, in restricted or confined spaces, or in environments subjected to heat, noise, dus</w:t>
            </w:r>
            <w:r w:rsidRPr="0008389B">
              <w:t>ts or vapours</w:t>
            </w:r>
          </w:p>
          <w:p w:rsidR="00000000" w:rsidRPr="0008389B" w:rsidP="0008389B">
            <w:pPr>
              <w:pStyle w:val="ListBullet"/>
            </w:pPr>
            <w:r w:rsidRPr="0008389B">
              <w:t>hazardous products and materials</w:t>
            </w:r>
          </w:p>
          <w:p w:rsidR="00000000" w:rsidRPr="0008389B" w:rsidP="0008389B">
            <w:pPr>
              <w:pStyle w:val="ListBullet"/>
            </w:pPr>
            <w:r w:rsidRPr="0008389B">
              <w:t>unauthorised personnel</w:t>
            </w:r>
          </w:p>
          <w:p w:rsidR="00000000" w:rsidRPr="0008389B" w:rsidP="0008389B">
            <w:pPr>
              <w:pStyle w:val="ListBullet"/>
            </w:pPr>
            <w:r w:rsidRPr="0008389B">
              <w:t>sharp edges, protrusions or obstructions</w:t>
            </w:r>
          </w:p>
          <w:p w:rsidR="00000000" w:rsidRPr="0008389B" w:rsidP="0008389B">
            <w:pPr>
              <w:pStyle w:val="ListBullet"/>
            </w:pPr>
            <w:r w:rsidRPr="0008389B">
              <w:t>slippery surfaces, spills or leaks</w:t>
            </w:r>
          </w:p>
          <w:p w:rsidR="00000000" w:rsidRPr="0008389B" w:rsidP="0008389B">
            <w:pPr>
              <w:pStyle w:val="ListBullet"/>
            </w:pPr>
            <w:r w:rsidRPr="0008389B">
              <w:t>extreme weather</w:t>
            </w:r>
          </w:p>
          <w:p w:rsidR="00000000" w:rsidRPr="0008389B" w:rsidP="0008389B">
            <w:pPr>
              <w:pStyle w:val="ListBullet"/>
            </w:pPr>
            <w:r w:rsidRPr="0008389B">
              <w:t>other hazards that might arise</w:t>
            </w:r>
          </w:p>
          <w:p w:rsidR="00000000" w:rsidRPr="0008389B" w:rsidP="0008389B">
            <w:pPr>
              <w:pStyle w:val="BodyText"/>
            </w:pPr>
          </w:p>
        </w:tc>
      </w:tr>
    </w:tbl>
    <w:p w:rsidR="00000000" w:rsidRPr="0008389B" w:rsidP="0008389B">
      <w:pPr>
        <w:pStyle w:val="BodyText"/>
      </w:pPr>
    </w:p>
    <w:p w:rsidR="00000000" w:rsidRPr="0008389B" w:rsidP="0008389B">
      <w:pPr>
        <w:pStyle w:val="AllowPageBreak"/>
      </w:pPr>
    </w:p>
    <w:p w:rsidR="00000000" w:rsidRPr="0008389B" w:rsidP="0008389B">
      <w:pPr>
        <w:pStyle w:val="Heading1"/>
      </w:pPr>
      <w:bookmarkStart w:id="9" w:name="O_908697"/>
      <w:bookmarkEnd w:id="9"/>
      <w:r w:rsidRPr="0008389B">
        <w:t>Unit Mapping Information</w:t>
      </w:r>
    </w:p>
    <w:p w:rsidR="00000000" w:rsidRPr="0008389B" w:rsidP="007D065B">
      <w:pPr>
        <w:pStyle w:val="BodyText"/>
      </w:pPr>
      <w:r w:rsidRPr="0008389B">
        <w:t>Release 1. Supersedes and is equivalent to PMAOMIR210B Control evacuation to muster point</w:t>
      </w:r>
    </w:p>
    <w:p w:rsidR="00000000" w:rsidRPr="0008389B" w:rsidP="0008389B">
      <w:pPr>
        <w:pStyle w:val="Heading1"/>
      </w:pPr>
      <w:bookmarkStart w:id="10" w:name="O_908690"/>
      <w:bookmarkEnd w:id="10"/>
      <w:r w:rsidRPr="0008389B">
        <w:t>Links</w:t>
      </w:r>
    </w:p>
    <w:p w:rsidR="00000000" w:rsidRPr="0008389B" w:rsidP="007D065B">
      <w:pPr>
        <w:pStyle w:val="BodyText"/>
      </w:pPr>
      <w:r w:rsidRPr="0008389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F30B5">
        <w:rPr>
          <w:rStyle w:val="Hyperlink"/>
        </w:rPr>
        <w:t>https://vetnet.gov.au/Pages/TrainingDocs.aspx?q=9fc2cf53-e570-4e9f-ad6a-b228ffdb6875</w:t>
      </w:r>
      <w:r>
        <w:fldChar w:fldCharType="end"/>
      </w:r>
    </w:p>
    <w:p w:rsidR="00000000" w:rsidRPr="0008389B" w:rsidP="007D065B">
      <w:pPr>
        <w:pStyle w:val="BodyText"/>
        <w:sectPr w:rsidSect="0008389B">
          <w:headerReference w:type="default" r:id="rId10"/>
          <w:footerReference w:type="default" r:id="rId11"/>
          <w:pgSz w:w="11908" w:h="16833"/>
          <w:pgMar w:top="1702" w:right="1418" w:bottom="1702" w:left="1418" w:header="992" w:footer="992" w:gutter="0"/>
          <w:cols w:space="720"/>
          <w:noEndnote/>
          <w:docGrid w:linePitch="299"/>
        </w:sectPr>
      </w:pPr>
    </w:p>
    <w:p w:rsidR="00000000" w:rsidRPr="0008389B" w:rsidP="0008389B">
      <w:pPr>
        <w:pStyle w:val="SuperHeading"/>
      </w:pPr>
      <w:r w:rsidRPr="0008389B">
        <w:t>Assessment Requirements for PMAOMIR210 Control evacuation to muster point</w:t>
      </w:r>
    </w:p>
    <w:p w:rsidR="00000000" w:rsidRPr="0008389B" w:rsidP="0008389B">
      <w:pPr>
        <w:pStyle w:val="Heading1"/>
      </w:pPr>
      <w:bookmarkStart w:id="11" w:name="O_908692"/>
      <w:bookmarkEnd w:id="11"/>
      <w:r w:rsidRPr="0008389B">
        <w:t>Modification History</w:t>
      </w:r>
    </w:p>
    <w:p w:rsidR="00000000" w:rsidRPr="0008389B" w:rsidP="007D065B">
      <w:pPr>
        <w:pStyle w:val="BodyText"/>
      </w:pPr>
      <w:r w:rsidRPr="0008389B">
        <w:t>Release 1. Supersedes and is equivalent to PMAOMIR210B Control evacuation to muster point</w:t>
      </w:r>
    </w:p>
    <w:p w:rsidR="00000000" w:rsidRPr="0008389B" w:rsidP="0008389B">
      <w:pPr>
        <w:pStyle w:val="Heading1"/>
      </w:pPr>
      <w:bookmarkStart w:id="12" w:name="O_908695"/>
      <w:bookmarkEnd w:id="12"/>
      <w:r w:rsidRPr="0008389B">
        <w:t>Performance Evidence</w:t>
      </w:r>
    </w:p>
    <w:p w:rsidR="00000000" w:rsidRPr="0008389B" w:rsidP="007D065B">
      <w:pPr>
        <w:pStyle w:val="BodyText"/>
      </w:pPr>
      <w:r w:rsidRPr="0008389B">
        <w:t>Evidence required to demonstrate competence in this unit must be relevant to and satisfy the requirements of the elements and performance criteria, and include the ability to:</w:t>
      </w:r>
    </w:p>
    <w:p w:rsidR="00000000" w:rsidRPr="0008389B" w:rsidP="0008389B">
      <w:pPr>
        <w:pStyle w:val="ListBullet"/>
      </w:pPr>
      <w:r w:rsidRPr="0008389B">
        <w:t>assess incident situation, related hazards and</w:t>
      </w:r>
      <w:r w:rsidRPr="0008389B">
        <w:t xml:space="preserve"> likely changes/escalation and apply procedures</w:t>
      </w:r>
    </w:p>
    <w:p w:rsidR="00000000" w:rsidRPr="0008389B" w:rsidP="0008389B">
      <w:pPr>
        <w:pStyle w:val="ListBullet"/>
      </w:pPr>
      <w:r w:rsidRPr="0008389B">
        <w:t xml:space="preserve">coordinate people and activities to effect evacuation according to procedures </w:t>
      </w:r>
    </w:p>
    <w:p w:rsidR="00000000" w:rsidRPr="0008389B" w:rsidP="0008389B">
      <w:pPr>
        <w:pStyle w:val="ListBullet"/>
      </w:pPr>
      <w:r w:rsidRPr="0008389B">
        <w:t>monitor and account for evacuees</w:t>
      </w:r>
    </w:p>
    <w:p w:rsidR="00000000" w:rsidRPr="0008389B" w:rsidP="0008389B">
      <w:pPr>
        <w:pStyle w:val="ListBullet"/>
      </w:pPr>
      <w:r w:rsidRPr="0008389B">
        <w:t>respond to needs of evacuees, including those who are injured, impaired and/or require other support</w:t>
      </w:r>
    </w:p>
    <w:p w:rsidR="00000000" w:rsidRPr="0008389B" w:rsidP="0008389B">
      <w:pPr>
        <w:pStyle w:val="ListBullet"/>
      </w:pPr>
      <w:r w:rsidRPr="0008389B">
        <w:t>communicate effectively with evacuees, incident controller and other personnel under stress</w:t>
      </w:r>
    </w:p>
    <w:p w:rsidR="00000000" w:rsidRPr="0008389B" w:rsidP="0008389B">
      <w:pPr>
        <w:pStyle w:val="ListBullet"/>
      </w:pPr>
      <w:r w:rsidRPr="0008389B">
        <w:t>complete forms and records.</w:t>
      </w:r>
    </w:p>
    <w:p w:rsidR="00000000" w:rsidRPr="0008389B" w:rsidP="0008389B">
      <w:pPr>
        <w:pStyle w:val="AllowPageBreak"/>
      </w:pPr>
    </w:p>
    <w:p w:rsidR="00000000" w:rsidRPr="0008389B" w:rsidP="0008389B">
      <w:pPr>
        <w:pStyle w:val="Heading1"/>
      </w:pPr>
      <w:bookmarkStart w:id="13" w:name="O_908694"/>
      <w:bookmarkEnd w:id="13"/>
      <w:r w:rsidRPr="0008389B">
        <w:t>Knowledge Evidence</w:t>
      </w:r>
    </w:p>
    <w:p w:rsidR="00000000" w:rsidRPr="0008389B" w:rsidP="007D065B">
      <w:pPr>
        <w:pStyle w:val="BodyText"/>
      </w:pPr>
      <w:r w:rsidRPr="0008389B">
        <w:t>Evidence must be provided that demonstrates knowledge of:</w:t>
      </w:r>
    </w:p>
    <w:p w:rsidR="00000000" w:rsidRPr="0008389B" w:rsidP="0008389B">
      <w:pPr>
        <w:pStyle w:val="ListBullet"/>
      </w:pPr>
      <w:r w:rsidRPr="0008389B">
        <w:t>organisational procedures, including those covering:</w:t>
      </w:r>
    </w:p>
    <w:p w:rsidR="00000000" w:rsidRPr="0008389B" w:rsidP="0008389B">
      <w:pPr>
        <w:pStyle w:val="ListBullet2"/>
      </w:pPr>
      <w:r w:rsidRPr="0008389B">
        <w:t>safety, hazards and hazard control</w:t>
      </w:r>
    </w:p>
    <w:p w:rsidR="00000000" w:rsidRPr="0008389B" w:rsidP="0008389B">
      <w:pPr>
        <w:pStyle w:val="ListBullet2"/>
      </w:pPr>
      <w:r w:rsidRPr="0008389B">
        <w:t xml:space="preserve">incident, fire and accident </w:t>
      </w:r>
    </w:p>
    <w:p w:rsidR="00000000" w:rsidRPr="0008389B" w:rsidP="0008389B">
      <w:pPr>
        <w:pStyle w:val="ListBullet2"/>
      </w:pPr>
      <w:r w:rsidRPr="0008389B">
        <w:t xml:space="preserve">emergency response plans </w:t>
      </w:r>
    </w:p>
    <w:p w:rsidR="00000000" w:rsidRPr="0008389B" w:rsidP="0008389B">
      <w:pPr>
        <w:pStyle w:val="ListBullet2"/>
      </w:pPr>
      <w:r w:rsidRPr="0008389B">
        <w:t>communication systems</w:t>
      </w:r>
    </w:p>
    <w:p w:rsidR="00000000" w:rsidRPr="0008389B" w:rsidP="0008389B">
      <w:pPr>
        <w:pStyle w:val="ListBullet"/>
      </w:pPr>
      <w:r w:rsidRPr="0008389B">
        <w:t>hazards that may arise in an incident and risk controls</w:t>
      </w:r>
    </w:p>
    <w:p w:rsidR="00000000" w:rsidRPr="0008389B" w:rsidP="0008389B">
      <w:pPr>
        <w:pStyle w:val="ListBullet"/>
      </w:pPr>
      <w:r w:rsidRPr="0008389B">
        <w:t xml:space="preserve">accounting procedures and analysis of reports from evacuation areas </w:t>
      </w:r>
    </w:p>
    <w:p w:rsidR="00000000" w:rsidRPr="0008389B" w:rsidP="0008389B">
      <w:pPr>
        <w:pStyle w:val="ListBullet"/>
      </w:pPr>
      <w:r w:rsidRPr="0008389B">
        <w:t>types of first aid and welfare responses available in an emergency.</w:t>
      </w:r>
    </w:p>
    <w:p w:rsidR="00000000" w:rsidRPr="0008389B" w:rsidP="0008389B">
      <w:pPr>
        <w:pStyle w:val="AllowPageBreak"/>
      </w:pPr>
    </w:p>
    <w:p w:rsidR="00000000" w:rsidRPr="0008389B" w:rsidP="0008389B">
      <w:pPr>
        <w:pStyle w:val="Heading1"/>
      </w:pPr>
      <w:bookmarkStart w:id="14" w:name="O_908693"/>
      <w:bookmarkEnd w:id="14"/>
      <w:r w:rsidRPr="0008389B">
        <w:t>Assessment Conditions</w:t>
      </w:r>
    </w:p>
    <w:p w:rsidR="00000000" w:rsidRPr="0008389B" w:rsidP="0008389B">
      <w:pPr>
        <w:pStyle w:val="ListBullet"/>
      </w:pPr>
      <w:r w:rsidRPr="0008389B">
        <w:t>The unit should be asse</w:t>
      </w:r>
      <w:r w:rsidRPr="0008389B">
        <w:t>ssed holistically and the judgement of competence based on a holistic assessment of the evidence.</w:t>
      </w:r>
    </w:p>
    <w:p w:rsidR="00000000" w:rsidRPr="0008389B" w:rsidP="0008389B">
      <w:pPr>
        <w:pStyle w:val="ListBullet"/>
      </w:pPr>
      <w:r w:rsidRPr="0008389B">
        <w:t>Typically this evidence might be expected to be collected during an emergency drill.</w:t>
      </w:r>
    </w:p>
    <w:p w:rsidR="00000000" w:rsidRPr="0008389B" w:rsidP="0008389B">
      <w:pPr>
        <w:pStyle w:val="ListBullet"/>
      </w:pPr>
      <w:r w:rsidRPr="0008389B">
        <w:t>The collection of performance evidence:</w:t>
      </w:r>
    </w:p>
    <w:p w:rsidR="00000000" w:rsidRPr="0008389B" w:rsidP="0008389B">
      <w:pPr>
        <w:pStyle w:val="ListBullet2"/>
      </w:pPr>
      <w:r w:rsidRPr="0008389B">
        <w:t>should occur over a range of sit</w:t>
      </w:r>
      <w:r w:rsidRPr="0008389B">
        <w:t xml:space="preserve">uations which include typical disruptions to normal, smooth operations </w:t>
      </w:r>
    </w:p>
    <w:p w:rsidR="00000000" w:rsidRPr="0008389B" w:rsidP="0008389B">
      <w:pPr>
        <w:pStyle w:val="ListBullet2"/>
      </w:pPr>
      <w:r w:rsidRPr="0008389B">
        <w:t>will typically include a supervisor/third-party report focusing on consistent performance and problem recognition and solving. A supervisor/third-party report must be prepared by someo</w:t>
      </w:r>
      <w:r w:rsidRPr="0008389B">
        <w:t xml:space="preserve">ne who has a direct, relevant, current relationship with the person being assessed and who is in a position to form a judgement on workplace performance relevant to the unit of competency </w:t>
      </w:r>
    </w:p>
    <w:p w:rsidR="00000000" w:rsidRPr="0008389B" w:rsidP="0008389B">
      <w:pPr>
        <w:pStyle w:val="ListBullet2"/>
      </w:pPr>
      <w:r w:rsidRPr="0008389B">
        <w:t>must include the use of appropriate tools, equipment and safety gea</w:t>
      </w:r>
      <w:r w:rsidRPr="0008389B">
        <w:t>r requiring demonstration of evacuation and mustering procedures</w:t>
      </w:r>
    </w:p>
    <w:p w:rsidR="00000000" w:rsidRPr="0008389B" w:rsidP="0008389B">
      <w:pPr>
        <w:pStyle w:val="ListBullet2"/>
      </w:pPr>
      <w:r w:rsidRPr="0008389B">
        <w:t>may use industry-based simulation for all or part of the unit particularly where safety, lack of opportunity or significant cost is an issue.</w:t>
      </w:r>
    </w:p>
    <w:p w:rsidR="00000000" w:rsidRPr="0008389B" w:rsidP="0008389B">
      <w:pPr>
        <w:pStyle w:val="ListBullet"/>
      </w:pPr>
      <w:r w:rsidRPr="0008389B">
        <w:t xml:space="preserve">Assessment should occur in operational workplace situations. Where this is not possible, or where personal </w:t>
      </w:r>
      <w:r w:rsidRPr="0008389B">
        <w:t>safety or environmental damage are limiting factors, assessment must occur in a sufficiently rigorous simulated environment reflecting realistic oper</w:t>
      </w:r>
      <w:r w:rsidRPr="0008389B">
        <w:t xml:space="preserve">ational workplace conditions. This must cover all aspects of workplace performance, including environment, task skills, task management skills, contingency management skills and job role environment skills.  </w:t>
      </w:r>
    </w:p>
    <w:p w:rsidR="00000000" w:rsidRPr="0008389B" w:rsidP="0008389B">
      <w:pPr>
        <w:pStyle w:val="ListBullet"/>
      </w:pPr>
      <w:r w:rsidRPr="0008389B">
        <w:t>Assessment in a simulated environment should us</w:t>
      </w:r>
      <w:r w:rsidRPr="0008389B">
        <w:t xml:space="preserve">e evidence collected from one or more of: </w:t>
      </w:r>
    </w:p>
    <w:p w:rsidR="00000000" w:rsidRPr="0008389B" w:rsidP="0008389B">
      <w:pPr>
        <w:pStyle w:val="ListBullet2"/>
      </w:pPr>
      <w:r w:rsidRPr="0008389B">
        <w:t>walk-throughs</w:t>
      </w:r>
    </w:p>
    <w:p w:rsidR="00000000" w:rsidRPr="0008389B" w:rsidP="0008389B">
      <w:pPr>
        <w:pStyle w:val="ListBullet2"/>
      </w:pPr>
      <w:r w:rsidRPr="0008389B">
        <w:t>pilot plant operation</w:t>
      </w:r>
    </w:p>
    <w:p w:rsidR="00000000" w:rsidRPr="0008389B" w:rsidP="0008389B">
      <w:pPr>
        <w:pStyle w:val="ListBullet2"/>
      </w:pPr>
      <w:r w:rsidRPr="0008389B">
        <w:t xml:space="preserve">demonstration of skills </w:t>
      </w:r>
    </w:p>
    <w:p w:rsidR="00000000" w:rsidRPr="0008389B" w:rsidP="0008389B">
      <w:pPr>
        <w:pStyle w:val="ListBullet2"/>
      </w:pPr>
      <w:r w:rsidRPr="0008389B">
        <w:t xml:space="preserve">industry-based case studies/scenarios </w:t>
      </w:r>
    </w:p>
    <w:p w:rsidR="00000000" w:rsidRPr="0008389B" w:rsidP="0008389B">
      <w:pPr>
        <w:pStyle w:val="ListBullet2"/>
      </w:pPr>
      <w:r w:rsidRPr="0008389B">
        <w:t>‘what ifs’.</w:t>
      </w:r>
    </w:p>
    <w:p w:rsidR="00000000" w:rsidRPr="0008389B" w:rsidP="0008389B">
      <w:pPr>
        <w:pStyle w:val="ListBullet"/>
      </w:pPr>
      <w:r w:rsidRPr="0008389B">
        <w:t>Knowledge evidence may be collected concurrently with performance evidence (provided a record is ke</w:t>
      </w:r>
      <w:r w:rsidRPr="0008389B">
        <w:t>pt) or through an independent process, such as workbooks, written assessments or interviews (provided a record is kept).</w:t>
      </w:r>
    </w:p>
    <w:p w:rsidR="00000000" w:rsidRPr="0008389B" w:rsidP="0008389B">
      <w:pPr>
        <w:pStyle w:val="ListBullet"/>
      </w:pPr>
      <w:r w:rsidRPr="0008389B">
        <w:t>Assessment processes and techniques must be appropriate to the language, literacy and numeracy requirements of the work being performed</w:t>
      </w:r>
      <w:r w:rsidRPr="0008389B">
        <w:t xml:space="preserve"> and the needs of the candidate.</w:t>
      </w:r>
    </w:p>
    <w:p w:rsidR="00000000" w:rsidRPr="0008389B" w:rsidP="0008389B">
      <w:pPr>
        <w:pStyle w:val="ListBullet"/>
      </w:pPr>
      <w:r w:rsidRPr="0008389B">
        <w:t>Conditions for assessment must include access to all tools, equipment, materials and documentation required, including relevant workplace procedures, product and manufacturing specifications associated with this unit.</w:t>
      </w:r>
    </w:p>
    <w:p w:rsidR="00000000" w:rsidRPr="0008389B" w:rsidP="0008389B">
      <w:pPr>
        <w:pStyle w:val="ListBullet"/>
      </w:pPr>
      <w:r w:rsidRPr="0008389B">
        <w:t>The r</w:t>
      </w:r>
      <w:r w:rsidRPr="0008389B">
        <w:t>egulatory framework will be reflected in workplace policies and procedures and is not required to be independently assessed.</w:t>
      </w:r>
    </w:p>
    <w:p w:rsidR="00000000" w:rsidRPr="0008389B" w:rsidP="0008389B">
      <w:pPr>
        <w:pStyle w:val="ListBullet"/>
      </w:pPr>
      <w:r w:rsidRPr="0008389B">
        <w:t>Foundation skills are integral to competent performance of the unit and should not be assessed separately.</w:t>
      </w:r>
    </w:p>
    <w:p w:rsidR="00000000" w:rsidRPr="0008389B" w:rsidP="0008389B">
      <w:pPr>
        <w:pStyle w:val="ListBullet"/>
      </w:pPr>
      <w:r w:rsidRPr="0008389B">
        <w:t>Assessors must satisfy t</w:t>
      </w:r>
      <w:r w:rsidRPr="0008389B">
        <w:t>he assessor competency requirements that are in place at the time of the assessment as set by the VET regulator.</w:t>
      </w:r>
    </w:p>
    <w:p w:rsidR="00000000" w:rsidRPr="0008389B" w:rsidP="0008389B">
      <w:pPr>
        <w:pStyle w:val="ListBullet"/>
      </w:pPr>
      <w:r w:rsidRPr="0008389B">
        <w:t>In addition, the assessor or anyone acting in subject matter expert role in assessment must demonstrate both technic</w:t>
      </w:r>
      <w:r w:rsidRPr="0008389B">
        <w:t xml:space="preserve">al competency and currency. If the assessor cannot demonstrate technical competency and currency they must assess with a subject matter expert who does meet these requirements. </w:t>
      </w:r>
    </w:p>
    <w:p w:rsidR="00000000" w:rsidRPr="0008389B" w:rsidP="0008389B">
      <w:pPr>
        <w:pStyle w:val="ListBullet"/>
      </w:pPr>
      <w:r w:rsidRPr="0008389B">
        <w:t>Technical competence can be demonstrated through one or more of:</w:t>
      </w:r>
    </w:p>
    <w:p w:rsidR="00000000" w:rsidRPr="0008389B" w:rsidP="0008389B">
      <w:pPr>
        <w:pStyle w:val="ListBullet2"/>
      </w:pPr>
      <w:r w:rsidRPr="0008389B">
        <w:t>relevant VET</w:t>
      </w:r>
      <w:r w:rsidRPr="0008389B">
        <w:t xml:space="preserve"> or other qualification/Statement of Attainment </w:t>
      </w:r>
    </w:p>
    <w:p w:rsidR="00000000" w:rsidRPr="0008389B" w:rsidP="0008389B">
      <w:pPr>
        <w:pStyle w:val="ListBullet2"/>
      </w:pPr>
      <w:r w:rsidRPr="0008389B">
        <w:t xml:space="preserve">appropriate workplace experience undertaking the type of work being assessed under routine and non-routine conditions </w:t>
      </w:r>
    </w:p>
    <w:p w:rsidR="00000000" w:rsidRPr="0008389B" w:rsidP="0008389B">
      <w:pPr>
        <w:pStyle w:val="ListBullet2"/>
      </w:pPr>
      <w:r w:rsidRPr="0008389B">
        <w:t xml:space="preserve">appropriate workplace experience supervising/evaluating the type of work being assessed </w:t>
      </w:r>
      <w:r w:rsidRPr="0008389B">
        <w:t>under routine and non-routine conditions</w:t>
      </w:r>
    </w:p>
    <w:p w:rsidR="00000000" w:rsidRPr="0008389B" w:rsidP="0008389B">
      <w:pPr>
        <w:pStyle w:val="ListBullet"/>
      </w:pPr>
      <w:r w:rsidRPr="0008389B">
        <w:t>Currency can be demonstrated through one or more of:</w:t>
      </w:r>
    </w:p>
    <w:p w:rsidR="00000000" w:rsidRPr="0008389B" w:rsidP="0008389B">
      <w:pPr>
        <w:pStyle w:val="ListBullet2"/>
      </w:pPr>
      <w:r w:rsidRPr="0008389B">
        <w:t xml:space="preserve">being currently employed undertaking the type of work being assessed </w:t>
      </w:r>
    </w:p>
    <w:p w:rsidR="00000000" w:rsidRPr="0008389B" w:rsidP="0008389B">
      <w:pPr>
        <w:pStyle w:val="ListBullet2"/>
      </w:pPr>
      <w:r w:rsidRPr="0008389B">
        <w:t xml:space="preserve">being employed by the organisation undertaking the type of work being assessed and having </w:t>
      </w:r>
      <w:r w:rsidRPr="0008389B">
        <w:t xml:space="preserve">maintained currency in accordance with that organisation’s policies and procedures </w:t>
      </w:r>
    </w:p>
    <w:p w:rsidR="00000000" w:rsidRPr="0008389B" w:rsidP="0008389B">
      <w:pPr>
        <w:pStyle w:val="ListBullet2"/>
      </w:pPr>
      <w:r w:rsidRPr="0008389B">
        <w:t>having consulted/had contact with an organisation undertaking the type of work being assessed within the last twelve months, the consultation/contact being related to asses</w:t>
      </w:r>
      <w:r w:rsidRPr="0008389B">
        <w:t xml:space="preserve">sment </w:t>
      </w:r>
    </w:p>
    <w:p w:rsidR="00000000" w:rsidRPr="0008389B" w:rsidP="0008389B">
      <w:pPr>
        <w:pStyle w:val="ListBullet2"/>
      </w:pPr>
      <w:r w:rsidRPr="0008389B">
        <w:t xml:space="preserve">conducting on-the-job training/assessments of the type of work being assessed </w:t>
      </w:r>
    </w:p>
    <w:p w:rsidR="00000000" w:rsidRPr="0008389B" w:rsidP="0008389B">
      <w:pPr>
        <w:pStyle w:val="ListBullet2"/>
      </w:pPr>
      <w:r w:rsidRPr="0008389B">
        <w:t>being an active member of a relevant professional body and participating in activities relevant to the assessment of this type of work</w:t>
      </w:r>
    </w:p>
    <w:p w:rsidR="00000000" w:rsidRPr="0008389B" w:rsidP="0008389B">
      <w:pPr>
        <w:pStyle w:val="AllowPageBreak"/>
      </w:pPr>
    </w:p>
    <w:p w:rsidR="00000000" w:rsidRPr="0008389B" w:rsidP="0008389B">
      <w:pPr>
        <w:pStyle w:val="Heading1"/>
      </w:pPr>
      <w:bookmarkStart w:id="15" w:name="O_908691"/>
      <w:bookmarkEnd w:id="15"/>
      <w:r w:rsidRPr="0008389B">
        <w:t>Links</w:t>
      </w:r>
    </w:p>
    <w:p w:rsidR="00000000" w:rsidRPr="0008389B" w:rsidP="007D065B">
      <w:pPr>
        <w:pStyle w:val="BodyText"/>
      </w:pPr>
      <w:r w:rsidRPr="0008389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F30B5">
        <w:rPr>
          <w:rStyle w:val="Hyperlink"/>
        </w:rPr>
        <w:t>https://vetnet.gov.au/Pages/TrainingDocs.aspx?q=9fc2cf53-e570-4e9f-ad6a-b228ffdb6875</w:t>
      </w:r>
      <w:r>
        <w:fldChar w:fldCharType="end"/>
      </w:r>
    </w:p>
    <w:p w:rsidR="00000000" w:rsidRPr="0008389B" w:rsidP="0008389B"/>
    <w:sectPr w:rsidSect="000838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rsidRPr="007D065B" w:rsidP="007D0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5B" w:rsidP="00083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065B" w:rsidP="000838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065B" w:rsidP="000838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rsidP="0008389B">
    <w:pPr>
      <w:pStyle w:val="Footer"/>
      <w:framePr w:wrap="around"/>
    </w:pPr>
    <w:r>
      <w:fldChar w:fldCharType="begin"/>
    </w:r>
    <w:r>
      <w:instrText xml:space="preserve"> DOCPROPERTY  Subject  \* MERGEFORMAT </w:instrText>
    </w:r>
    <w:r>
      <w:fldChar w:fldCharType="separate"/>
    </w:r>
    <w:r w:rsidR="007D065B">
      <w:t>Approved</w:t>
    </w:r>
    <w:r w:rsidR="007D065B">
      <w:fldChar w:fldCharType="end"/>
    </w:r>
    <w:r>
      <w:tab/>
      <w:t xml:space="preserve">Page </w:t>
    </w:r>
    <w:r>
      <w:fldChar w:fldCharType="begin"/>
    </w:r>
    <w:r>
      <w:instrText xml:space="preserve"> PAGE  \* Arabic  \* MERGEFORMAT </w:instrText>
    </w:r>
    <w:r>
      <w:fldChar w:fldCharType="separate"/>
    </w:r>
    <w:r w:rsidR="007D06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065B">
      <w:rPr>
        <w:noProof/>
      </w:rPr>
      <w:t>6</w:t>
    </w:r>
    <w:r>
      <w:rPr>
        <w:noProof/>
      </w:rPr>
      <w:fldChar w:fldCharType="end"/>
    </w:r>
  </w:p>
  <w:p w:rsidR="0008389B" w:rsidP="0008389B">
    <w:pPr>
      <w:pStyle w:val="Footer"/>
      <w:framePr w:wrap="around"/>
    </w:pPr>
    <w:r>
      <w:t xml:space="preserve">© Commonwealth of Australia, </w:t>
    </w:r>
    <w:r>
      <w:fldChar w:fldCharType="begin"/>
    </w:r>
    <w:r>
      <w:instrText xml:space="preserve"> DATE  \@ "yyyy"  \* MERGEFORMAT </w:instrText>
    </w:r>
    <w:r>
      <w:fldChar w:fldCharType="separate"/>
    </w:r>
    <w:r w:rsidR="007D065B">
      <w:rPr>
        <w:noProof/>
      </w:rPr>
      <w:t>2025</w:t>
    </w:r>
    <w:r>
      <w:fldChar w:fldCharType="end"/>
    </w:r>
    <w:r>
      <w:tab/>
    </w:r>
    <w:r>
      <w:fldChar w:fldCharType="begin"/>
    </w:r>
    <w:r>
      <w:instrText xml:space="preserve"> DOCPROPERTY  Author  \* MERGEFORMAT </w:instrText>
    </w:r>
    <w:r>
      <w:fldChar w:fldCharType="separate"/>
    </w:r>
    <w:r w:rsidR="007D065B">
      <w:t>Manufacturing Industry Skills Alliance</w:t>
    </w:r>
    <w:r w:rsidR="007D065B">
      <w:fldChar w:fldCharType="end"/>
    </w:r>
  </w:p>
  <w:p w:rsidR="0008389B" w:rsidP="00083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89B" w:rsidRPr="007D065B" w:rsidP="007D0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5B" w:rsidRPr="002D2AF8" w:rsidP="0008389B">
    <w:pPr>
      <w:pStyle w:val="Header"/>
      <w:framePr w:wrap="around"/>
    </w:pPr>
    <w:r>
      <w:fldChar w:fldCharType="begin"/>
    </w:r>
    <w:r>
      <w:instrText xml:space="preserve"> TITLE   \* MERGEFORMAT </w:instrText>
    </w:r>
    <w:r>
      <w:fldChar w:fldCharType="separate"/>
    </w:r>
    <w:r>
      <w:t>PMAOMIR210 Control evacuation to muster 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065B" w:rsidP="000838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B" w:rsidRPr="002D2AF8" w:rsidP="0008389B">
    <w:pPr>
      <w:pStyle w:val="Header"/>
      <w:framePr w:wrap="around"/>
    </w:pPr>
    <w:r>
      <w:fldChar w:fldCharType="begin"/>
    </w:r>
    <w:r>
      <w:instrText xml:space="preserve"> TITLE   \* MERGEFORMAT </w:instrText>
    </w:r>
    <w:r>
      <w:fldChar w:fldCharType="separate"/>
    </w:r>
    <w:r w:rsidR="007D065B">
      <w:t>PMAOMIR210 Control evacuation to muster point</w:t>
    </w:r>
    <w:r w:rsidR="007D065B">
      <w:fldChar w:fldCharType="end"/>
    </w:r>
    <w:r>
      <w:tab/>
      <w:t xml:space="preserve">Date this document was generated: </w:t>
    </w:r>
    <w:r>
      <w:fldChar w:fldCharType="begin"/>
    </w:r>
    <w:r>
      <w:instrText xml:space="preserve"> CREATEDATE  \@ "d MMMM yyyy"  \* MERGEFORMAT </w:instrText>
    </w:r>
    <w:r>
      <w:fldChar w:fldCharType="separate"/>
    </w:r>
    <w:r w:rsidR="007D065B">
      <w:rPr>
        <w:noProof/>
      </w:rPr>
      <w:t>2 March 2025</w:t>
    </w:r>
    <w:r>
      <w:fldChar w:fldCharType="end"/>
    </w:r>
  </w:p>
  <w:p w:rsidR="0008389B" w:rsidP="00083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E5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23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22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89B"/>
    <w:pPr>
      <w:spacing w:before="360" w:after="60"/>
      <w:outlineLvl w:val="0"/>
    </w:pPr>
    <w:rPr>
      <w:sz w:val="32"/>
    </w:rPr>
  </w:style>
  <w:style w:type="paragraph" w:styleId="Heading2">
    <w:name w:val="heading 2"/>
    <w:basedOn w:val="HeadingBase"/>
    <w:next w:val="BodyText"/>
    <w:link w:val="Heading2Char"/>
    <w:qFormat/>
    <w:rsid w:val="0008389B"/>
    <w:pPr>
      <w:keepLines/>
      <w:spacing w:before="240" w:after="120"/>
      <w:outlineLvl w:val="1"/>
    </w:pPr>
    <w:rPr>
      <w:sz w:val="28"/>
      <w:szCs w:val="40"/>
    </w:rPr>
  </w:style>
  <w:style w:type="paragraph" w:styleId="Heading3">
    <w:name w:val="heading 3"/>
    <w:basedOn w:val="HeadingBase"/>
    <w:next w:val="BodyText"/>
    <w:link w:val="Heading3Char"/>
    <w:qFormat/>
    <w:rsid w:val="0008389B"/>
    <w:pPr>
      <w:spacing w:before="180" w:after="120"/>
      <w:outlineLvl w:val="2"/>
    </w:pPr>
    <w:rPr>
      <w:spacing w:val="-10"/>
      <w:kern w:val="32"/>
    </w:rPr>
  </w:style>
  <w:style w:type="paragraph" w:styleId="Heading4">
    <w:name w:val="heading 4"/>
    <w:basedOn w:val="HeadingBase"/>
    <w:next w:val="BodyText"/>
    <w:link w:val="Heading4Char"/>
    <w:qFormat/>
    <w:rsid w:val="0008389B"/>
    <w:pPr>
      <w:spacing w:before="160" w:after="120"/>
      <w:outlineLvl w:val="3"/>
    </w:pPr>
    <w:rPr>
      <w:sz w:val="22"/>
    </w:rPr>
  </w:style>
  <w:style w:type="paragraph" w:styleId="Heading5">
    <w:name w:val="heading 5"/>
    <w:basedOn w:val="HeadingBase"/>
    <w:next w:val="Normal"/>
    <w:link w:val="Heading5Char"/>
    <w:qFormat/>
    <w:rsid w:val="0008389B"/>
    <w:pPr>
      <w:spacing w:before="80"/>
      <w:outlineLvl w:val="4"/>
    </w:pPr>
    <w:rPr>
      <w:color w:val="918585"/>
      <w:sz w:val="20"/>
    </w:rPr>
  </w:style>
  <w:style w:type="paragraph" w:styleId="Heading6">
    <w:name w:val="heading 6"/>
    <w:basedOn w:val="HeadingBase"/>
    <w:next w:val="Normal"/>
    <w:link w:val="Heading6Char"/>
    <w:qFormat/>
    <w:rsid w:val="0008389B"/>
    <w:pPr>
      <w:spacing w:before="60"/>
      <w:outlineLvl w:val="5"/>
    </w:pPr>
    <w:rPr>
      <w:color w:val="918585"/>
      <w:sz w:val="20"/>
    </w:rPr>
  </w:style>
  <w:style w:type="paragraph" w:styleId="Heading7">
    <w:name w:val="heading 7"/>
    <w:basedOn w:val="Normal"/>
    <w:next w:val="Normal"/>
    <w:link w:val="Heading7Char"/>
    <w:qFormat/>
    <w:rsid w:val="0008389B"/>
    <w:pPr>
      <w:ind w:left="720"/>
      <w:outlineLvl w:val="6"/>
    </w:pPr>
    <w:rPr>
      <w:i/>
    </w:rPr>
  </w:style>
  <w:style w:type="paragraph" w:styleId="Heading8">
    <w:name w:val="heading 8"/>
    <w:basedOn w:val="Normal"/>
    <w:next w:val="Normal"/>
    <w:link w:val="Heading8Char"/>
    <w:qFormat/>
    <w:rsid w:val="0008389B"/>
    <w:pPr>
      <w:ind w:left="720"/>
      <w:outlineLvl w:val="7"/>
    </w:pPr>
    <w:rPr>
      <w:i/>
    </w:rPr>
  </w:style>
  <w:style w:type="paragraph" w:styleId="Heading9">
    <w:name w:val="heading 9"/>
    <w:basedOn w:val="Normal"/>
    <w:next w:val="Normal"/>
    <w:link w:val="Heading9Char"/>
    <w:qFormat/>
    <w:rsid w:val="0008389B"/>
    <w:pPr>
      <w:ind w:left="720"/>
      <w:outlineLvl w:val="8"/>
    </w:pPr>
    <w:rPr>
      <w:i/>
    </w:rPr>
  </w:style>
  <w:style w:type="character" w:default="1" w:styleId="DefaultParagraphFont">
    <w:name w:val="Default Paragraph Font"/>
    <w:uiPriority w:val="1"/>
    <w:unhideWhenUsed/>
    <w:rsid w:val="00083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89B"/>
  </w:style>
  <w:style w:type="character" w:customStyle="1" w:styleId="Heading1Char">
    <w:name w:val="Heading 1 Char"/>
    <w:basedOn w:val="DefaultParagraphFont"/>
    <w:link w:val="Heading1"/>
    <w:rsid w:val="0008389B"/>
    <w:rPr>
      <w:rFonts w:ascii="Times New Roman" w:eastAsia="Times New Roman" w:hAnsi="Times New Roman" w:cs="Times New Roman"/>
      <w:b/>
      <w:sz w:val="32"/>
      <w:szCs w:val="20"/>
      <w:lang w:eastAsia="en-US"/>
    </w:rPr>
  </w:style>
  <w:style w:type="paragraph" w:styleId="BodyText">
    <w:name w:val="Body Text"/>
    <w:basedOn w:val="Normal"/>
    <w:link w:val="BodyTextChar"/>
    <w:rsid w:val="00083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89B"/>
    <w:rPr>
      <w:rFonts w:ascii="Times New Roman" w:eastAsia="Times New Roman" w:hAnsi="Times New Roman" w:cs="Times New Roman"/>
      <w:sz w:val="24"/>
      <w:lang w:eastAsia="en-US"/>
    </w:rPr>
  </w:style>
  <w:style w:type="paragraph" w:styleId="ListBullet">
    <w:name w:val="List Bullet"/>
    <w:basedOn w:val="List"/>
    <w:rsid w:val="0008389B"/>
    <w:pPr>
      <w:numPr>
        <w:numId w:val="12"/>
      </w:numPr>
      <w:tabs>
        <w:tab w:val="clear" w:pos="340"/>
      </w:tabs>
      <w:spacing w:before="40" w:after="40"/>
    </w:pPr>
  </w:style>
  <w:style w:type="character" w:customStyle="1" w:styleId="SpecialBold">
    <w:name w:val="Special Bold"/>
    <w:basedOn w:val="DefaultParagraphFont"/>
    <w:rsid w:val="0008389B"/>
    <w:rPr>
      <w:b/>
      <w:spacing w:val="0"/>
    </w:rPr>
  </w:style>
  <w:style w:type="paragraph" w:styleId="ListBullet2">
    <w:name w:val="List Bullet 2"/>
    <w:basedOn w:val="List2"/>
    <w:rsid w:val="0008389B"/>
    <w:pPr>
      <w:numPr>
        <w:numId w:val="13"/>
      </w:numPr>
      <w:tabs>
        <w:tab w:val="clear" w:pos="680"/>
      </w:tabs>
    </w:pPr>
  </w:style>
  <w:style w:type="paragraph" w:customStyle="1" w:styleId="SuperHeading">
    <w:name w:val="SuperHeading"/>
    <w:basedOn w:val="Normal"/>
    <w:rsid w:val="0008389B"/>
    <w:pPr>
      <w:spacing w:before="240" w:after="120"/>
      <w:outlineLvl w:val="0"/>
    </w:pPr>
    <w:rPr>
      <w:rFonts w:ascii="Times New Roman" w:hAnsi="Times New Roman"/>
      <w:b/>
      <w:sz w:val="32"/>
    </w:rPr>
  </w:style>
  <w:style w:type="paragraph" w:customStyle="1" w:styleId="AllowPageBreak">
    <w:name w:val="AllowPageBreak"/>
    <w:rsid w:val="00083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89B"/>
    <w:rPr>
      <w:rFonts w:ascii="Courier New" w:eastAsia="Times New Roman" w:hAnsi="Courier New" w:cs="Times New Roman"/>
      <w:i/>
      <w:szCs w:val="20"/>
      <w:lang w:eastAsia="en-US"/>
    </w:rPr>
  </w:style>
  <w:style w:type="paragraph" w:customStyle="1" w:styleId="HeadingBase">
    <w:name w:val="Heading Base"/>
    <w:rsid w:val="00083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89B"/>
    <w:pPr>
      <w:tabs>
        <w:tab w:val="right" w:leader="dot" w:pos="9072"/>
      </w:tabs>
      <w:ind w:left="567"/>
    </w:pPr>
    <w:rPr>
      <w:szCs w:val="22"/>
    </w:rPr>
  </w:style>
  <w:style w:type="paragraph" w:customStyle="1" w:styleId="TOCBase">
    <w:name w:val="TOC Base"/>
    <w:rsid w:val="00083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89B"/>
    <w:pPr>
      <w:tabs>
        <w:tab w:val="right" w:leader="dot" w:pos="9072"/>
      </w:tabs>
      <w:spacing w:before="40" w:after="40"/>
      <w:ind w:left="284"/>
    </w:pPr>
    <w:rPr>
      <w:rFonts w:ascii="Times New Roman" w:hAnsi="Times New Roman"/>
    </w:rPr>
  </w:style>
  <w:style w:type="paragraph" w:styleId="TOC1">
    <w:name w:val="toc 1"/>
    <w:basedOn w:val="TOCBase"/>
    <w:next w:val="Normal"/>
    <w:rsid w:val="00083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89B"/>
    <w:rPr>
      <w:rFonts w:ascii="Times New Roman" w:eastAsia="Times New Roman" w:hAnsi="Times New Roman" w:cs="Times New Roman"/>
      <w:sz w:val="16"/>
      <w:lang w:eastAsia="en-US"/>
    </w:rPr>
  </w:style>
  <w:style w:type="paragraph" w:styleId="Title">
    <w:name w:val="Title"/>
    <w:basedOn w:val="HeadingBase"/>
    <w:link w:val="TitleChar"/>
    <w:qFormat/>
    <w:rsid w:val="0008389B"/>
    <w:pPr>
      <w:spacing w:before="5040"/>
      <w:jc w:val="center"/>
    </w:pPr>
    <w:rPr>
      <w:sz w:val="48"/>
      <w:szCs w:val="72"/>
      <w:lang w:val="en-US"/>
    </w:rPr>
  </w:style>
  <w:style w:type="character" w:customStyle="1" w:styleId="TitleChar">
    <w:name w:val="Title Char"/>
    <w:basedOn w:val="DefaultParagraphFont"/>
    <w:link w:val="Title"/>
    <w:rsid w:val="00083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89B"/>
    <w:pPr>
      <w:tabs>
        <w:tab w:val="left" w:pos="3600"/>
        <w:tab w:val="left" w:pos="3958"/>
      </w:tabs>
    </w:pPr>
  </w:style>
  <w:style w:type="paragraph" w:styleId="List">
    <w:name w:val="List"/>
    <w:basedOn w:val="BodyText"/>
    <w:next w:val="BodyText"/>
    <w:rsid w:val="0008389B"/>
    <w:pPr>
      <w:tabs>
        <w:tab w:val="left" w:pos="340"/>
      </w:tabs>
      <w:spacing w:before="60" w:after="60"/>
      <w:ind w:left="340" w:hanging="340"/>
    </w:pPr>
  </w:style>
  <w:style w:type="paragraph" w:customStyle="1" w:styleId="Note">
    <w:name w:val="Note"/>
    <w:basedOn w:val="BodyText"/>
    <w:rsid w:val="00083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89B"/>
    <w:pPr>
      <w:framePr w:wrap="auto" w:hAnchor="text" w:y="6049"/>
    </w:pPr>
    <w:rPr>
      <w:color w:val="000000"/>
      <w:sz w:val="40"/>
    </w:rPr>
  </w:style>
  <w:style w:type="paragraph" w:customStyle="1" w:styleId="TOCTitle">
    <w:name w:val="TOCTitle"/>
    <w:basedOn w:val="Heading1"/>
    <w:rsid w:val="0008389B"/>
    <w:pPr>
      <w:spacing w:after="240"/>
      <w:jc w:val="center"/>
      <w:outlineLvl w:val="9"/>
    </w:pPr>
    <w:rPr>
      <w:caps/>
    </w:rPr>
  </w:style>
  <w:style w:type="paragraph" w:customStyle="1" w:styleId="Version">
    <w:name w:val="Version"/>
    <w:rsid w:val="00083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89B"/>
    <w:pPr>
      <w:keepNext w:val="0"/>
      <w:tabs>
        <w:tab w:val="right" w:pos="4176"/>
      </w:tabs>
      <w:ind w:left="198" w:hanging="198"/>
    </w:pPr>
    <w:rPr>
      <w:rFonts w:ascii="Garamond" w:hAnsi="Garamond"/>
    </w:rPr>
  </w:style>
  <w:style w:type="paragraph" w:styleId="IndexHeading">
    <w:name w:val="index heading"/>
    <w:basedOn w:val="Normal"/>
    <w:next w:val="Index1"/>
    <w:semiHidden/>
    <w:rsid w:val="0008389B"/>
    <w:pPr>
      <w:spacing w:before="120" w:after="120"/>
    </w:pPr>
    <w:rPr>
      <w:rFonts w:ascii="Arial" w:hAnsi="Arial"/>
      <w:b/>
      <w:color w:val="918585"/>
      <w:sz w:val="24"/>
    </w:rPr>
  </w:style>
  <w:style w:type="paragraph" w:styleId="Header">
    <w:name w:val="header"/>
    <w:basedOn w:val="Normal"/>
    <w:link w:val="HeaderChar"/>
    <w:rsid w:val="00083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89B"/>
    <w:rPr>
      <w:rFonts w:ascii="Times New Roman" w:eastAsia="Times New Roman" w:hAnsi="Times New Roman" w:cs="Times New Roman"/>
      <w:sz w:val="16"/>
      <w:szCs w:val="20"/>
      <w:lang w:val="en-GB" w:eastAsia="en-US"/>
    </w:rPr>
  </w:style>
  <w:style w:type="paragraph" w:customStyle="1" w:styleId="Chapter">
    <w:name w:val="Chapter"/>
    <w:basedOn w:val="Normal"/>
    <w:rsid w:val="0008389B"/>
    <w:pPr>
      <w:spacing w:before="240"/>
    </w:pPr>
    <w:rPr>
      <w:rFonts w:ascii="Times New Roman" w:hAnsi="Times New Roman"/>
      <w:smallCaps/>
      <w:spacing w:val="80"/>
      <w:sz w:val="28"/>
    </w:rPr>
  </w:style>
  <w:style w:type="paragraph" w:customStyle="1" w:styleId="InChapter">
    <w:name w:val="InChapter"/>
    <w:basedOn w:val="Heading3"/>
    <w:rsid w:val="0008389B"/>
    <w:pPr>
      <w:spacing w:after="240"/>
      <w:outlineLvl w:val="9"/>
    </w:pPr>
    <w:rPr>
      <w:noProof/>
    </w:rPr>
  </w:style>
  <w:style w:type="paragraph" w:styleId="Index2">
    <w:name w:val="index 2"/>
    <w:basedOn w:val="Normal"/>
    <w:next w:val="Normal"/>
    <w:semiHidden/>
    <w:rsid w:val="0008389B"/>
    <w:pPr>
      <w:tabs>
        <w:tab w:val="right" w:pos="4176"/>
      </w:tabs>
      <w:ind w:left="568" w:hanging="284"/>
    </w:pPr>
    <w:rPr>
      <w:rFonts w:ascii="Garamond" w:hAnsi="Garamond"/>
    </w:rPr>
  </w:style>
  <w:style w:type="paragraph" w:customStyle="1" w:styleId="Byline">
    <w:name w:val="Byline"/>
    <w:rsid w:val="00083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89B"/>
    <w:pPr>
      <w:tabs>
        <w:tab w:val="clear" w:pos="3600"/>
        <w:tab w:val="clear" w:pos="3958"/>
      </w:tabs>
      <w:jc w:val="right"/>
    </w:pPr>
  </w:style>
  <w:style w:type="character" w:styleId="Emphasis">
    <w:name w:val="Emphasis"/>
    <w:basedOn w:val="DefaultParagraphFont"/>
    <w:qFormat/>
    <w:rsid w:val="0008389B"/>
    <w:rPr>
      <w:i/>
    </w:rPr>
  </w:style>
  <w:style w:type="paragraph" w:styleId="Caption">
    <w:name w:val="caption"/>
    <w:basedOn w:val="BodyText"/>
    <w:next w:val="Normal"/>
    <w:qFormat/>
    <w:rsid w:val="0008389B"/>
    <w:pPr>
      <w:framePr w:w="2268" w:hSpace="181" w:vSpace="181" w:wrap="around" w:vAnchor="text" w:hAnchor="page" w:x="1135" w:y="285" w:anchorLock="1"/>
    </w:pPr>
    <w:rPr>
      <w:i/>
    </w:rPr>
  </w:style>
  <w:style w:type="paragraph" w:customStyle="1" w:styleId="MiniTOCTitle">
    <w:name w:val="MiniTOCTitle"/>
    <w:basedOn w:val="Heading4"/>
    <w:rsid w:val="0008389B"/>
    <w:pPr>
      <w:spacing w:before="240"/>
      <w:outlineLvl w:val="9"/>
    </w:pPr>
    <w:rPr>
      <w:noProof/>
      <w:sz w:val="24"/>
    </w:rPr>
  </w:style>
  <w:style w:type="paragraph" w:customStyle="1" w:styleId="MiniTOCItem">
    <w:name w:val="MiniTOCItem"/>
    <w:basedOn w:val="ListBullet"/>
    <w:rsid w:val="0008389B"/>
    <w:pPr>
      <w:numPr>
        <w:numId w:val="0"/>
      </w:numPr>
      <w:tabs>
        <w:tab w:val="right" w:leader="dot" w:pos="6521"/>
      </w:tabs>
      <w:spacing w:before="0" w:after="0"/>
    </w:pPr>
  </w:style>
  <w:style w:type="paragraph" w:customStyle="1" w:styleId="TOFTitle">
    <w:name w:val="TOFTitle"/>
    <w:basedOn w:val="TOCTitle"/>
    <w:rsid w:val="0008389B"/>
  </w:style>
  <w:style w:type="paragraph" w:styleId="TableofFigures">
    <w:name w:val="table of figures"/>
    <w:basedOn w:val="Normal"/>
    <w:next w:val="Normal"/>
    <w:semiHidden/>
    <w:rsid w:val="0008389B"/>
    <w:pPr>
      <w:tabs>
        <w:tab w:val="right" w:leader="dot" w:pos="9072"/>
      </w:tabs>
      <w:ind w:left="970" w:hanging="403"/>
    </w:pPr>
    <w:rPr>
      <w:rFonts w:ascii="Times New Roman" w:hAnsi="Times New Roman"/>
      <w:b/>
    </w:rPr>
  </w:style>
  <w:style w:type="paragraph" w:styleId="ListNumber">
    <w:name w:val="List Number"/>
    <w:basedOn w:val="List"/>
    <w:rsid w:val="0008389B"/>
    <w:pPr>
      <w:numPr>
        <w:numId w:val="15"/>
      </w:numPr>
      <w:tabs>
        <w:tab w:val="clear" w:pos="340"/>
      </w:tabs>
    </w:pPr>
  </w:style>
  <w:style w:type="character" w:customStyle="1" w:styleId="WingdingSymbols">
    <w:name w:val="Wingding Symbols"/>
    <w:rsid w:val="0008389B"/>
    <w:rPr>
      <w:rFonts w:ascii="Wingdings" w:hAnsi="Wingdings"/>
    </w:rPr>
  </w:style>
  <w:style w:type="paragraph" w:customStyle="1" w:styleId="TableHeading">
    <w:name w:val="Table Heading"/>
    <w:basedOn w:val="HeadingBase"/>
    <w:rsid w:val="0008389B"/>
    <w:pPr>
      <w:keepLines/>
      <w:pBdr>
        <w:bottom w:val="single" w:sz="6" w:space="1" w:color="918585"/>
      </w:pBdr>
      <w:spacing w:before="240"/>
    </w:pPr>
  </w:style>
  <w:style w:type="character" w:customStyle="1" w:styleId="HotSpot">
    <w:name w:val="HotSpot"/>
    <w:rsid w:val="0008389B"/>
    <w:rPr>
      <w:color w:val="0033CC"/>
      <w:u w:val="none"/>
    </w:rPr>
  </w:style>
  <w:style w:type="paragraph" w:customStyle="1" w:styleId="BodyTextRight">
    <w:name w:val="Body Text Right"/>
    <w:basedOn w:val="BodyText"/>
    <w:rsid w:val="0008389B"/>
    <w:pPr>
      <w:spacing w:before="0" w:after="0"/>
      <w:jc w:val="right"/>
    </w:pPr>
  </w:style>
  <w:style w:type="paragraph" w:styleId="Index3">
    <w:name w:val="index 3"/>
    <w:basedOn w:val="ListNumber2"/>
    <w:next w:val="Normal"/>
    <w:semiHidden/>
    <w:rsid w:val="0008389B"/>
    <w:pPr>
      <w:numPr>
        <w:numId w:val="0"/>
      </w:numPr>
      <w:tabs>
        <w:tab w:val="right" w:leader="dot" w:pos="4176"/>
      </w:tabs>
    </w:pPr>
  </w:style>
  <w:style w:type="paragraph" w:styleId="ListNumber2">
    <w:name w:val="List Number 2"/>
    <w:basedOn w:val="List2"/>
    <w:rsid w:val="0008389B"/>
    <w:pPr>
      <w:numPr>
        <w:numId w:val="10"/>
      </w:numPr>
      <w:tabs>
        <w:tab w:val="clear" w:pos="1060"/>
      </w:tabs>
    </w:pPr>
  </w:style>
  <w:style w:type="paragraph" w:customStyle="1" w:styleId="MarginNote">
    <w:name w:val="Margin Note"/>
    <w:basedOn w:val="BodyText"/>
    <w:rsid w:val="00083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89B"/>
    <w:rPr>
      <w:sz w:val="32"/>
    </w:rPr>
  </w:style>
  <w:style w:type="paragraph" w:customStyle="1" w:styleId="HeadingProcedure">
    <w:name w:val="Heading Procedure"/>
    <w:basedOn w:val="HeadingBase"/>
    <w:next w:val="Normal"/>
    <w:rsid w:val="0008389B"/>
    <w:pPr>
      <w:tabs>
        <w:tab w:val="left" w:pos="0"/>
      </w:tabs>
      <w:spacing w:before="120" w:after="60"/>
    </w:pPr>
    <w:rPr>
      <w:i/>
      <w:color w:val="918585"/>
      <w:sz w:val="22"/>
    </w:rPr>
  </w:style>
  <w:style w:type="paragraph" w:customStyle="1" w:styleId="TableBodyText">
    <w:name w:val="Table Body Text"/>
    <w:basedOn w:val="BodyText"/>
    <w:rsid w:val="0008389B"/>
    <w:pPr>
      <w:spacing w:before="60" w:after="60"/>
    </w:pPr>
  </w:style>
  <w:style w:type="paragraph" w:styleId="ListContinue">
    <w:name w:val="List Continue"/>
    <w:basedOn w:val="List"/>
    <w:rsid w:val="0008389B"/>
    <w:pPr>
      <w:ind w:firstLine="0"/>
    </w:pPr>
  </w:style>
  <w:style w:type="paragraph" w:customStyle="1" w:styleId="ListNote">
    <w:name w:val="List Note"/>
    <w:basedOn w:val="List"/>
    <w:rsid w:val="0008389B"/>
    <w:pPr>
      <w:pBdr>
        <w:top w:val="single" w:sz="6" w:space="2" w:color="918585"/>
        <w:bottom w:val="single" w:sz="6" w:space="2" w:color="918585"/>
      </w:pBdr>
      <w:tabs>
        <w:tab w:val="left" w:pos="1021"/>
      </w:tabs>
      <w:ind w:firstLine="0"/>
    </w:pPr>
  </w:style>
  <w:style w:type="paragraph" w:customStyle="1" w:styleId="Warning">
    <w:name w:val="Warning"/>
    <w:basedOn w:val="BodyText"/>
    <w:rsid w:val="0008389B"/>
    <w:pPr>
      <w:shd w:val="clear" w:color="auto" w:fill="D9D9D9"/>
      <w:tabs>
        <w:tab w:val="left" w:pos="992"/>
      </w:tabs>
      <w:ind w:left="119" w:right="119"/>
    </w:pPr>
    <w:rPr>
      <w:sz w:val="20"/>
    </w:rPr>
  </w:style>
  <w:style w:type="paragraph" w:customStyle="1" w:styleId="MarginIcons">
    <w:name w:val="Margin Icons"/>
    <w:basedOn w:val="BodyText"/>
    <w:rsid w:val="00083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89B"/>
    <w:rPr>
      <w:rFonts w:ascii="Courier New" w:hAnsi="Courier New"/>
    </w:rPr>
  </w:style>
  <w:style w:type="paragraph" w:customStyle="1" w:styleId="NoteBullet">
    <w:name w:val="Note Bullet"/>
    <w:basedOn w:val="Note"/>
    <w:rsid w:val="0008389B"/>
    <w:pPr>
      <w:tabs>
        <w:tab w:val="clear" w:pos="680"/>
      </w:tabs>
      <w:spacing w:before="60" w:after="60"/>
    </w:pPr>
  </w:style>
  <w:style w:type="paragraph" w:customStyle="1" w:styleId="SubHeading2">
    <w:name w:val="SubHeading2"/>
    <w:basedOn w:val="HeadingBase"/>
    <w:rsid w:val="0008389B"/>
    <w:pPr>
      <w:spacing w:before="240" w:after="60"/>
    </w:pPr>
    <w:rPr>
      <w:sz w:val="20"/>
    </w:rPr>
  </w:style>
  <w:style w:type="paragraph" w:customStyle="1" w:styleId="SubHeading1">
    <w:name w:val="SubHeading1"/>
    <w:basedOn w:val="HeadingBase"/>
    <w:rsid w:val="0008389B"/>
    <w:pPr>
      <w:spacing w:before="240" w:after="60"/>
    </w:pPr>
    <w:rPr>
      <w:color w:val="918585"/>
      <w:sz w:val="22"/>
    </w:rPr>
  </w:style>
  <w:style w:type="paragraph" w:customStyle="1" w:styleId="SideHeading">
    <w:name w:val="Side Heading"/>
    <w:basedOn w:val="HeadingBase"/>
    <w:rsid w:val="00083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89B"/>
    <w:pPr>
      <w:tabs>
        <w:tab w:val="num" w:pos="360"/>
      </w:tabs>
    </w:pPr>
  </w:style>
  <w:style w:type="paragraph" w:styleId="PlainText">
    <w:name w:val="Plain Text"/>
    <w:basedOn w:val="Normal"/>
    <w:link w:val="PlainTextChar"/>
    <w:rsid w:val="0008389B"/>
    <w:rPr>
      <w:sz w:val="20"/>
    </w:rPr>
  </w:style>
  <w:style w:type="character" w:customStyle="1" w:styleId="PlainTextChar">
    <w:name w:val="Plain Text Char"/>
    <w:basedOn w:val="DefaultParagraphFont"/>
    <w:link w:val="PlainText"/>
    <w:rsid w:val="0008389B"/>
    <w:rPr>
      <w:rFonts w:ascii="Courier New" w:eastAsia="Times New Roman" w:hAnsi="Courier New" w:cs="Times New Roman"/>
      <w:sz w:val="20"/>
      <w:szCs w:val="20"/>
      <w:lang w:eastAsia="en-US"/>
    </w:rPr>
  </w:style>
  <w:style w:type="character" w:customStyle="1" w:styleId="MenuOption">
    <w:name w:val="Menu Option"/>
    <w:basedOn w:val="DefaultParagraphFont"/>
    <w:rsid w:val="0008389B"/>
    <w:rPr>
      <w:b/>
      <w:smallCaps/>
    </w:rPr>
  </w:style>
  <w:style w:type="paragraph" w:customStyle="1" w:styleId="TableListNumber">
    <w:name w:val="Table List Number"/>
    <w:basedOn w:val="ListNumber"/>
    <w:rsid w:val="0008389B"/>
    <w:pPr>
      <w:numPr>
        <w:numId w:val="0"/>
      </w:numPr>
    </w:pPr>
  </w:style>
  <w:style w:type="paragraph" w:styleId="TOC4">
    <w:name w:val="toc 4"/>
    <w:basedOn w:val="TOCBase"/>
    <w:next w:val="Normal"/>
    <w:semiHidden/>
    <w:rsid w:val="0008389B"/>
    <w:pPr>
      <w:tabs>
        <w:tab w:val="right" w:leader="dot" w:pos="9071"/>
      </w:tabs>
      <w:ind w:left="1701"/>
    </w:pPr>
  </w:style>
  <w:style w:type="paragraph" w:customStyle="1" w:styleId="ListAlpha">
    <w:name w:val="List Alpha"/>
    <w:basedOn w:val="List"/>
    <w:rsid w:val="0008389B"/>
    <w:pPr>
      <w:numPr>
        <w:numId w:val="9"/>
      </w:numPr>
    </w:pPr>
  </w:style>
  <w:style w:type="paragraph" w:customStyle="1" w:styleId="ListAlpha2">
    <w:name w:val="List Alpha 2"/>
    <w:basedOn w:val="List2"/>
    <w:rsid w:val="0008389B"/>
    <w:pPr>
      <w:numPr>
        <w:numId w:val="8"/>
      </w:numPr>
    </w:pPr>
  </w:style>
  <w:style w:type="paragraph" w:styleId="List2">
    <w:name w:val="List 2"/>
    <w:basedOn w:val="BodyText"/>
    <w:rsid w:val="0008389B"/>
    <w:pPr>
      <w:tabs>
        <w:tab w:val="left" w:pos="680"/>
      </w:tabs>
      <w:spacing w:before="60" w:after="60"/>
      <w:ind w:left="680" w:hanging="340"/>
    </w:pPr>
  </w:style>
  <w:style w:type="paragraph" w:styleId="List3">
    <w:name w:val="List 3"/>
    <w:basedOn w:val="BodyText"/>
    <w:rsid w:val="0008389B"/>
    <w:pPr>
      <w:tabs>
        <w:tab w:val="left" w:pos="1021"/>
      </w:tabs>
      <w:spacing w:before="60" w:after="60"/>
      <w:ind w:left="1020" w:hanging="340"/>
    </w:pPr>
  </w:style>
  <w:style w:type="paragraph" w:styleId="List4">
    <w:name w:val="List 4"/>
    <w:basedOn w:val="BodyText"/>
    <w:rsid w:val="0008389B"/>
    <w:pPr>
      <w:tabs>
        <w:tab w:val="left" w:pos="1361"/>
      </w:tabs>
      <w:spacing w:before="60" w:after="60"/>
      <w:ind w:left="1361" w:hanging="340"/>
    </w:pPr>
  </w:style>
  <w:style w:type="paragraph" w:styleId="List5">
    <w:name w:val="List 5"/>
    <w:basedOn w:val="BodyText"/>
    <w:rsid w:val="0008389B"/>
    <w:pPr>
      <w:tabs>
        <w:tab w:val="left" w:pos="1701"/>
      </w:tabs>
      <w:spacing w:before="60" w:after="60"/>
      <w:ind w:left="1701" w:hanging="340"/>
    </w:pPr>
  </w:style>
  <w:style w:type="paragraph" w:styleId="ListBullet3">
    <w:name w:val="List Bullet 3"/>
    <w:basedOn w:val="List3"/>
    <w:rsid w:val="0008389B"/>
    <w:pPr>
      <w:numPr>
        <w:numId w:val="14"/>
      </w:numPr>
      <w:tabs>
        <w:tab w:val="clear" w:pos="1021"/>
      </w:tabs>
      <w:ind w:left="1037" w:hanging="357"/>
    </w:pPr>
  </w:style>
  <w:style w:type="paragraph" w:styleId="ListBullet4">
    <w:name w:val="List Bullet 4"/>
    <w:basedOn w:val="List4"/>
    <w:rsid w:val="0008389B"/>
    <w:pPr>
      <w:numPr>
        <w:numId w:val="3"/>
      </w:numPr>
      <w:tabs>
        <w:tab w:val="clear" w:pos="1361"/>
      </w:tabs>
    </w:pPr>
  </w:style>
  <w:style w:type="paragraph" w:styleId="ListBullet5">
    <w:name w:val="List Bullet 5"/>
    <w:basedOn w:val="List5"/>
    <w:rsid w:val="0008389B"/>
    <w:pPr>
      <w:numPr>
        <w:numId w:val="4"/>
      </w:numPr>
    </w:pPr>
  </w:style>
  <w:style w:type="paragraph" w:styleId="ListContinue2">
    <w:name w:val="List Continue 2"/>
    <w:basedOn w:val="List2"/>
    <w:rsid w:val="0008389B"/>
    <w:pPr>
      <w:ind w:firstLine="0"/>
    </w:pPr>
  </w:style>
  <w:style w:type="paragraph" w:styleId="ListContinue3">
    <w:name w:val="List Continue 3"/>
    <w:basedOn w:val="List3"/>
    <w:rsid w:val="0008389B"/>
    <w:pPr>
      <w:ind w:left="1021" w:firstLine="0"/>
    </w:pPr>
  </w:style>
  <w:style w:type="paragraph" w:styleId="ListContinue4">
    <w:name w:val="List Continue 4"/>
    <w:basedOn w:val="List4"/>
    <w:rsid w:val="0008389B"/>
    <w:pPr>
      <w:ind w:firstLine="0"/>
    </w:pPr>
  </w:style>
  <w:style w:type="paragraph" w:styleId="ListContinue5">
    <w:name w:val="List Continue 5"/>
    <w:basedOn w:val="List5"/>
    <w:rsid w:val="0008389B"/>
    <w:pPr>
      <w:ind w:firstLine="0"/>
    </w:pPr>
  </w:style>
  <w:style w:type="paragraph" w:styleId="ListNumber3">
    <w:name w:val="List Number 3"/>
    <w:basedOn w:val="List3"/>
    <w:rsid w:val="0008389B"/>
    <w:pPr>
      <w:numPr>
        <w:numId w:val="5"/>
      </w:numPr>
    </w:pPr>
  </w:style>
  <w:style w:type="paragraph" w:styleId="ListNumber4">
    <w:name w:val="List Number 4"/>
    <w:basedOn w:val="List4"/>
    <w:rsid w:val="0008389B"/>
    <w:pPr>
      <w:numPr>
        <w:numId w:val="6"/>
      </w:numPr>
    </w:pPr>
  </w:style>
  <w:style w:type="paragraph" w:styleId="ListNumber5">
    <w:name w:val="List Number 5"/>
    <w:basedOn w:val="List5"/>
    <w:rsid w:val="0008389B"/>
    <w:pPr>
      <w:numPr>
        <w:numId w:val="7"/>
      </w:numPr>
    </w:pPr>
  </w:style>
  <w:style w:type="paragraph" w:styleId="BlockText">
    <w:name w:val="Block Text"/>
    <w:basedOn w:val="Normal"/>
    <w:rsid w:val="0008389B"/>
    <w:pPr>
      <w:spacing w:after="120"/>
      <w:ind w:left="1440" w:right="1440"/>
    </w:pPr>
  </w:style>
  <w:style w:type="character" w:customStyle="1" w:styleId="Subscript">
    <w:name w:val="Subscript"/>
    <w:basedOn w:val="DefaultParagraphFont"/>
    <w:rsid w:val="0008389B"/>
    <w:rPr>
      <w:sz w:val="16"/>
      <w:vertAlign w:val="subscript"/>
    </w:rPr>
  </w:style>
  <w:style w:type="character" w:customStyle="1" w:styleId="Superscript">
    <w:name w:val="Superscript"/>
    <w:basedOn w:val="DefaultParagraphFont"/>
    <w:rsid w:val="0008389B"/>
    <w:rPr>
      <w:sz w:val="16"/>
      <w:vertAlign w:val="superscript"/>
    </w:rPr>
  </w:style>
  <w:style w:type="character" w:customStyle="1" w:styleId="Symbols">
    <w:name w:val="Symbols"/>
    <w:basedOn w:val="DefaultParagraphFont"/>
    <w:rsid w:val="0008389B"/>
    <w:rPr>
      <w:rFonts w:ascii="Symbol" w:hAnsi="Symbol"/>
    </w:rPr>
  </w:style>
  <w:style w:type="character" w:customStyle="1" w:styleId="MenuOptions">
    <w:name w:val="Menu Options"/>
    <w:basedOn w:val="DefaultParagraphFont"/>
    <w:rsid w:val="0008389B"/>
    <w:rPr>
      <w:rFonts w:ascii="Arial Narrow" w:hAnsi="Arial Narrow"/>
      <w:smallCaps/>
    </w:rPr>
  </w:style>
  <w:style w:type="character" w:customStyle="1" w:styleId="Buttons">
    <w:name w:val="Buttons"/>
    <w:basedOn w:val="DefaultParagraphFont"/>
    <w:rsid w:val="0008389B"/>
    <w:rPr>
      <w:b/>
    </w:rPr>
  </w:style>
  <w:style w:type="character" w:customStyle="1" w:styleId="Underlined">
    <w:name w:val="Underlined"/>
    <w:basedOn w:val="DefaultParagraphFont"/>
    <w:rsid w:val="0008389B"/>
    <w:rPr>
      <w:u w:val="single"/>
    </w:rPr>
  </w:style>
  <w:style w:type="paragraph" w:customStyle="1" w:styleId="TableBodyTextRight">
    <w:name w:val="Table Body Text Right"/>
    <w:basedOn w:val="TableBodyText"/>
    <w:rsid w:val="0008389B"/>
    <w:pPr>
      <w:widowControl w:val="0"/>
      <w:autoSpaceDE w:val="0"/>
      <w:autoSpaceDN w:val="0"/>
      <w:adjustRightInd w:val="0"/>
      <w:jc w:val="right"/>
    </w:pPr>
    <w:rPr>
      <w:rFonts w:cs="Arial"/>
      <w:szCs w:val="18"/>
    </w:rPr>
  </w:style>
  <w:style w:type="paragraph" w:customStyle="1" w:styleId="CopyrightText">
    <w:name w:val="Copyright Text"/>
    <w:basedOn w:val="BodyText"/>
    <w:rsid w:val="0008389B"/>
    <w:rPr>
      <w:sz w:val="18"/>
    </w:rPr>
  </w:style>
  <w:style w:type="paragraph" w:customStyle="1" w:styleId="BodySmallRight">
    <w:name w:val="Body Small Right"/>
    <w:basedOn w:val="BodyTextRight"/>
    <w:rsid w:val="0008389B"/>
    <w:rPr>
      <w:sz w:val="18"/>
      <w:szCs w:val="18"/>
    </w:rPr>
  </w:style>
  <w:style w:type="paragraph" w:customStyle="1" w:styleId="MarginEdition">
    <w:name w:val="Margin Edition"/>
    <w:basedOn w:val="MarginNote"/>
    <w:rsid w:val="0008389B"/>
    <w:pPr>
      <w:spacing w:before="0" w:after="0"/>
    </w:pPr>
    <w:rPr>
      <w:rFonts w:ascii="Times New Roman" w:hAnsi="Times New Roman"/>
      <w:color w:val="999999"/>
    </w:rPr>
  </w:style>
  <w:style w:type="paragraph" w:customStyle="1" w:styleId="Spacer">
    <w:name w:val="Spacer"/>
    <w:basedOn w:val="Normal"/>
    <w:rsid w:val="0008389B"/>
    <w:rPr>
      <w:sz w:val="2"/>
      <w:szCs w:val="2"/>
    </w:rPr>
  </w:style>
  <w:style w:type="character" w:customStyle="1" w:styleId="Small">
    <w:name w:val="Small"/>
    <w:basedOn w:val="DefaultParagraphFont"/>
    <w:rsid w:val="0008389B"/>
    <w:rPr>
      <w:sz w:val="16"/>
    </w:rPr>
  </w:style>
  <w:style w:type="paragraph" w:customStyle="1" w:styleId="WideTable">
    <w:name w:val="Wide Table"/>
    <w:basedOn w:val="Normal"/>
    <w:rsid w:val="0008389B"/>
    <w:pPr>
      <w:ind w:left="-1418"/>
    </w:pPr>
    <w:rPr>
      <w:sz w:val="2"/>
      <w:szCs w:val="2"/>
    </w:rPr>
  </w:style>
  <w:style w:type="character" w:styleId="PageNumber">
    <w:name w:val="page number"/>
    <w:basedOn w:val="DefaultParagraphFont"/>
    <w:rsid w:val="0008389B"/>
  </w:style>
  <w:style w:type="paragraph" w:styleId="Quote">
    <w:name w:val="Quote"/>
    <w:basedOn w:val="Heading1"/>
    <w:link w:val="QuoteChar"/>
    <w:qFormat/>
    <w:rsid w:val="0008389B"/>
    <w:rPr>
      <w:b w:val="0"/>
      <w:sz w:val="72"/>
      <w:szCs w:val="72"/>
      <w:lang w:val="en-NZ"/>
    </w:rPr>
  </w:style>
  <w:style w:type="character" w:customStyle="1" w:styleId="QuoteChar">
    <w:name w:val="Quote Char"/>
    <w:basedOn w:val="DefaultParagraphFont"/>
    <w:link w:val="Quote"/>
    <w:rsid w:val="00083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89B"/>
    <w:pPr>
      <w:pageBreakBefore/>
    </w:pPr>
  </w:style>
  <w:style w:type="paragraph" w:customStyle="1" w:styleId="Border">
    <w:name w:val="Border"/>
    <w:basedOn w:val="Normal"/>
    <w:qFormat/>
    <w:rsid w:val="00083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89B"/>
    <w:rPr>
      <w:b/>
      <w:bCs/>
      <w:i/>
      <w:iCs/>
      <w:color w:val="auto"/>
    </w:rPr>
  </w:style>
  <w:style w:type="paragraph" w:styleId="IntenseQuote">
    <w:name w:val="Intense Quote"/>
    <w:basedOn w:val="Normal"/>
    <w:next w:val="Normal"/>
    <w:link w:val="IntenseQuoteChar"/>
    <w:uiPriority w:val="30"/>
    <w:qFormat/>
    <w:rsid w:val="00083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89B"/>
    <w:rPr>
      <w:smallCaps/>
      <w:color w:val="auto"/>
      <w:u w:val="single"/>
    </w:rPr>
  </w:style>
  <w:style w:type="character" w:styleId="IntenseReference">
    <w:name w:val="Intense Reference"/>
    <w:basedOn w:val="DefaultParagraphFont"/>
    <w:uiPriority w:val="32"/>
    <w:qFormat/>
    <w:rsid w:val="0008389B"/>
    <w:rPr>
      <w:b/>
      <w:bCs/>
      <w:smallCaps/>
      <w:color w:val="auto"/>
      <w:spacing w:val="5"/>
      <w:u w:val="single"/>
    </w:rPr>
  </w:style>
  <w:style w:type="paragraph" w:customStyle="1" w:styleId="2ColumnHeading">
    <w:name w:val="2Column Heading"/>
    <w:basedOn w:val="BodyText"/>
    <w:qFormat/>
    <w:rsid w:val="0008389B"/>
    <w:pPr>
      <w:spacing w:after="60"/>
      <w:ind w:left="-2268"/>
    </w:pPr>
    <w:rPr>
      <w:b/>
    </w:rPr>
  </w:style>
  <w:style w:type="paragraph" w:customStyle="1" w:styleId="Heading1TOC">
    <w:name w:val="Heading1 TOC"/>
    <w:basedOn w:val="Normal"/>
    <w:qFormat/>
    <w:rsid w:val="0008389B"/>
    <w:pPr>
      <w:spacing w:before="240" w:after="120"/>
    </w:pPr>
    <w:rPr>
      <w:rFonts w:ascii="Times New Roman" w:hAnsi="Times New Roman"/>
      <w:b/>
      <w:sz w:val="32"/>
    </w:rPr>
  </w:style>
  <w:style w:type="paragraph" w:customStyle="1" w:styleId="Heading2TOC">
    <w:name w:val="Heading2 TOC"/>
    <w:basedOn w:val="Normal"/>
    <w:qFormat/>
    <w:rsid w:val="0008389B"/>
    <w:pPr>
      <w:spacing w:before="240" w:after="60"/>
    </w:pPr>
    <w:rPr>
      <w:rFonts w:ascii="Times New Roman" w:hAnsi="Times New Roman"/>
      <w:b/>
      <w:sz w:val="28"/>
    </w:rPr>
  </w:style>
  <w:style w:type="character" w:customStyle="1" w:styleId="Underline">
    <w:name w:val="Underline"/>
    <w:basedOn w:val="DefaultParagraphFont"/>
    <w:qFormat/>
    <w:rsid w:val="0008389B"/>
    <w:rPr>
      <w:u w:val="single"/>
    </w:rPr>
  </w:style>
  <w:style w:type="character" w:customStyle="1" w:styleId="BoldandItalics">
    <w:name w:val="Bold and Italics"/>
    <w:qFormat/>
    <w:rsid w:val="0008389B"/>
    <w:rPr>
      <w:b/>
      <w:i/>
      <w:u w:val="none"/>
    </w:rPr>
  </w:style>
  <w:style w:type="paragraph" w:styleId="BalloonText">
    <w:name w:val="Balloon Text"/>
    <w:basedOn w:val="Normal"/>
    <w:link w:val="BalloonTextChar"/>
    <w:rsid w:val="0008389B"/>
    <w:rPr>
      <w:rFonts w:ascii="Tahoma" w:hAnsi="Tahoma" w:cs="Tahoma"/>
      <w:sz w:val="16"/>
      <w:szCs w:val="16"/>
    </w:rPr>
  </w:style>
  <w:style w:type="character" w:customStyle="1" w:styleId="BalloonTextChar">
    <w:name w:val="Balloon Text Char"/>
    <w:basedOn w:val="DefaultParagraphFont"/>
    <w:link w:val="BalloonText"/>
    <w:rsid w:val="00083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89B"/>
    <w:rPr>
      <w:b/>
      <w:color w:val="660033"/>
      <w:spacing w:val="0"/>
    </w:rPr>
  </w:style>
  <w:style w:type="paragraph" w:customStyle="1" w:styleId="Nameditemlist">
    <w:name w:val="Named item list"/>
    <w:basedOn w:val="BodyText"/>
    <w:qFormat/>
    <w:rsid w:val="0008389B"/>
    <w:pPr>
      <w:tabs>
        <w:tab w:val="left" w:pos="2835"/>
      </w:tabs>
      <w:ind w:left="2835" w:hanging="2835"/>
    </w:pPr>
  </w:style>
  <w:style w:type="paragraph" w:customStyle="1" w:styleId="BodyTextnopadding">
    <w:name w:val="Body Text no padding"/>
    <w:basedOn w:val="BodyText"/>
    <w:qFormat/>
    <w:rsid w:val="0008389B"/>
    <w:pPr>
      <w:spacing w:before="0" w:after="0"/>
    </w:pPr>
  </w:style>
  <w:style w:type="paragraph" w:customStyle="1" w:styleId="BodyTextBold">
    <w:name w:val="Body Text Bold"/>
    <w:basedOn w:val="BodyText"/>
    <w:qFormat/>
    <w:rsid w:val="0008389B"/>
    <w:rPr>
      <w:b/>
    </w:rPr>
  </w:style>
  <w:style w:type="character" w:styleId="Hyperlink">
    <w:name w:val="Hyperlink"/>
    <w:basedOn w:val="DefaultParagraphFont"/>
    <w:uiPriority w:val="99"/>
    <w:unhideWhenUsed/>
    <w:rsid w:val="007D0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1592</Words>
  <Characters>10078</Characters>
  <Application>Microsoft Office Word</Application>
  <DocSecurity>0</DocSecurity>
  <Lines>359</Lines>
  <Paragraphs>224</Paragraphs>
  <ScaleCrop>false</ScaleCrop>
  <Company>Author-it Software Corporation Ltd.</Company>
  <LinksUpToDate>false</LinksUpToDate>
  <CharactersWithSpaces>11446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PMAOMIR210 Control evacuation to muster point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2025-03-01T19:41:00Z</dcterms:created>
  <dcterms:modified xsi:type="dcterms:W3CDTF">2025-03-01T19:41:00Z</dcterms:modified>
</cp:coreProperties>
</file>