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CD3" w:rsidP="00D86CD3">
      <w:pPr>
        <w:pStyle w:val="Title"/>
      </w:pPr>
      <w:r>
        <w:fldChar w:fldCharType="begin"/>
      </w:r>
      <w:r>
        <w:instrText xml:space="preserve"> TITLE   \* MERGEFORMAT </w:instrText>
      </w:r>
      <w:r>
        <w:fldChar w:fldCharType="separate"/>
      </w:r>
      <w:r>
        <w:t>PMA40116 Certificate IV in Process Plant Technology</w:t>
      </w:r>
      <w:r>
        <w:fldChar w:fldCharType="end"/>
      </w:r>
    </w:p>
    <w:p w:rsidR="00D86CD3" w:rsidP="00D86CD3">
      <w:pPr>
        <w:pStyle w:val="Version"/>
        <w:sectPr w:rsidSect="00F51E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51EA6" w:rsidP="00F51EA6">
      <w:pPr>
        <w:pStyle w:val="SuperHeading"/>
      </w:pPr>
      <w:r w:rsidRPr="00F51EA6">
        <w:t>PMA40116 Certificate IV in Process Plant Technology</w:t>
      </w:r>
    </w:p>
    <w:p w:rsidR="00000000" w:rsidRPr="00F51EA6" w:rsidP="00F51EA6">
      <w:pPr>
        <w:pStyle w:val="Heading1"/>
      </w:pPr>
      <w:bookmarkStart w:id="1" w:name="O_1247207"/>
      <w:bookmarkEnd w:id="1"/>
      <w:r w:rsidRPr="00F51EA6">
        <w:t>Modification History</w:t>
      </w:r>
    </w:p>
    <w:p w:rsidR="00000000" w:rsidRPr="00F51EA6" w:rsidP="00D86CD3">
      <w:pPr>
        <w:pStyle w:val="BodyText"/>
      </w:pPr>
      <w:r w:rsidRPr="00F51EA6">
        <w:t>Release 5. 10 PMASMELT coded units reinstated into the elective group. Equivalent.</w:t>
      </w:r>
    </w:p>
    <w:p w:rsidR="00000000" w:rsidRPr="00F51EA6" w:rsidP="00D86CD3">
      <w:pPr>
        <w:pStyle w:val="BodyText"/>
      </w:pPr>
      <w:r w:rsidRPr="00F51EA6">
        <w:t>Release 4. Update to electives where first aid units are prerequisites.</w:t>
      </w:r>
    </w:p>
    <w:p w:rsidR="00000000" w:rsidRPr="00F51EA6" w:rsidP="00D86CD3">
      <w:pPr>
        <w:pStyle w:val="BodyText"/>
      </w:pPr>
      <w:r w:rsidRPr="00F51EA6">
        <w:t>Release 3. Twenty seven low use units removed from elective bank as det</w:t>
      </w:r>
      <w:r w:rsidRPr="00F51EA6">
        <w:t>ermined at December 2020 AISC meeting in response to Skills Ministers</w:t>
      </w:r>
      <w:r>
        <w:t>’</w:t>
      </w:r>
      <w:r w:rsidRPr="00F51EA6">
        <w:t xml:space="preserve"> objectives. Equivalent.</w:t>
      </w:r>
    </w:p>
    <w:p w:rsidR="00000000" w:rsidRPr="00F51EA6" w:rsidP="00D86CD3">
      <w:pPr>
        <w:pStyle w:val="BodyText"/>
      </w:pPr>
      <w:r w:rsidRPr="00F51EA6">
        <w:t xml:space="preserve">Release 2. Elective unit codes and titles updated. Supersedes and is equivalent to PMA40116 Certificate IV in Process Plant Technology (Release 1). </w:t>
      </w:r>
    </w:p>
    <w:p w:rsidR="00000000" w:rsidRPr="00F51EA6" w:rsidP="00D86CD3">
      <w:pPr>
        <w:pStyle w:val="BodyText"/>
      </w:pPr>
      <w:r w:rsidRPr="00F51EA6">
        <w:t>Release 1. S</w:t>
      </w:r>
      <w:r w:rsidRPr="00F51EA6">
        <w:t>upersedes and is equivalent to PMA40113 Certificate IV in Process Plant Technology.</w:t>
      </w:r>
    </w:p>
    <w:p w:rsidR="00000000" w:rsidRPr="00F51EA6" w:rsidP="00F51EA6">
      <w:pPr>
        <w:pStyle w:val="Heading1"/>
      </w:pPr>
      <w:bookmarkStart w:id="2" w:name="O_1247206"/>
      <w:bookmarkEnd w:id="2"/>
      <w:r w:rsidRPr="00F51EA6">
        <w:t>Qualification Description</w:t>
      </w:r>
    </w:p>
    <w:p w:rsidR="00000000" w:rsidRPr="00F51EA6" w:rsidP="00D86CD3">
      <w:pPr>
        <w:pStyle w:val="BodyText"/>
      </w:pPr>
      <w:r w:rsidRPr="00F51EA6">
        <w:t>The PMA40116 Certificate IV in Process Plant Technology is a technical qualification for plant technicians and operations techn</w:t>
      </w:r>
      <w:r w:rsidRPr="00F51EA6">
        <w:t>icians who will typically be involved in solving complex problems which require theoretical knowledge, combined with an understanding of the production process and equipment across the plant. This qualification is typically used to develop employees perfor</w:t>
      </w:r>
      <w:r w:rsidRPr="00F51EA6">
        <w:t>ming a technical role that includes an ability to work independently and conduct technical problem solving according to the needs of the work in the chemical, hydrocarbons and refining industries.</w:t>
      </w:r>
    </w:p>
    <w:p w:rsidR="00000000" w:rsidRPr="00F51EA6" w:rsidP="00D86CD3">
      <w:pPr>
        <w:pStyle w:val="BodyText"/>
      </w:pPr>
      <w:r w:rsidRPr="00F51EA6">
        <w:t>Other non-technical Certificate IV qualifications are avai</w:t>
      </w:r>
      <w:r w:rsidRPr="00F51EA6">
        <w:t>lable for production support employees at this level, such as MSM40116 Certificate IV in Process Manufacturing.</w:t>
      </w:r>
    </w:p>
    <w:p w:rsidR="00000000" w:rsidRPr="00F51EA6" w:rsidP="00F51EA6">
      <w:pPr>
        <w:pStyle w:val="Heading1"/>
      </w:pPr>
      <w:bookmarkStart w:id="3" w:name="O_1247205"/>
      <w:bookmarkEnd w:id="3"/>
      <w:r w:rsidRPr="00F51EA6">
        <w:t>Entry Requirements</w:t>
      </w:r>
    </w:p>
    <w:p w:rsidR="00000000" w:rsidRPr="00F51EA6" w:rsidP="00D86CD3">
      <w:pPr>
        <w:pStyle w:val="BodyText"/>
      </w:pPr>
      <w:r w:rsidRPr="00F51EA6">
        <w:t>There are no entry requirements for this qualification.</w:t>
      </w:r>
    </w:p>
    <w:p w:rsidR="00000000" w:rsidRPr="00F51EA6" w:rsidP="00F51EA6">
      <w:pPr>
        <w:pStyle w:val="Heading1"/>
      </w:pPr>
      <w:bookmarkStart w:id="4" w:name="O_1247204"/>
      <w:bookmarkEnd w:id="4"/>
      <w:r w:rsidRPr="00F51EA6">
        <w:t>Packaging Rules</w:t>
      </w:r>
    </w:p>
    <w:tbl>
      <w:tblPr>
        <w:tblW w:w="9288" w:type="dxa"/>
        <w:tblLayout w:type="fixed"/>
        <w:tblCellMar>
          <w:left w:w="62" w:type="dxa"/>
          <w:right w:w="62" w:type="dxa"/>
        </w:tblCellMar>
        <w:tblLook w:val="0000"/>
      </w:tblPr>
      <w:tblGrid>
        <w:gridCol w:w="2191"/>
        <w:gridCol w:w="4733"/>
        <w:gridCol w:w="2364"/>
      </w:tblGrid>
      <w:tr w:rsidTr="00D86CD3">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F51EA6" w:rsidP="00F51EA6">
            <w:pPr>
              <w:pStyle w:val="BodyText"/>
            </w:pPr>
            <w:r w:rsidRPr="00F51EA6">
              <w:t>To be awarded t</w:t>
            </w:r>
            <w:r w:rsidRPr="00F51EA6">
              <w:t xml:space="preserve">he PMA40116 Certificate IV in Process Plant Technology competency must be achieved in </w:t>
            </w:r>
            <w:r w:rsidRPr="00F51EA6">
              <w:rPr>
                <w:rStyle w:val="SpecialBold"/>
              </w:rPr>
              <w:t>twenty-six (26)</w:t>
            </w:r>
            <w:r w:rsidRPr="00F51EA6">
              <w:t xml:space="preserve"> units of competency:</w:t>
            </w:r>
          </w:p>
          <w:p w:rsidR="00000000" w:rsidRPr="00F51EA6" w:rsidP="00F51EA6">
            <w:pPr>
              <w:pStyle w:val="ListBullet"/>
            </w:pPr>
            <w:r w:rsidRPr="00F51EA6">
              <w:rPr>
                <w:rStyle w:val="SpecialBold"/>
              </w:rPr>
              <w:t xml:space="preserve">five (5) </w:t>
            </w:r>
            <w:r w:rsidRPr="00F51EA6">
              <w:t>core units of competency</w:t>
            </w:r>
          </w:p>
          <w:p w:rsidR="00000000" w:rsidRPr="00F51EA6" w:rsidP="00F51EA6">
            <w:pPr>
              <w:pStyle w:val="ListBullet"/>
            </w:pPr>
            <w:r w:rsidRPr="00F51EA6">
              <w:rPr>
                <w:rStyle w:val="SpecialBold"/>
              </w:rPr>
              <w:t xml:space="preserve">twenty-one (21) </w:t>
            </w:r>
            <w:r w:rsidRPr="00F51EA6">
              <w:t>elective units of competency, chosen as specified below:</w:t>
            </w:r>
          </w:p>
          <w:p w:rsidR="00000000" w:rsidRPr="00F51EA6" w:rsidP="00F51EA6">
            <w:pPr>
              <w:pStyle w:val="ListBullet"/>
            </w:pPr>
            <w:r w:rsidRPr="00F51EA6">
              <w:t xml:space="preserve">a minimum of </w:t>
            </w:r>
            <w:r w:rsidRPr="00F51EA6">
              <w:rPr>
                <w:rStyle w:val="SpecialBold"/>
              </w:rPr>
              <w:t>one</w:t>
            </w:r>
            <w:r w:rsidRPr="00F51EA6">
              <w:t xml:space="preserve"> </w:t>
            </w:r>
            <w:r w:rsidRPr="00F51EA6">
              <w:rPr>
                <w:rStyle w:val="SpecialBold"/>
              </w:rPr>
              <w:t xml:space="preserve">(1) </w:t>
            </w:r>
            <w:r w:rsidRPr="00F51EA6">
              <w:t>unit of competency from Group A</w:t>
            </w:r>
          </w:p>
          <w:p w:rsidR="00000000" w:rsidRPr="00F51EA6" w:rsidP="00F51EA6">
            <w:pPr>
              <w:pStyle w:val="ListBullet"/>
            </w:pPr>
            <w:r w:rsidRPr="00F51EA6">
              <w:t xml:space="preserve">the remainder may be chosen from Groups A, B and C (with a maximum of </w:t>
            </w:r>
            <w:r w:rsidRPr="00F51EA6">
              <w:rPr>
                <w:rStyle w:val="SpecialBold"/>
              </w:rPr>
              <w:t>eighteen (18)</w:t>
            </w:r>
            <w:r w:rsidRPr="00F51EA6">
              <w:t xml:space="preserve"> from Group C) to bring the total number of electives to </w:t>
            </w:r>
            <w:r w:rsidRPr="00F51EA6">
              <w:rPr>
                <w:rStyle w:val="SpecialBold"/>
              </w:rPr>
              <w:t>twenty-one (21).</w:t>
            </w:r>
          </w:p>
          <w:p w:rsidR="00000000" w:rsidRPr="00F51EA6" w:rsidP="00F51EA6">
            <w:pPr>
              <w:pStyle w:val="List2"/>
            </w:pPr>
          </w:p>
          <w:p w:rsidR="00000000" w:rsidRPr="00F51EA6" w:rsidP="00F51EA6">
            <w:pPr>
              <w:pStyle w:val="BodyText"/>
            </w:pPr>
            <w:r w:rsidRPr="00F51EA6">
              <w:rPr>
                <w:rStyle w:val="SpecialBold"/>
              </w:rPr>
              <w:t>Note</w:t>
            </w:r>
            <w:r w:rsidRPr="00F51EA6">
              <w:t xml:space="preserve">: </w:t>
            </w:r>
            <w:r w:rsidRPr="00F51EA6">
              <w:rPr>
                <w:rStyle w:val="SpecialBold"/>
              </w:rPr>
              <w:t>Five</w:t>
            </w:r>
            <w:r w:rsidRPr="00F51EA6">
              <w:t xml:space="preserve"> </w:t>
            </w:r>
            <w:r w:rsidRPr="00F51EA6">
              <w:rPr>
                <w:rStyle w:val="SpecialBold"/>
              </w:rPr>
              <w:t xml:space="preserve">(5) </w:t>
            </w:r>
            <w:r w:rsidRPr="00F51EA6">
              <w:t>elective units can be chosen from other qualificati</w:t>
            </w:r>
            <w:r w:rsidRPr="00F51EA6">
              <w:t xml:space="preserve">ons in this Training Package, </w:t>
            </w:r>
            <w:r w:rsidRPr="00F51EA6">
              <w:t>other endorsed Training Packages and accredited courses, as specified in Groups B and C.</w:t>
            </w:r>
          </w:p>
          <w:p w:rsidR="00000000" w:rsidRPr="00F51EA6" w:rsidP="00F51EA6">
            <w:pPr>
              <w:pStyle w:val="BodyText"/>
            </w:pPr>
          </w:p>
          <w:p w:rsidR="00000000" w:rsidRPr="00F51EA6" w:rsidP="00F51EA6">
            <w:pPr>
              <w:pStyle w:val="BodyText"/>
            </w:pPr>
            <w:r w:rsidRPr="00F51EA6">
              <w:rPr>
                <w:rStyle w:val="SpecialBold"/>
              </w:rPr>
              <w:t>Note</w:t>
            </w:r>
            <w:r w:rsidRPr="00F51EA6">
              <w:t>: Where prerequisite units are identified they must be counted in the total number of units required for achievement of the qualific</w:t>
            </w:r>
            <w:r w:rsidRPr="00F51EA6">
              <w:t>ation.</w:t>
            </w:r>
          </w:p>
          <w:p w:rsidR="00000000" w:rsidRPr="00F51EA6" w:rsidP="00F51EA6">
            <w:pPr>
              <w:pStyle w:val="BodyText"/>
            </w:pPr>
          </w:p>
          <w:p w:rsidR="00000000" w:rsidRPr="00F51EA6" w:rsidP="00F51EA6">
            <w:pPr>
              <w:pStyle w:val="BodyText"/>
            </w:pPr>
            <w:r w:rsidRPr="00F51EA6">
              <w:rPr>
                <w:rStyle w:val="SpecialBold"/>
              </w:rPr>
              <w:t>Core units of competency</w:t>
            </w:r>
          </w:p>
          <w:p w:rsidR="00000000" w:rsidRPr="00F51EA6" w:rsidP="00F51EA6">
            <w:pPr>
              <w:pStyle w:val="BodyText"/>
            </w:pPr>
            <w:r w:rsidRPr="00F51EA6">
              <w:t xml:space="preserve">Complete all </w:t>
            </w:r>
            <w:r w:rsidRPr="00F51EA6">
              <w:rPr>
                <w:rStyle w:val="SpecialBold"/>
              </w:rPr>
              <w:t>five</w:t>
            </w:r>
            <w:r w:rsidRPr="00F51EA6">
              <w:t xml:space="preserve"> </w:t>
            </w:r>
            <w:r w:rsidRPr="00F51EA6">
              <w:rPr>
                <w:rStyle w:val="SpecialBold"/>
              </w:rPr>
              <w:t>(5)</w:t>
            </w:r>
            <w:r w:rsidRPr="00F51EA6">
              <w:t xml:space="preserve"> units from the following list.</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code</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rPr>
                <w:rStyle w:val="SpecialBold"/>
              </w:rPr>
              <w:t>Unit title</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MSMENV272</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Participate in environmentally sustainable work practices</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MSMSUP100</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workplace context to own job</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MSMSUP102</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Communicate in the workplace</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MSMWHS110</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Follow emergency response procedures</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MSMWHS200</w:t>
            </w:r>
          </w:p>
        </w:tc>
        <w:tc>
          <w:tcPr>
            <w:tcW w:w="70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Work safely</w:t>
            </w:r>
          </w:p>
        </w:tc>
      </w:tr>
      <w:tr w:rsidTr="00D86CD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p>
          <w:p w:rsidR="00000000" w:rsidRPr="00F51EA6" w:rsidP="00F51EA6">
            <w:pPr>
              <w:pStyle w:val="BodyText"/>
            </w:pPr>
            <w:r w:rsidRPr="00F51EA6">
              <w:rPr>
                <w:rStyle w:val="SpecialBold"/>
              </w:rPr>
              <w:t>ELECTIVE UNITS</w:t>
            </w:r>
          </w:p>
          <w:p w:rsidR="00000000" w:rsidRPr="00F51EA6" w:rsidP="00F51EA6">
            <w:pPr>
              <w:pStyle w:val="BodyText"/>
            </w:pPr>
          </w:p>
          <w:p w:rsidR="00000000" w:rsidRPr="00F51EA6" w:rsidP="00F51EA6">
            <w:pPr>
              <w:pStyle w:val="BodyText"/>
            </w:pPr>
            <w:r w:rsidRPr="00F51EA6">
              <w:rPr>
                <w:rStyle w:val="SpecialBold"/>
              </w:rPr>
              <w:t>Group A – Technical electives</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code</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title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rPr>
                <w:rStyle w:val="SpecialBold"/>
              </w:rPr>
              <w:t>Prerequisites</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MSMOPS400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Optimise process/plant area</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MSMOPS401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Trial new process or product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Respond to abnormal process situations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MSMSUP390</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complex control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remote production facilities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Manage plant shutdown and restart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PMAOPS433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Manage wells and gathering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PMAOPS434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Commission wells and gathering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PMAOPS450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Solve colour problems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PMAOPS460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operate tailings management facilities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p>
          <w:p w:rsidR="00000000" w:rsidRPr="00F51EA6" w:rsidP="00F51EA6">
            <w:pPr>
              <w:pStyle w:val="BodyText"/>
            </w:pPr>
            <w:r w:rsidRPr="00F51EA6">
              <w:rPr>
                <w:rStyle w:val="SpecialBold"/>
              </w:rPr>
              <w:t>Group B – Support electives</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code</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title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rPr>
                <w:rStyle w:val="SpecialBold"/>
              </w:rPr>
              <w:t>Prerequisites</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MSMENV472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Implement and monitor environmentally sustainable work practices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MSL954004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Obtain representative samples in accordance with sampling plan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MSMPER400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Coordinate permit process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MSMPER300</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MSMSUP400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Develop and monitor quality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MSMSUP404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Coordinate maintenance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MSMSUP405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Identify problems in fluid power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MSMSUP406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Identify faults in electronic control</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MSMWHS400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Contribute to WHS management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MSMWHS401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Assess risk</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MSS403085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Ensure process improvements are sustained</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implementation of competitive systems and practices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MSS405013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holistic culture improvement in an organisation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MSS403086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Improve cost factors in work practices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MSS403040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and improve implementation of 5S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MSS403054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breakthrough improvements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MSS403087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Mistake proof an operational process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MSS404084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process capability improvements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MSS404060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the use of planning software systems in a work area or team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MSS404085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p</w:t>
            </w:r>
            <w:r w:rsidRPr="00F51EA6">
              <w:t>roactive maintenance analyses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MSS404086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Assist in implementing a proactive maintenance strategy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MSS405052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Design an experiment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MSS404054</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PMAOMIR306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control panel during an emergency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PMAOPS315</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PMAOMIR407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Audit incident preparedness and established response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PMAOMIR418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Coordinate incident response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PMAOMIR424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Develop and maintain community relationships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PMAOMIR430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Conduct and assess incident exercises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PMAOMIR444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Develop incident containment tactics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Develop plant documentation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PMASUP420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Minimise environmental impact of process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PMASUP440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Commission/recommission plant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PMASUP441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Decommission plant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PMASUP444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Plan plant preparation and isolation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PMASUP445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Participate in HAZOP studies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PMAOPS280</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TAEASS401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Plan assessment activities and processes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TAEASS402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Assess competence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TAEASS403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Participate in assessment validation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TAEASS502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Design and develop assessment tools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p>
          <w:p w:rsidR="00000000" w:rsidRPr="00F51EA6" w:rsidP="00F51EA6">
            <w:pPr>
              <w:pStyle w:val="BodyText"/>
            </w:pPr>
            <w:r w:rsidRPr="00F51EA6">
              <w:t xml:space="preserve">Up to </w:t>
            </w:r>
            <w:r w:rsidRPr="00F51EA6">
              <w:rPr>
                <w:rStyle w:val="SpecialBold"/>
              </w:rPr>
              <w:t>one</w:t>
            </w:r>
            <w:r w:rsidRPr="00F51EA6">
              <w:t xml:space="preserve"> (1) relevant unit may be chosen from this Training Package, other endorsed Training Packages and accredited courses, where that unit is packaged in a Certificate IV or Diploma.</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p>
          <w:p w:rsidR="00000000" w:rsidRPr="00F51EA6" w:rsidP="00F51EA6">
            <w:pPr>
              <w:pStyle w:val="BodyText"/>
            </w:pPr>
            <w:r w:rsidRPr="00F51EA6">
              <w:rPr>
                <w:rStyle w:val="SpecialBold"/>
              </w:rPr>
              <w:t xml:space="preserve">Group C – Other electives </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code</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rPr>
                <w:rStyle w:val="SpecialBold"/>
              </w:rPr>
              <w:t>Unit title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rPr>
                <w:rStyle w:val="SpecialBold"/>
              </w:rPr>
              <w:t>Prerequisites</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FBPPHM2001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Follow work procedures to maintain Good Manufacturing Practice requirements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FBPPHM3001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Good Manufacturing Practice requirements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HLTAID011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Provide First Aid</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MEM04001B</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melting furnaces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MEM13004B</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MEM05012C</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Perform routine manual metal arc welding</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MEM09002B</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Interpret technical drawing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MEM09003B</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Prepare basic engineering drawing</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t>MEM09002B</w:t>
            </w:r>
          </w:p>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MEM11011B</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manual handling</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MEM16005A</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as a team member to conduct manufacturing, engineering or related activities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MEM18011C</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Shut down and isolate machine/equipment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MSMBLIC001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Licence to operate a standard boiler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MSMBLIC002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Licence to operate an advanced boiler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MSL952001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Collect routine site samples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MSL973013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Perform basic tests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MSMENV172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Identify and minimise environmental hazards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MSMOPS100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Use equipment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MSMOPS102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Perform tasks to support production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MSMOPS200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MSMOPS212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Use organisation computers or data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MSMPER200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Work in accordance with an issued permit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MSMPER201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control work permits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MSMPER202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Observe permit work</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MSMPER205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Enter confined space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MSMPER200</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MSMPER300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Issue work permits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MSMWHS201</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MSMSUP101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Clean workplace or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MSMSUP106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Work in a team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Achieve work outcomes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MSMSUP204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Pack products or materials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Transfer loads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Process and record information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MSMSUP240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Undertake minor maintenance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MSMSUP273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Handle goods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MSMSUP280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Manage conflict at work</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MSMSUP291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Participate in continuous improvement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MSMSUP292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Sample and test materials and product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Identify and apply process improvements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HACCP to the workplace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MSMSUP303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Identify equipment faults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MSMSUP309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Maintain and organise workplace records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Contribute to the development of workplace documentation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MSMSUP330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Develop and adjust a production schedule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MSMSUP382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Provide coaching/mentoring in the workplace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MSMSUP383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a team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MSMSUP390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Use structured problem-solving tools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MSMWHS100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Follow WHS procedures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Conduct hazard analysis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Control minor incidents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first response to non-fire incidents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MSMWHS212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first response to fire incidents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MSMWHS216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breathing apparatus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MSMWHS217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Gas test atmospheres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MSMWHS218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Control the risks of falls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MSMWHS300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the implementation of WHS for a work group</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MSMWHS200</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Sustain process improvements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MSS402082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cost factors to work practices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MSS402031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Interpret product costs in terms of customer requirements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MSS402040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Apply 5S procedures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MSS402050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process capability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MSS402051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quality standards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MSS402083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Use planning software systems in operations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MSS402080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root cause analysis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MSS402081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Contribute to the application of a proactive maintenance strategy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PMAOMIR210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Control evacuation to muster point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initial rescue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t>MSMWHS216</w:t>
            </w:r>
          </w:p>
          <w:p w:rsidR="00000000" w:rsidRPr="00F51EA6" w:rsidP="00F51EA6">
            <w:pPr>
              <w:pStyle w:val="BodyText"/>
            </w:pPr>
            <w:r w:rsidRPr="00F51EA6">
              <w:t>MSMWHS217</w:t>
            </w:r>
          </w:p>
          <w:p w:rsidR="00000000" w:rsidP="00F51EA6">
            <w:pPr>
              <w:pStyle w:val="BodyText"/>
              <w:rPr>
                <w:lang w:val="en-NZ"/>
              </w:rPr>
            </w:pPr>
            <w:r w:rsidRPr="00F51EA6">
              <w:t>HLTAID011</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Respond to a helideck incident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PMAOMIR317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Facilitate search and rescue operations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PMAOMIR322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Manage incident response information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PMAOMIR323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Manage communication systems during an incident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PMAOMIR346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Assess and secure an incident site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PMAOPS101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Read dials and indicators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PMAOPS105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Select and prepare materials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fluid flow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fluid mixing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PMAOPS204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Select and use utilities and services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heat exchangers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PMAOPS208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chemical separation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solids handling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PMAOPS213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Package product/material</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PMAOPS216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local control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PMAOPS217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wet milling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chemical reactions in the process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monitor prime movers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monitor pumping systems and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r w:rsidRPr="00F51EA6">
              <w:t>PMAOPS221 OR</w:t>
            </w:r>
          </w:p>
          <w:p w:rsidR="00000000" w:rsidP="00F51EA6">
            <w:pPr>
              <w:pStyle w:val="BodyText"/>
              <w:rPr>
                <w:lang w:val="en-NZ"/>
              </w:rPr>
            </w:pPr>
            <w:r w:rsidRPr="00F51EA6">
              <w:t>PMAOPS324</w:t>
            </w: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monitor valve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Provide fluids for utilities and support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PMAOPS226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operate flare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operate and maintain pipeline stations and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Control gas odourisation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filtration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wells and gathering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operate low pressure compressors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PMAOPS236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continuous process plant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PMAOPS240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Store fluids in bulk</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PMAOPS241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Joule-Thomson effect device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PMAOPS246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separation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PMAOPS247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powered separation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PMAOPS260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Conduct screening operations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PMAOPS261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bulk solids loading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PMAOPS262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digestion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PMAOPS264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solvent extraction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PMAOPS280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Interpret process plant schematics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PMAOPS306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Operate and troubleshoot production unit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w:t>
            </w:r>
            <w:r w:rsidRPr="00F51EA6">
              <w:t>e and troubleshoot distillation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reactors and reaction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furnaces to induce reaction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compressor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Operate and troubleshoot process control systems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PMAOPS343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Transfer bulk fluids into/out of storage facility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Organise storage and logistics of general materials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PMAOPS309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solids handling/storage facility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ship transfer operations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Adjust batch</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PMAOPS318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Conduct artificial lift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PMAOPS322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Undertake well management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PMAOPS328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heating furnace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gas turbine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Generate electrical power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gas absorption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fixed-bed adsorption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78"/>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liquid extraction system</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Communicate and monitor pipeline activities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PMAOPS339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wells and gathering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PMAOPS342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Conduct pipeline pigging</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PMAOPS341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troubleshoot cryogenic processes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PMAOPS350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Match and adjust colour</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PMAOPS390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 biochemical process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PMASMELT260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Form carbon anodes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PMASMELT261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Bake carbon anodes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PMASMELT262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Clean and strip anode rods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PMASMELT263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Spray carbon anodes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PMASMELT264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Start up reduction cells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PMASMELT265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reduction cells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PMASMELT266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Deliver molten metal</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PMASMELT267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Cast ingots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PMASMELT268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Operate vertical direct casting process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PMASMELT269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Operate cell tending equipment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PMASMELT270 </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Supply product from reduction cells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PMASUP236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Operate vehicles in the field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PMASUP237</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Undertake crane, dogging and load transfer operations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Maintain pipeline easements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Monitor pipeline civil works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Monitor and maintain pipeline coatings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Prepare </w:t>
            </w:r>
            <w:r w:rsidRPr="00F51EA6">
              <w:t>and isolate plant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Break and make flanged joints using hand tools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PMASUP246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Disconnect and reconnect non-flared tube fitting joints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PMASUP305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Offshore Cranes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communications hub</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PMASUP341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Monitor and maintain instrument and control systems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MSMPER300</w:t>
            </w: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PMASUP342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maintain electrical systems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MSMPER300</w:t>
            </w: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PMASUP348</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Monitor and maintain cathodic protection systems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PMASUP349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and control repairs and modifications on operationa</w:t>
            </w:r>
            <w:r w:rsidRPr="00F51EA6">
              <w:t>l pipe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PMASUP345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Monitor vibration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PMASUP350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Control corrosion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PMAWHS211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Prepare equipment for emergency response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PMAWHS213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Undertake fire control and emergency rescue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PMAWHS214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Undertake helicopter safety and escape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PMAWHS215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Apply offshore facility abandonment and sea survival procedures and practices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PMAWHS310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Investigate incidents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PMAWHS311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Lead emergency teams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PMAWHS312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 xml:space="preserve">Command the operation of survival craft </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PMAWHS320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Provide advanced first aid response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HLTAID011</w:t>
            </w: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MSMPMC302</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equipment to blend/mix materials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MSMPMC303</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grinding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MSMPMC306</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crushing equipment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MSMPMC324</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Move materials</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PSPGEN015</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Work effectively with diversity</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TAEASS301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Contribute to assessment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TAEDEL301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Provide work skill instruction</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TLID2010</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 forklift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UEPOPL001</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Licence to operate a steam turbine</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UEPOPS319</w:t>
            </w:r>
          </w:p>
        </w:tc>
        <w:tc>
          <w:tcPr>
            <w:tcW w:w="4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r w:rsidRPr="00F51EA6">
              <w:t>Operate and monitor gas production plant</w:t>
            </w:r>
          </w:p>
        </w:tc>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EA6">
            <w:pPr>
              <w:pStyle w:val="BodyText"/>
              <w:rPr>
                <w:lang w:val="en-NZ"/>
              </w:rPr>
            </w:pPr>
          </w:p>
        </w:tc>
      </w:tr>
      <w:tr w:rsidTr="00D86CD3">
        <w:tblPrEx>
          <w:tblW w:w="9288" w:type="dxa"/>
          <w:tblLayout w:type="fixed"/>
          <w:tblCellMar>
            <w:left w:w="62" w:type="dxa"/>
            <w:right w:w="62" w:type="dxa"/>
          </w:tblCellMar>
          <w:tblLook w:val="0000"/>
        </w:tblPrEx>
        <w:trPr>
          <w:trHeight w:val="493"/>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EA6" w:rsidP="00F51EA6">
            <w:pPr>
              <w:pStyle w:val="BodyText"/>
            </w:pPr>
          </w:p>
          <w:p w:rsidR="00000000" w:rsidRPr="00F51EA6" w:rsidP="00F51EA6">
            <w:pPr>
              <w:pStyle w:val="BodyText"/>
            </w:pPr>
            <w:r w:rsidRPr="00F51EA6">
              <w:t xml:space="preserve">Up to </w:t>
            </w:r>
            <w:r w:rsidRPr="00F51EA6">
              <w:rPr>
                <w:rStyle w:val="SpecialBold"/>
              </w:rPr>
              <w:t xml:space="preserve">four </w:t>
            </w:r>
            <w:r w:rsidRPr="00F51EA6">
              <w:t>(4) relevant units may be chosen from this Training Package, other endorsed Training Packages and accredited courses where those units are packaged in a Certificate II, III or IV.</w:t>
            </w:r>
          </w:p>
          <w:p w:rsidR="00000000" w:rsidRPr="00F51EA6" w:rsidP="00F51EA6">
            <w:pPr>
              <w:pStyle w:val="BodyText"/>
            </w:pPr>
          </w:p>
        </w:tc>
      </w:tr>
    </w:tbl>
    <w:p w:rsidR="00D86CD3" w:rsidP="00F51EA6">
      <w:pPr>
        <w:pStyle w:val="BodyText"/>
      </w:pPr>
    </w:p>
    <w:p w:rsidR="00D86CD3" w:rsidP="00F51EA6">
      <w:pPr>
        <w:pStyle w:val="BodyText"/>
      </w:pPr>
    </w:p>
    <w:p w:rsidR="00000000" w:rsidRPr="00F51EA6" w:rsidP="00F51EA6">
      <w:pPr>
        <w:pStyle w:val="Heading1"/>
      </w:pPr>
      <w:bookmarkStart w:id="5" w:name="O_1247203"/>
      <w:bookmarkEnd w:id="5"/>
      <w:r w:rsidRPr="00F51EA6">
        <w:t>Qualification Mapping Information</w:t>
      </w:r>
    </w:p>
    <w:p w:rsidR="00000000" w:rsidRPr="00F51EA6" w:rsidP="00D86CD3">
      <w:pPr>
        <w:pStyle w:val="BodyText"/>
      </w:pPr>
      <w:r w:rsidRPr="00F51EA6">
        <w:t>Release 5. Supersedes and is equivalent to PMA40116 Certificate IV in Process Plant Technology (Release 4). 10 PMASMELT units reinstated into elective group.</w:t>
      </w:r>
    </w:p>
    <w:p w:rsidR="00000000" w:rsidRPr="00F51EA6" w:rsidP="00D86CD3">
      <w:pPr>
        <w:pStyle w:val="BodyText"/>
      </w:pPr>
      <w:r w:rsidRPr="00F51EA6">
        <w:t>Release  4. Supersedes and is equivalent to PMA40116 Certificate IV in Process Plant Technology (R</w:t>
      </w:r>
      <w:r w:rsidRPr="00F51EA6">
        <w:t xml:space="preserve">elease 3). </w:t>
      </w:r>
    </w:p>
    <w:p w:rsidR="00000000" w:rsidRPr="00F51EA6" w:rsidP="00D86CD3">
      <w:pPr>
        <w:pStyle w:val="BodyText"/>
      </w:pPr>
      <w:r w:rsidRPr="00F51EA6">
        <w:t xml:space="preserve">Release 3. Supersedes and is equivalent to PMA40116 Certificate IV in Process Plant Technology (Release 2). </w:t>
      </w:r>
    </w:p>
    <w:p w:rsidR="00000000" w:rsidRPr="00F51EA6" w:rsidP="00D86CD3">
      <w:pPr>
        <w:pStyle w:val="BodyText"/>
      </w:pPr>
      <w:r w:rsidRPr="00F51EA6">
        <w:t xml:space="preserve">Release 2. Supersedes and is equivalent to PMA40116 Certificate IV in Process Plant Technology (Release 1). </w:t>
      </w:r>
    </w:p>
    <w:p w:rsidR="00000000" w:rsidRPr="00F51EA6" w:rsidP="00D86CD3">
      <w:pPr>
        <w:pStyle w:val="BodyText"/>
      </w:pPr>
      <w:r w:rsidRPr="00F51EA6">
        <w:t xml:space="preserve">Release 1. Supersedes and </w:t>
      </w:r>
      <w:r w:rsidRPr="00F51EA6">
        <w:t>is equivalent to PMA40113 Certificate IV in Process Plant Technology.</w:t>
      </w:r>
    </w:p>
    <w:p w:rsidR="00000000" w:rsidRPr="00F51EA6" w:rsidP="00F51EA6">
      <w:pPr>
        <w:pStyle w:val="Heading1"/>
      </w:pPr>
      <w:bookmarkStart w:id="6" w:name="O_1247208"/>
      <w:bookmarkEnd w:id="6"/>
      <w:r w:rsidRPr="00F51EA6">
        <w:t>Links</w:t>
      </w:r>
    </w:p>
    <w:p w:rsidR="00000000" w:rsidRPr="00F51EA6" w:rsidP="00D86CD3">
      <w:pPr>
        <w:pStyle w:val="BodyText"/>
      </w:pPr>
      <w:r w:rsidRPr="00F51EA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A5046">
        <w:rPr>
          <w:rStyle w:val="Hyperlink"/>
        </w:rPr>
        <w:t>https://vetnet.gov.au/Pages/TrainingDocs.aspx?q=9fc2cf53-e570-4e9f-ad6a-b228ffdb6875</w:t>
      </w:r>
      <w:r>
        <w:fldChar w:fldCharType="end"/>
      </w:r>
    </w:p>
    <w:p w:rsidR="00000000" w:rsidRPr="00F51EA6" w:rsidP="00F51EA6"/>
    <w:sectPr w:rsidSect="00F51E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A6" w:rsidRPr="00D86CD3" w:rsidP="00D86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D3" w:rsidP="00F51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14</w:t>
    </w:r>
    <w:r>
      <w:rPr>
        <w:noProof/>
      </w:rPr>
      <w:fldChar w:fldCharType="end"/>
    </w:r>
  </w:p>
  <w:p w:rsidR="00D86CD3" w:rsidP="00F51E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6CD3" w:rsidP="00F51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EA6" w:rsidRPr="00D86CD3" w:rsidP="00D86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D3" w:rsidRPr="002D2AF8" w:rsidP="00F51EA6">
    <w:pPr>
      <w:pStyle w:val="Header"/>
      <w:framePr w:wrap="around"/>
    </w:pPr>
    <w:r>
      <w:fldChar w:fldCharType="begin"/>
    </w:r>
    <w:r>
      <w:instrText xml:space="preserve"> TITLE   \* MERGEFORMAT </w:instrText>
    </w:r>
    <w:r>
      <w:fldChar w:fldCharType="separate"/>
    </w:r>
    <w:r>
      <w:t>PMA40116 Certificate IV in Process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86CD3" w:rsidP="00F51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67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440F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EA6"/>
    <w:pPr>
      <w:spacing w:before="360" w:after="60"/>
      <w:outlineLvl w:val="0"/>
    </w:pPr>
    <w:rPr>
      <w:sz w:val="32"/>
    </w:rPr>
  </w:style>
  <w:style w:type="paragraph" w:styleId="Heading2">
    <w:name w:val="heading 2"/>
    <w:basedOn w:val="HeadingBase"/>
    <w:next w:val="BodyText"/>
    <w:link w:val="Heading2Char"/>
    <w:qFormat/>
    <w:rsid w:val="00F51EA6"/>
    <w:pPr>
      <w:keepLines/>
      <w:spacing w:before="240" w:after="120"/>
      <w:outlineLvl w:val="1"/>
    </w:pPr>
    <w:rPr>
      <w:sz w:val="28"/>
      <w:szCs w:val="40"/>
    </w:rPr>
  </w:style>
  <w:style w:type="paragraph" w:styleId="Heading3">
    <w:name w:val="heading 3"/>
    <w:basedOn w:val="HeadingBase"/>
    <w:next w:val="BodyText"/>
    <w:link w:val="Heading3Char"/>
    <w:qFormat/>
    <w:rsid w:val="00F51EA6"/>
    <w:pPr>
      <w:spacing w:before="180" w:after="120"/>
      <w:outlineLvl w:val="2"/>
    </w:pPr>
    <w:rPr>
      <w:spacing w:val="-10"/>
      <w:kern w:val="32"/>
    </w:rPr>
  </w:style>
  <w:style w:type="paragraph" w:styleId="Heading4">
    <w:name w:val="heading 4"/>
    <w:basedOn w:val="HeadingBase"/>
    <w:next w:val="BodyText"/>
    <w:link w:val="Heading4Char"/>
    <w:qFormat/>
    <w:rsid w:val="00F51EA6"/>
    <w:pPr>
      <w:spacing w:before="160" w:after="120"/>
      <w:outlineLvl w:val="3"/>
    </w:pPr>
    <w:rPr>
      <w:sz w:val="22"/>
    </w:rPr>
  </w:style>
  <w:style w:type="paragraph" w:styleId="Heading5">
    <w:name w:val="heading 5"/>
    <w:basedOn w:val="HeadingBase"/>
    <w:next w:val="Normal"/>
    <w:link w:val="Heading5Char"/>
    <w:qFormat/>
    <w:rsid w:val="00F51EA6"/>
    <w:pPr>
      <w:spacing w:before="80"/>
      <w:outlineLvl w:val="4"/>
    </w:pPr>
    <w:rPr>
      <w:color w:val="918585"/>
      <w:sz w:val="20"/>
    </w:rPr>
  </w:style>
  <w:style w:type="paragraph" w:styleId="Heading6">
    <w:name w:val="heading 6"/>
    <w:basedOn w:val="HeadingBase"/>
    <w:next w:val="Normal"/>
    <w:link w:val="Heading6Char"/>
    <w:qFormat/>
    <w:rsid w:val="00F51EA6"/>
    <w:pPr>
      <w:spacing w:before="60"/>
      <w:outlineLvl w:val="5"/>
    </w:pPr>
    <w:rPr>
      <w:color w:val="918585"/>
      <w:sz w:val="20"/>
    </w:rPr>
  </w:style>
  <w:style w:type="paragraph" w:styleId="Heading7">
    <w:name w:val="heading 7"/>
    <w:basedOn w:val="Normal"/>
    <w:next w:val="Normal"/>
    <w:link w:val="Heading7Char"/>
    <w:qFormat/>
    <w:rsid w:val="00F51EA6"/>
    <w:pPr>
      <w:ind w:left="720"/>
      <w:outlineLvl w:val="6"/>
    </w:pPr>
    <w:rPr>
      <w:i/>
    </w:rPr>
  </w:style>
  <w:style w:type="paragraph" w:styleId="Heading8">
    <w:name w:val="heading 8"/>
    <w:basedOn w:val="Normal"/>
    <w:next w:val="Normal"/>
    <w:link w:val="Heading8Char"/>
    <w:qFormat/>
    <w:rsid w:val="00F51EA6"/>
    <w:pPr>
      <w:ind w:left="720"/>
      <w:outlineLvl w:val="7"/>
    </w:pPr>
    <w:rPr>
      <w:i/>
    </w:rPr>
  </w:style>
  <w:style w:type="paragraph" w:styleId="Heading9">
    <w:name w:val="heading 9"/>
    <w:basedOn w:val="Normal"/>
    <w:next w:val="Normal"/>
    <w:link w:val="Heading9Char"/>
    <w:qFormat/>
    <w:rsid w:val="00F51EA6"/>
    <w:pPr>
      <w:ind w:left="720"/>
      <w:outlineLvl w:val="8"/>
    </w:pPr>
    <w:rPr>
      <w:i/>
    </w:rPr>
  </w:style>
  <w:style w:type="character" w:default="1" w:styleId="DefaultParagraphFont">
    <w:name w:val="Default Paragraph Font"/>
    <w:uiPriority w:val="1"/>
    <w:unhideWhenUsed/>
    <w:rsid w:val="00F51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EA6"/>
  </w:style>
  <w:style w:type="character" w:customStyle="1" w:styleId="Heading1Char">
    <w:name w:val="Heading 1 Char"/>
    <w:basedOn w:val="DefaultParagraphFont"/>
    <w:link w:val="Heading1"/>
    <w:rsid w:val="00F51EA6"/>
    <w:rPr>
      <w:rFonts w:ascii="Times New Roman" w:eastAsia="Times New Roman" w:hAnsi="Times New Roman" w:cs="Times New Roman"/>
      <w:b/>
      <w:sz w:val="32"/>
      <w:szCs w:val="20"/>
      <w:lang w:eastAsia="en-US"/>
    </w:rPr>
  </w:style>
  <w:style w:type="paragraph" w:styleId="BodyText">
    <w:name w:val="Body Text"/>
    <w:basedOn w:val="Normal"/>
    <w:link w:val="BodyTextChar"/>
    <w:rsid w:val="00F51E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EA6"/>
    <w:rPr>
      <w:rFonts w:ascii="Times New Roman" w:eastAsia="Times New Roman" w:hAnsi="Times New Roman" w:cs="Times New Roman"/>
      <w:sz w:val="24"/>
      <w:lang w:eastAsia="en-US"/>
    </w:rPr>
  </w:style>
  <w:style w:type="paragraph" w:styleId="ListBullet">
    <w:name w:val="List Bullet"/>
    <w:basedOn w:val="List"/>
    <w:rsid w:val="00F51EA6"/>
    <w:pPr>
      <w:numPr>
        <w:numId w:val="11"/>
      </w:numPr>
      <w:tabs>
        <w:tab w:val="clear" w:pos="340"/>
      </w:tabs>
      <w:spacing w:before="40" w:after="40"/>
    </w:pPr>
  </w:style>
  <w:style w:type="character" w:customStyle="1" w:styleId="SpecialBold">
    <w:name w:val="Special Bold"/>
    <w:basedOn w:val="DefaultParagraphFont"/>
    <w:rsid w:val="00F51EA6"/>
    <w:rPr>
      <w:b/>
      <w:spacing w:val="0"/>
    </w:rPr>
  </w:style>
  <w:style w:type="paragraph" w:customStyle="1" w:styleId="SuperHeading">
    <w:name w:val="SuperHeading"/>
    <w:basedOn w:val="Normal"/>
    <w:rsid w:val="00F51EA6"/>
    <w:pPr>
      <w:spacing w:before="240" w:after="120"/>
      <w:outlineLvl w:val="0"/>
    </w:pPr>
    <w:rPr>
      <w:rFonts w:ascii="Times New Roman" w:hAnsi="Times New Roman"/>
      <w:b/>
      <w:sz w:val="32"/>
    </w:rPr>
  </w:style>
  <w:style w:type="paragraph" w:customStyle="1" w:styleId="AllowPageBreak">
    <w:name w:val="AllowPageBreak"/>
    <w:rsid w:val="00F51E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EA6"/>
    <w:pPr>
      <w:tabs>
        <w:tab w:val="left" w:pos="680"/>
      </w:tabs>
      <w:spacing w:before="60" w:after="60"/>
      <w:ind w:left="680" w:hanging="340"/>
    </w:pPr>
  </w:style>
  <w:style w:type="character" w:customStyle="1" w:styleId="Heading2Char">
    <w:name w:val="Heading 2 Char"/>
    <w:basedOn w:val="DefaultParagraphFont"/>
    <w:link w:val="Heading2"/>
    <w:rsid w:val="00F51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EA6"/>
    <w:rPr>
      <w:rFonts w:ascii="Courier New" w:eastAsia="Times New Roman" w:hAnsi="Courier New" w:cs="Times New Roman"/>
      <w:i/>
      <w:szCs w:val="20"/>
      <w:lang w:eastAsia="en-US"/>
    </w:rPr>
  </w:style>
  <w:style w:type="paragraph" w:customStyle="1" w:styleId="HeadingBase">
    <w:name w:val="Heading Base"/>
    <w:rsid w:val="00F51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EA6"/>
    <w:pPr>
      <w:tabs>
        <w:tab w:val="right" w:leader="dot" w:pos="9072"/>
      </w:tabs>
      <w:ind w:left="567"/>
    </w:pPr>
    <w:rPr>
      <w:szCs w:val="22"/>
    </w:rPr>
  </w:style>
  <w:style w:type="paragraph" w:customStyle="1" w:styleId="TOCBase">
    <w:name w:val="TOC Base"/>
    <w:rsid w:val="00F51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EA6"/>
    <w:pPr>
      <w:tabs>
        <w:tab w:val="right" w:leader="dot" w:pos="9072"/>
      </w:tabs>
      <w:spacing w:before="40" w:after="40"/>
      <w:ind w:left="284"/>
    </w:pPr>
    <w:rPr>
      <w:rFonts w:ascii="Times New Roman" w:hAnsi="Times New Roman"/>
    </w:rPr>
  </w:style>
  <w:style w:type="paragraph" w:styleId="TOC1">
    <w:name w:val="toc 1"/>
    <w:basedOn w:val="TOCBase"/>
    <w:next w:val="Normal"/>
    <w:rsid w:val="00F51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EA6"/>
    <w:rPr>
      <w:rFonts w:ascii="Times New Roman" w:eastAsia="Times New Roman" w:hAnsi="Times New Roman" w:cs="Times New Roman"/>
      <w:sz w:val="16"/>
      <w:lang w:eastAsia="en-US"/>
    </w:rPr>
  </w:style>
  <w:style w:type="paragraph" w:styleId="Title">
    <w:name w:val="Title"/>
    <w:basedOn w:val="HeadingBase"/>
    <w:link w:val="TitleChar"/>
    <w:qFormat/>
    <w:rsid w:val="00F51EA6"/>
    <w:pPr>
      <w:spacing w:before="5040"/>
      <w:jc w:val="center"/>
    </w:pPr>
    <w:rPr>
      <w:sz w:val="48"/>
      <w:szCs w:val="72"/>
      <w:lang w:val="en-US"/>
    </w:rPr>
  </w:style>
  <w:style w:type="character" w:customStyle="1" w:styleId="TitleChar">
    <w:name w:val="Title Char"/>
    <w:basedOn w:val="DefaultParagraphFont"/>
    <w:link w:val="Title"/>
    <w:rsid w:val="00F51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EA6"/>
    <w:pPr>
      <w:tabs>
        <w:tab w:val="left" w:pos="3600"/>
        <w:tab w:val="left" w:pos="3958"/>
      </w:tabs>
    </w:pPr>
  </w:style>
  <w:style w:type="paragraph" w:styleId="List">
    <w:name w:val="List"/>
    <w:basedOn w:val="BodyText"/>
    <w:next w:val="BodyText"/>
    <w:rsid w:val="00F51EA6"/>
    <w:pPr>
      <w:tabs>
        <w:tab w:val="left" w:pos="340"/>
      </w:tabs>
      <w:spacing w:before="60" w:after="60"/>
      <w:ind w:left="340" w:hanging="340"/>
    </w:pPr>
  </w:style>
  <w:style w:type="paragraph" w:customStyle="1" w:styleId="Note">
    <w:name w:val="Note"/>
    <w:basedOn w:val="BodyText"/>
    <w:rsid w:val="00F51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EA6"/>
    <w:pPr>
      <w:framePr w:wrap="auto" w:hAnchor="text" w:y="6049"/>
    </w:pPr>
    <w:rPr>
      <w:color w:val="000000"/>
      <w:sz w:val="40"/>
    </w:rPr>
  </w:style>
  <w:style w:type="paragraph" w:customStyle="1" w:styleId="TOCTitle">
    <w:name w:val="TOCTitle"/>
    <w:basedOn w:val="Heading1"/>
    <w:rsid w:val="00F51EA6"/>
    <w:pPr>
      <w:spacing w:after="240"/>
      <w:jc w:val="center"/>
      <w:outlineLvl w:val="9"/>
    </w:pPr>
    <w:rPr>
      <w:caps/>
    </w:rPr>
  </w:style>
  <w:style w:type="paragraph" w:customStyle="1" w:styleId="Version">
    <w:name w:val="Version"/>
    <w:rsid w:val="00F51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EA6"/>
    <w:pPr>
      <w:numPr>
        <w:numId w:val="12"/>
      </w:numPr>
      <w:tabs>
        <w:tab w:val="clear" w:pos="680"/>
      </w:tabs>
    </w:pPr>
  </w:style>
  <w:style w:type="paragraph" w:styleId="Index1">
    <w:name w:val="index 1"/>
    <w:basedOn w:val="Normal"/>
    <w:next w:val="Normal"/>
    <w:semiHidden/>
    <w:rsid w:val="00F51EA6"/>
    <w:pPr>
      <w:keepNext w:val="0"/>
      <w:tabs>
        <w:tab w:val="right" w:pos="4176"/>
      </w:tabs>
      <w:ind w:left="198" w:hanging="198"/>
    </w:pPr>
    <w:rPr>
      <w:rFonts w:ascii="Garamond" w:hAnsi="Garamond"/>
    </w:rPr>
  </w:style>
  <w:style w:type="paragraph" w:styleId="IndexHeading">
    <w:name w:val="index heading"/>
    <w:basedOn w:val="Normal"/>
    <w:next w:val="Index1"/>
    <w:semiHidden/>
    <w:rsid w:val="00F51EA6"/>
    <w:pPr>
      <w:spacing w:before="120" w:after="120"/>
    </w:pPr>
    <w:rPr>
      <w:rFonts w:ascii="Arial" w:hAnsi="Arial"/>
      <w:b/>
      <w:color w:val="918585"/>
      <w:sz w:val="24"/>
    </w:rPr>
  </w:style>
  <w:style w:type="paragraph" w:styleId="Header">
    <w:name w:val="header"/>
    <w:basedOn w:val="Normal"/>
    <w:link w:val="HeaderChar"/>
    <w:rsid w:val="00F51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EA6"/>
    <w:rPr>
      <w:rFonts w:ascii="Times New Roman" w:eastAsia="Times New Roman" w:hAnsi="Times New Roman" w:cs="Times New Roman"/>
      <w:sz w:val="16"/>
      <w:szCs w:val="20"/>
      <w:lang w:val="en-GB" w:eastAsia="en-US"/>
    </w:rPr>
  </w:style>
  <w:style w:type="paragraph" w:customStyle="1" w:styleId="Chapter">
    <w:name w:val="Chapter"/>
    <w:basedOn w:val="Normal"/>
    <w:rsid w:val="00F51EA6"/>
    <w:pPr>
      <w:spacing w:before="240"/>
    </w:pPr>
    <w:rPr>
      <w:rFonts w:ascii="Times New Roman" w:hAnsi="Times New Roman"/>
      <w:smallCaps/>
      <w:spacing w:val="80"/>
      <w:sz w:val="28"/>
    </w:rPr>
  </w:style>
  <w:style w:type="paragraph" w:customStyle="1" w:styleId="InChapter">
    <w:name w:val="InChapter"/>
    <w:basedOn w:val="Heading3"/>
    <w:rsid w:val="00F51EA6"/>
    <w:pPr>
      <w:spacing w:after="240"/>
      <w:outlineLvl w:val="9"/>
    </w:pPr>
    <w:rPr>
      <w:noProof/>
    </w:rPr>
  </w:style>
  <w:style w:type="paragraph" w:styleId="Index2">
    <w:name w:val="index 2"/>
    <w:basedOn w:val="Normal"/>
    <w:next w:val="Normal"/>
    <w:semiHidden/>
    <w:rsid w:val="00F51EA6"/>
    <w:pPr>
      <w:tabs>
        <w:tab w:val="right" w:pos="4176"/>
      </w:tabs>
      <w:ind w:left="568" w:hanging="284"/>
    </w:pPr>
    <w:rPr>
      <w:rFonts w:ascii="Garamond" w:hAnsi="Garamond"/>
    </w:rPr>
  </w:style>
  <w:style w:type="paragraph" w:customStyle="1" w:styleId="Byline">
    <w:name w:val="Byline"/>
    <w:rsid w:val="00F51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EA6"/>
    <w:pPr>
      <w:tabs>
        <w:tab w:val="clear" w:pos="3600"/>
        <w:tab w:val="clear" w:pos="3958"/>
      </w:tabs>
      <w:jc w:val="right"/>
    </w:pPr>
  </w:style>
  <w:style w:type="character" w:styleId="Emphasis">
    <w:name w:val="Emphasis"/>
    <w:basedOn w:val="DefaultParagraphFont"/>
    <w:qFormat/>
    <w:rsid w:val="00F51EA6"/>
    <w:rPr>
      <w:i/>
    </w:rPr>
  </w:style>
  <w:style w:type="paragraph" w:styleId="Caption">
    <w:name w:val="caption"/>
    <w:basedOn w:val="BodyText"/>
    <w:next w:val="Normal"/>
    <w:qFormat/>
    <w:rsid w:val="00F51EA6"/>
    <w:pPr>
      <w:framePr w:w="2268" w:hSpace="181" w:vSpace="181" w:wrap="around" w:vAnchor="text" w:hAnchor="page" w:x="1135" w:y="285" w:anchorLock="1"/>
    </w:pPr>
    <w:rPr>
      <w:i/>
    </w:rPr>
  </w:style>
  <w:style w:type="paragraph" w:customStyle="1" w:styleId="MiniTOCTitle">
    <w:name w:val="MiniTOCTitle"/>
    <w:basedOn w:val="Heading4"/>
    <w:rsid w:val="00F51EA6"/>
    <w:pPr>
      <w:spacing w:before="240"/>
      <w:outlineLvl w:val="9"/>
    </w:pPr>
    <w:rPr>
      <w:noProof/>
      <w:sz w:val="24"/>
    </w:rPr>
  </w:style>
  <w:style w:type="paragraph" w:customStyle="1" w:styleId="MiniTOCItem">
    <w:name w:val="MiniTOCItem"/>
    <w:basedOn w:val="ListBullet"/>
    <w:rsid w:val="00F51EA6"/>
    <w:pPr>
      <w:numPr>
        <w:numId w:val="0"/>
      </w:numPr>
      <w:tabs>
        <w:tab w:val="right" w:leader="dot" w:pos="6521"/>
      </w:tabs>
      <w:spacing w:before="0" w:after="0"/>
    </w:pPr>
  </w:style>
  <w:style w:type="paragraph" w:customStyle="1" w:styleId="TOFTitle">
    <w:name w:val="TOFTitle"/>
    <w:basedOn w:val="TOCTitle"/>
    <w:rsid w:val="00F51EA6"/>
  </w:style>
  <w:style w:type="paragraph" w:styleId="TableofFigures">
    <w:name w:val="table of figures"/>
    <w:basedOn w:val="Normal"/>
    <w:next w:val="Normal"/>
    <w:semiHidden/>
    <w:rsid w:val="00F51EA6"/>
    <w:pPr>
      <w:tabs>
        <w:tab w:val="right" w:leader="dot" w:pos="9072"/>
      </w:tabs>
      <w:ind w:left="970" w:hanging="403"/>
    </w:pPr>
    <w:rPr>
      <w:rFonts w:ascii="Times New Roman" w:hAnsi="Times New Roman"/>
      <w:b/>
    </w:rPr>
  </w:style>
  <w:style w:type="paragraph" w:styleId="ListNumber">
    <w:name w:val="List Number"/>
    <w:basedOn w:val="List"/>
    <w:rsid w:val="00F51EA6"/>
    <w:pPr>
      <w:numPr>
        <w:numId w:val="14"/>
      </w:numPr>
      <w:tabs>
        <w:tab w:val="clear" w:pos="340"/>
      </w:tabs>
    </w:pPr>
  </w:style>
  <w:style w:type="character" w:customStyle="1" w:styleId="WingdingSymbols">
    <w:name w:val="Wingding Symbols"/>
    <w:rsid w:val="00F51EA6"/>
    <w:rPr>
      <w:rFonts w:ascii="Wingdings" w:hAnsi="Wingdings"/>
    </w:rPr>
  </w:style>
  <w:style w:type="paragraph" w:customStyle="1" w:styleId="TableHeading">
    <w:name w:val="Table Heading"/>
    <w:basedOn w:val="HeadingBase"/>
    <w:rsid w:val="00F51EA6"/>
    <w:pPr>
      <w:keepLines/>
      <w:pBdr>
        <w:bottom w:val="single" w:sz="6" w:space="1" w:color="918585"/>
      </w:pBdr>
      <w:spacing w:before="240"/>
    </w:pPr>
  </w:style>
  <w:style w:type="character" w:customStyle="1" w:styleId="HotSpot">
    <w:name w:val="HotSpot"/>
    <w:rsid w:val="00F51EA6"/>
    <w:rPr>
      <w:color w:val="0033CC"/>
      <w:u w:val="none"/>
    </w:rPr>
  </w:style>
  <w:style w:type="paragraph" w:customStyle="1" w:styleId="BodyTextRight">
    <w:name w:val="Body Text Right"/>
    <w:basedOn w:val="BodyText"/>
    <w:rsid w:val="00F51EA6"/>
    <w:pPr>
      <w:spacing w:before="0" w:after="0"/>
      <w:jc w:val="right"/>
    </w:pPr>
  </w:style>
  <w:style w:type="paragraph" w:styleId="Index3">
    <w:name w:val="index 3"/>
    <w:basedOn w:val="ListNumber2"/>
    <w:next w:val="Normal"/>
    <w:semiHidden/>
    <w:rsid w:val="00F51EA6"/>
    <w:pPr>
      <w:numPr>
        <w:numId w:val="0"/>
      </w:numPr>
      <w:tabs>
        <w:tab w:val="right" w:leader="dot" w:pos="4176"/>
      </w:tabs>
    </w:pPr>
  </w:style>
  <w:style w:type="paragraph" w:styleId="ListNumber2">
    <w:name w:val="List Number 2"/>
    <w:basedOn w:val="List2"/>
    <w:rsid w:val="00F51EA6"/>
    <w:pPr>
      <w:numPr>
        <w:numId w:val="9"/>
      </w:numPr>
      <w:tabs>
        <w:tab w:val="clear" w:pos="1060"/>
      </w:tabs>
    </w:pPr>
  </w:style>
  <w:style w:type="paragraph" w:customStyle="1" w:styleId="MarginNote">
    <w:name w:val="Margin Note"/>
    <w:basedOn w:val="BodyText"/>
    <w:rsid w:val="00F51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EA6"/>
    <w:rPr>
      <w:sz w:val="32"/>
    </w:rPr>
  </w:style>
  <w:style w:type="paragraph" w:customStyle="1" w:styleId="HeadingProcedure">
    <w:name w:val="Heading Procedure"/>
    <w:basedOn w:val="HeadingBase"/>
    <w:next w:val="Normal"/>
    <w:rsid w:val="00F51EA6"/>
    <w:pPr>
      <w:tabs>
        <w:tab w:val="left" w:pos="0"/>
      </w:tabs>
      <w:spacing w:before="120" w:after="60"/>
    </w:pPr>
    <w:rPr>
      <w:i/>
      <w:color w:val="918585"/>
      <w:sz w:val="22"/>
    </w:rPr>
  </w:style>
  <w:style w:type="paragraph" w:customStyle="1" w:styleId="TableBodyText">
    <w:name w:val="Table Body Text"/>
    <w:basedOn w:val="BodyText"/>
    <w:rsid w:val="00F51EA6"/>
    <w:pPr>
      <w:spacing w:before="60" w:after="60"/>
    </w:pPr>
  </w:style>
  <w:style w:type="paragraph" w:styleId="ListContinue">
    <w:name w:val="List Continue"/>
    <w:basedOn w:val="List"/>
    <w:rsid w:val="00F51EA6"/>
    <w:pPr>
      <w:ind w:firstLine="0"/>
    </w:pPr>
  </w:style>
  <w:style w:type="paragraph" w:customStyle="1" w:styleId="ListNote">
    <w:name w:val="List Note"/>
    <w:basedOn w:val="List"/>
    <w:rsid w:val="00F51EA6"/>
    <w:pPr>
      <w:pBdr>
        <w:top w:val="single" w:sz="6" w:space="2" w:color="918585"/>
        <w:bottom w:val="single" w:sz="6" w:space="2" w:color="918585"/>
      </w:pBdr>
      <w:tabs>
        <w:tab w:val="left" w:pos="1021"/>
      </w:tabs>
      <w:ind w:firstLine="0"/>
    </w:pPr>
  </w:style>
  <w:style w:type="paragraph" w:customStyle="1" w:styleId="Warning">
    <w:name w:val="Warning"/>
    <w:basedOn w:val="BodyText"/>
    <w:rsid w:val="00F51EA6"/>
    <w:pPr>
      <w:shd w:val="clear" w:color="auto" w:fill="D9D9D9"/>
      <w:tabs>
        <w:tab w:val="left" w:pos="992"/>
      </w:tabs>
      <w:ind w:left="119" w:right="119"/>
    </w:pPr>
    <w:rPr>
      <w:sz w:val="20"/>
    </w:rPr>
  </w:style>
  <w:style w:type="paragraph" w:customStyle="1" w:styleId="MarginIcons">
    <w:name w:val="Margin Icons"/>
    <w:basedOn w:val="BodyText"/>
    <w:rsid w:val="00F51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EA6"/>
    <w:rPr>
      <w:rFonts w:ascii="Courier New" w:hAnsi="Courier New"/>
    </w:rPr>
  </w:style>
  <w:style w:type="paragraph" w:customStyle="1" w:styleId="NoteBullet">
    <w:name w:val="Note Bullet"/>
    <w:basedOn w:val="Note"/>
    <w:rsid w:val="00F51EA6"/>
    <w:pPr>
      <w:tabs>
        <w:tab w:val="clear" w:pos="680"/>
      </w:tabs>
      <w:spacing w:before="60" w:after="60"/>
    </w:pPr>
  </w:style>
  <w:style w:type="paragraph" w:customStyle="1" w:styleId="SubHeading2">
    <w:name w:val="SubHeading2"/>
    <w:basedOn w:val="HeadingBase"/>
    <w:rsid w:val="00F51EA6"/>
    <w:pPr>
      <w:spacing w:before="240" w:after="60"/>
    </w:pPr>
    <w:rPr>
      <w:sz w:val="20"/>
    </w:rPr>
  </w:style>
  <w:style w:type="paragraph" w:customStyle="1" w:styleId="SubHeading1">
    <w:name w:val="SubHeading1"/>
    <w:basedOn w:val="HeadingBase"/>
    <w:rsid w:val="00F51EA6"/>
    <w:pPr>
      <w:spacing w:before="240" w:after="60"/>
    </w:pPr>
    <w:rPr>
      <w:color w:val="918585"/>
      <w:sz w:val="22"/>
    </w:rPr>
  </w:style>
  <w:style w:type="paragraph" w:customStyle="1" w:styleId="SideHeading">
    <w:name w:val="Side Heading"/>
    <w:basedOn w:val="HeadingBase"/>
    <w:rsid w:val="00F51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EA6"/>
    <w:pPr>
      <w:numPr>
        <w:numId w:val="10"/>
      </w:numPr>
    </w:pPr>
  </w:style>
  <w:style w:type="paragraph" w:styleId="PlainText">
    <w:name w:val="Plain Text"/>
    <w:basedOn w:val="Normal"/>
    <w:link w:val="PlainTextChar"/>
    <w:rsid w:val="00F51EA6"/>
    <w:rPr>
      <w:sz w:val="20"/>
    </w:rPr>
  </w:style>
  <w:style w:type="character" w:customStyle="1" w:styleId="PlainTextChar">
    <w:name w:val="Plain Text Char"/>
    <w:basedOn w:val="DefaultParagraphFont"/>
    <w:link w:val="PlainText"/>
    <w:rsid w:val="00F51EA6"/>
    <w:rPr>
      <w:rFonts w:ascii="Courier New" w:eastAsia="Times New Roman" w:hAnsi="Courier New" w:cs="Times New Roman"/>
      <w:sz w:val="20"/>
      <w:szCs w:val="20"/>
      <w:lang w:eastAsia="en-US"/>
    </w:rPr>
  </w:style>
  <w:style w:type="character" w:customStyle="1" w:styleId="MenuOption">
    <w:name w:val="Menu Option"/>
    <w:basedOn w:val="DefaultParagraphFont"/>
    <w:rsid w:val="00F51EA6"/>
    <w:rPr>
      <w:b/>
      <w:smallCaps/>
    </w:rPr>
  </w:style>
  <w:style w:type="paragraph" w:customStyle="1" w:styleId="TableListNumber">
    <w:name w:val="Table List Number"/>
    <w:basedOn w:val="ListNumber"/>
    <w:rsid w:val="00F51EA6"/>
    <w:pPr>
      <w:numPr>
        <w:numId w:val="0"/>
      </w:numPr>
    </w:pPr>
  </w:style>
  <w:style w:type="paragraph" w:styleId="TOC4">
    <w:name w:val="toc 4"/>
    <w:basedOn w:val="TOCBase"/>
    <w:next w:val="Normal"/>
    <w:semiHidden/>
    <w:rsid w:val="00F51EA6"/>
    <w:pPr>
      <w:tabs>
        <w:tab w:val="right" w:leader="dot" w:pos="9071"/>
      </w:tabs>
      <w:ind w:left="1701"/>
    </w:pPr>
  </w:style>
  <w:style w:type="paragraph" w:customStyle="1" w:styleId="ListAlpha">
    <w:name w:val="List Alpha"/>
    <w:basedOn w:val="List"/>
    <w:rsid w:val="00F51EA6"/>
    <w:pPr>
      <w:numPr>
        <w:numId w:val="8"/>
      </w:numPr>
    </w:pPr>
  </w:style>
  <w:style w:type="paragraph" w:customStyle="1" w:styleId="ListAlpha2">
    <w:name w:val="List Alpha 2"/>
    <w:basedOn w:val="List2"/>
    <w:rsid w:val="00F51EA6"/>
    <w:pPr>
      <w:numPr>
        <w:numId w:val="7"/>
      </w:numPr>
    </w:pPr>
  </w:style>
  <w:style w:type="paragraph" w:styleId="List3">
    <w:name w:val="List 3"/>
    <w:basedOn w:val="BodyText"/>
    <w:rsid w:val="00F51EA6"/>
    <w:pPr>
      <w:tabs>
        <w:tab w:val="left" w:pos="1021"/>
      </w:tabs>
      <w:spacing w:before="60" w:after="60"/>
      <w:ind w:left="1020" w:hanging="340"/>
    </w:pPr>
  </w:style>
  <w:style w:type="paragraph" w:styleId="List4">
    <w:name w:val="List 4"/>
    <w:basedOn w:val="BodyText"/>
    <w:rsid w:val="00F51EA6"/>
    <w:pPr>
      <w:tabs>
        <w:tab w:val="left" w:pos="1361"/>
      </w:tabs>
      <w:spacing w:before="60" w:after="60"/>
      <w:ind w:left="1361" w:hanging="340"/>
    </w:pPr>
  </w:style>
  <w:style w:type="paragraph" w:styleId="List5">
    <w:name w:val="List 5"/>
    <w:basedOn w:val="BodyText"/>
    <w:rsid w:val="00F51EA6"/>
    <w:pPr>
      <w:tabs>
        <w:tab w:val="left" w:pos="1701"/>
      </w:tabs>
      <w:spacing w:before="60" w:after="60"/>
      <w:ind w:left="1701" w:hanging="340"/>
    </w:pPr>
  </w:style>
  <w:style w:type="paragraph" w:styleId="ListBullet3">
    <w:name w:val="List Bullet 3"/>
    <w:basedOn w:val="List3"/>
    <w:rsid w:val="00F51EA6"/>
    <w:pPr>
      <w:numPr>
        <w:numId w:val="13"/>
      </w:numPr>
      <w:tabs>
        <w:tab w:val="clear" w:pos="1021"/>
      </w:tabs>
      <w:ind w:left="1037" w:hanging="357"/>
    </w:pPr>
  </w:style>
  <w:style w:type="paragraph" w:styleId="ListBullet4">
    <w:name w:val="List Bullet 4"/>
    <w:basedOn w:val="List4"/>
    <w:rsid w:val="00F51EA6"/>
    <w:pPr>
      <w:numPr>
        <w:numId w:val="2"/>
      </w:numPr>
      <w:tabs>
        <w:tab w:val="clear" w:pos="1361"/>
      </w:tabs>
    </w:pPr>
  </w:style>
  <w:style w:type="paragraph" w:styleId="ListBullet5">
    <w:name w:val="List Bullet 5"/>
    <w:basedOn w:val="List5"/>
    <w:rsid w:val="00F51EA6"/>
    <w:pPr>
      <w:numPr>
        <w:numId w:val="3"/>
      </w:numPr>
    </w:pPr>
  </w:style>
  <w:style w:type="paragraph" w:styleId="ListContinue2">
    <w:name w:val="List Continue 2"/>
    <w:basedOn w:val="List2"/>
    <w:rsid w:val="00F51EA6"/>
    <w:pPr>
      <w:ind w:firstLine="0"/>
    </w:pPr>
  </w:style>
  <w:style w:type="paragraph" w:styleId="ListContinue3">
    <w:name w:val="List Continue 3"/>
    <w:basedOn w:val="List3"/>
    <w:rsid w:val="00F51EA6"/>
    <w:pPr>
      <w:ind w:left="1021" w:firstLine="0"/>
    </w:pPr>
  </w:style>
  <w:style w:type="paragraph" w:styleId="ListContinue4">
    <w:name w:val="List Continue 4"/>
    <w:basedOn w:val="List4"/>
    <w:rsid w:val="00F51EA6"/>
    <w:pPr>
      <w:ind w:firstLine="0"/>
    </w:pPr>
  </w:style>
  <w:style w:type="paragraph" w:styleId="ListContinue5">
    <w:name w:val="List Continue 5"/>
    <w:basedOn w:val="List5"/>
    <w:rsid w:val="00F51EA6"/>
    <w:pPr>
      <w:ind w:firstLine="0"/>
    </w:pPr>
  </w:style>
  <w:style w:type="paragraph" w:styleId="ListNumber3">
    <w:name w:val="List Number 3"/>
    <w:basedOn w:val="List3"/>
    <w:rsid w:val="00F51EA6"/>
    <w:pPr>
      <w:numPr>
        <w:numId w:val="4"/>
      </w:numPr>
    </w:pPr>
  </w:style>
  <w:style w:type="paragraph" w:styleId="ListNumber4">
    <w:name w:val="List Number 4"/>
    <w:basedOn w:val="List4"/>
    <w:rsid w:val="00F51EA6"/>
    <w:pPr>
      <w:numPr>
        <w:numId w:val="5"/>
      </w:numPr>
    </w:pPr>
  </w:style>
  <w:style w:type="paragraph" w:styleId="ListNumber5">
    <w:name w:val="List Number 5"/>
    <w:basedOn w:val="List5"/>
    <w:rsid w:val="00F51EA6"/>
    <w:pPr>
      <w:numPr>
        <w:numId w:val="6"/>
      </w:numPr>
    </w:pPr>
  </w:style>
  <w:style w:type="paragraph" w:styleId="BlockText">
    <w:name w:val="Block Text"/>
    <w:basedOn w:val="Normal"/>
    <w:rsid w:val="00F51EA6"/>
    <w:pPr>
      <w:spacing w:after="120"/>
      <w:ind w:left="1440" w:right="1440"/>
    </w:pPr>
  </w:style>
  <w:style w:type="character" w:customStyle="1" w:styleId="Subscript">
    <w:name w:val="Subscript"/>
    <w:basedOn w:val="DefaultParagraphFont"/>
    <w:rsid w:val="00F51EA6"/>
    <w:rPr>
      <w:sz w:val="16"/>
      <w:vertAlign w:val="subscript"/>
    </w:rPr>
  </w:style>
  <w:style w:type="character" w:customStyle="1" w:styleId="Superscript">
    <w:name w:val="Superscript"/>
    <w:basedOn w:val="DefaultParagraphFont"/>
    <w:rsid w:val="00F51EA6"/>
    <w:rPr>
      <w:sz w:val="16"/>
      <w:vertAlign w:val="superscript"/>
    </w:rPr>
  </w:style>
  <w:style w:type="character" w:customStyle="1" w:styleId="Symbols">
    <w:name w:val="Symbols"/>
    <w:basedOn w:val="DefaultParagraphFont"/>
    <w:rsid w:val="00F51EA6"/>
    <w:rPr>
      <w:rFonts w:ascii="Symbol" w:hAnsi="Symbol"/>
    </w:rPr>
  </w:style>
  <w:style w:type="character" w:customStyle="1" w:styleId="MenuOptions">
    <w:name w:val="Menu Options"/>
    <w:basedOn w:val="DefaultParagraphFont"/>
    <w:rsid w:val="00F51EA6"/>
    <w:rPr>
      <w:rFonts w:ascii="Arial Narrow" w:hAnsi="Arial Narrow"/>
      <w:smallCaps/>
    </w:rPr>
  </w:style>
  <w:style w:type="character" w:customStyle="1" w:styleId="Buttons">
    <w:name w:val="Buttons"/>
    <w:basedOn w:val="DefaultParagraphFont"/>
    <w:rsid w:val="00F51EA6"/>
    <w:rPr>
      <w:b/>
    </w:rPr>
  </w:style>
  <w:style w:type="character" w:customStyle="1" w:styleId="Underlined">
    <w:name w:val="Underlined"/>
    <w:basedOn w:val="DefaultParagraphFont"/>
    <w:rsid w:val="00F51EA6"/>
    <w:rPr>
      <w:u w:val="single"/>
    </w:rPr>
  </w:style>
  <w:style w:type="paragraph" w:customStyle="1" w:styleId="TableBodyTextRight">
    <w:name w:val="Table Body Text Right"/>
    <w:basedOn w:val="TableBodyText"/>
    <w:rsid w:val="00F51EA6"/>
    <w:pPr>
      <w:widowControl w:val="0"/>
      <w:autoSpaceDE w:val="0"/>
      <w:autoSpaceDN w:val="0"/>
      <w:adjustRightInd w:val="0"/>
      <w:jc w:val="right"/>
    </w:pPr>
    <w:rPr>
      <w:rFonts w:cs="Arial"/>
      <w:szCs w:val="18"/>
    </w:rPr>
  </w:style>
  <w:style w:type="paragraph" w:customStyle="1" w:styleId="CopyrightText">
    <w:name w:val="Copyright Text"/>
    <w:basedOn w:val="BodyText"/>
    <w:rsid w:val="00F51EA6"/>
    <w:rPr>
      <w:sz w:val="18"/>
    </w:rPr>
  </w:style>
  <w:style w:type="paragraph" w:customStyle="1" w:styleId="BodySmallRight">
    <w:name w:val="Body Small Right"/>
    <w:basedOn w:val="BodyTextRight"/>
    <w:rsid w:val="00F51EA6"/>
    <w:rPr>
      <w:sz w:val="18"/>
      <w:szCs w:val="18"/>
    </w:rPr>
  </w:style>
  <w:style w:type="paragraph" w:customStyle="1" w:styleId="MarginEdition">
    <w:name w:val="Margin Edition"/>
    <w:basedOn w:val="MarginNote"/>
    <w:rsid w:val="00F51EA6"/>
    <w:pPr>
      <w:spacing w:before="0" w:after="0"/>
    </w:pPr>
    <w:rPr>
      <w:rFonts w:ascii="Times New Roman" w:hAnsi="Times New Roman"/>
      <w:color w:val="999999"/>
    </w:rPr>
  </w:style>
  <w:style w:type="paragraph" w:customStyle="1" w:styleId="Spacer">
    <w:name w:val="Spacer"/>
    <w:basedOn w:val="Normal"/>
    <w:rsid w:val="00F51EA6"/>
    <w:rPr>
      <w:sz w:val="2"/>
      <w:szCs w:val="2"/>
    </w:rPr>
  </w:style>
  <w:style w:type="character" w:customStyle="1" w:styleId="Small">
    <w:name w:val="Small"/>
    <w:basedOn w:val="DefaultParagraphFont"/>
    <w:rsid w:val="00F51EA6"/>
    <w:rPr>
      <w:sz w:val="16"/>
    </w:rPr>
  </w:style>
  <w:style w:type="paragraph" w:customStyle="1" w:styleId="WideTable">
    <w:name w:val="Wide Table"/>
    <w:basedOn w:val="Normal"/>
    <w:rsid w:val="00F51EA6"/>
    <w:pPr>
      <w:ind w:left="-1418"/>
    </w:pPr>
    <w:rPr>
      <w:sz w:val="2"/>
      <w:szCs w:val="2"/>
    </w:rPr>
  </w:style>
  <w:style w:type="character" w:styleId="PageNumber">
    <w:name w:val="page number"/>
    <w:basedOn w:val="DefaultParagraphFont"/>
    <w:rsid w:val="00F51EA6"/>
  </w:style>
  <w:style w:type="paragraph" w:styleId="Quote">
    <w:name w:val="Quote"/>
    <w:basedOn w:val="Heading1"/>
    <w:link w:val="QuoteChar"/>
    <w:qFormat/>
    <w:rsid w:val="00F51EA6"/>
    <w:rPr>
      <w:b w:val="0"/>
      <w:sz w:val="72"/>
      <w:szCs w:val="72"/>
      <w:lang w:val="en-NZ"/>
    </w:rPr>
  </w:style>
  <w:style w:type="character" w:customStyle="1" w:styleId="QuoteChar">
    <w:name w:val="Quote Char"/>
    <w:basedOn w:val="DefaultParagraphFont"/>
    <w:link w:val="Quote"/>
    <w:rsid w:val="00F51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EA6"/>
    <w:pPr>
      <w:pageBreakBefore/>
    </w:pPr>
  </w:style>
  <w:style w:type="paragraph" w:customStyle="1" w:styleId="Border">
    <w:name w:val="Border"/>
    <w:basedOn w:val="Normal"/>
    <w:qFormat/>
    <w:rsid w:val="00F51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EA6"/>
    <w:rPr>
      <w:b/>
      <w:bCs/>
      <w:i/>
      <w:iCs/>
      <w:color w:val="auto"/>
    </w:rPr>
  </w:style>
  <w:style w:type="paragraph" w:styleId="IntenseQuote">
    <w:name w:val="Intense Quote"/>
    <w:basedOn w:val="Normal"/>
    <w:next w:val="Normal"/>
    <w:link w:val="IntenseQuoteChar"/>
    <w:uiPriority w:val="30"/>
    <w:qFormat/>
    <w:rsid w:val="00F51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EA6"/>
    <w:rPr>
      <w:smallCaps/>
      <w:color w:val="auto"/>
      <w:u w:val="single"/>
    </w:rPr>
  </w:style>
  <w:style w:type="character" w:styleId="IntenseReference">
    <w:name w:val="Intense Reference"/>
    <w:basedOn w:val="DefaultParagraphFont"/>
    <w:uiPriority w:val="32"/>
    <w:qFormat/>
    <w:rsid w:val="00F51EA6"/>
    <w:rPr>
      <w:b/>
      <w:bCs/>
      <w:smallCaps/>
      <w:color w:val="auto"/>
      <w:spacing w:val="5"/>
      <w:u w:val="single"/>
    </w:rPr>
  </w:style>
  <w:style w:type="paragraph" w:customStyle="1" w:styleId="2ColumnHeading">
    <w:name w:val="2Column Heading"/>
    <w:basedOn w:val="BodyText"/>
    <w:qFormat/>
    <w:rsid w:val="00F51EA6"/>
    <w:pPr>
      <w:spacing w:after="60"/>
      <w:ind w:left="-2268"/>
    </w:pPr>
    <w:rPr>
      <w:b/>
    </w:rPr>
  </w:style>
  <w:style w:type="paragraph" w:customStyle="1" w:styleId="Heading1TOC">
    <w:name w:val="Heading1 TOC"/>
    <w:basedOn w:val="Normal"/>
    <w:qFormat/>
    <w:rsid w:val="00F51EA6"/>
    <w:pPr>
      <w:spacing w:before="240" w:after="120"/>
    </w:pPr>
    <w:rPr>
      <w:rFonts w:ascii="Times New Roman" w:hAnsi="Times New Roman"/>
      <w:b/>
      <w:sz w:val="32"/>
    </w:rPr>
  </w:style>
  <w:style w:type="paragraph" w:customStyle="1" w:styleId="Heading2TOC">
    <w:name w:val="Heading2 TOC"/>
    <w:basedOn w:val="Normal"/>
    <w:qFormat/>
    <w:rsid w:val="00F51EA6"/>
    <w:pPr>
      <w:spacing w:before="240" w:after="60"/>
    </w:pPr>
    <w:rPr>
      <w:rFonts w:ascii="Times New Roman" w:hAnsi="Times New Roman"/>
      <w:b/>
      <w:sz w:val="28"/>
    </w:rPr>
  </w:style>
  <w:style w:type="character" w:customStyle="1" w:styleId="Underline">
    <w:name w:val="Underline"/>
    <w:basedOn w:val="DefaultParagraphFont"/>
    <w:qFormat/>
    <w:rsid w:val="00F51EA6"/>
    <w:rPr>
      <w:u w:val="single"/>
    </w:rPr>
  </w:style>
  <w:style w:type="character" w:customStyle="1" w:styleId="BoldandItalics">
    <w:name w:val="Bold and Italics"/>
    <w:qFormat/>
    <w:rsid w:val="00F51EA6"/>
    <w:rPr>
      <w:b/>
      <w:i/>
      <w:u w:val="none"/>
    </w:rPr>
  </w:style>
  <w:style w:type="paragraph" w:styleId="BalloonText">
    <w:name w:val="Balloon Text"/>
    <w:basedOn w:val="Normal"/>
    <w:link w:val="BalloonTextChar"/>
    <w:rsid w:val="00F51EA6"/>
    <w:rPr>
      <w:rFonts w:ascii="Tahoma" w:hAnsi="Tahoma" w:cs="Tahoma"/>
      <w:sz w:val="16"/>
      <w:szCs w:val="16"/>
    </w:rPr>
  </w:style>
  <w:style w:type="character" w:customStyle="1" w:styleId="BalloonTextChar">
    <w:name w:val="Balloon Text Char"/>
    <w:basedOn w:val="DefaultParagraphFont"/>
    <w:link w:val="BalloonText"/>
    <w:rsid w:val="00F51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E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EA6"/>
    <w:rPr>
      <w:b/>
      <w:color w:val="660033"/>
      <w:spacing w:val="0"/>
    </w:rPr>
  </w:style>
  <w:style w:type="paragraph" w:customStyle="1" w:styleId="Nameditemlist">
    <w:name w:val="Named item list"/>
    <w:basedOn w:val="BodyText"/>
    <w:qFormat/>
    <w:rsid w:val="00F51EA6"/>
    <w:pPr>
      <w:tabs>
        <w:tab w:val="left" w:pos="2835"/>
      </w:tabs>
      <w:ind w:left="2835" w:hanging="2835"/>
    </w:pPr>
  </w:style>
  <w:style w:type="paragraph" w:customStyle="1" w:styleId="BodyTextnopadding">
    <w:name w:val="Body Text no padding"/>
    <w:basedOn w:val="BodyText"/>
    <w:qFormat/>
    <w:rsid w:val="00F51EA6"/>
    <w:pPr>
      <w:spacing w:before="0" w:after="0"/>
    </w:pPr>
  </w:style>
  <w:style w:type="paragraph" w:customStyle="1" w:styleId="BodyTextBold">
    <w:name w:val="Body Text Bold"/>
    <w:basedOn w:val="BodyText"/>
    <w:qFormat/>
    <w:rsid w:val="00F51EA6"/>
    <w:rPr>
      <w:b/>
    </w:rPr>
  </w:style>
  <w:style w:type="character" w:styleId="Hyperlink">
    <w:name w:val="Hyperlink"/>
    <w:basedOn w:val="DefaultParagraphFont"/>
    <w:uiPriority w:val="99"/>
    <w:unhideWhenUsed/>
    <w:rsid w:val="00D86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1907</Words>
  <Characters>12898</Characters>
  <Application>Microsoft Office Word</Application>
  <DocSecurity>0</DocSecurity>
  <Lines>859</Lines>
  <Paragraphs>592</Paragraphs>
  <ScaleCrop>false</ScaleCrop>
  <Company>Author-it Software Corporation Ltd.</Company>
  <LinksUpToDate>false</LinksUpToDate>
  <CharactersWithSpaces>14213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PMA40116 Certificate IV in Process Plant Technology</dc:title>
  <dc:subject>Approved</dc:subject>
  <dc:creator>Innovation and Business Skills Australia</dc:creator>
  <cp:keywords>Release 5</cp:keywords>
  <dc:description>Review Date: 12 April 2008</dc:description>
  <cp:lastModifiedBy>HSD_TPCMSd.prod</cp:lastModifiedBy>
  <cp:revision>3</cp:revision>
  <dcterms:created xsi:type="dcterms:W3CDTF">2022-09-21T14:43:30Z</dcterms:created>
  <dcterms:modified xsi:type="dcterms:W3CDTF">2022-09-20T23:28:00Z</dcterms:modified>
</cp:coreProperties>
</file>