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9D8" w:rsidP="00267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PMA30116 Certificate III in Process Plant Operations</w:t>
      </w:r>
      <w:r>
        <w:fldChar w:fldCharType="end"/>
      </w:r>
    </w:p>
    <w:p w:rsidR="002679D8" w:rsidP="002679D8">
      <w:pPr>
        <w:pStyle w:val="Version"/>
        <w:sectPr w:rsidSect="004A4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9B0" w:rsidP="004A49B0">
      <w:pPr>
        <w:pStyle w:val="SuperHeading"/>
      </w:pPr>
      <w:r w:rsidRPr="004A49B0">
        <w:t>PMA30116 Certificate III in Process Plant Operations</w:t>
      </w:r>
    </w:p>
    <w:p w:rsidR="00000000" w:rsidRPr="004A49B0" w:rsidP="004A49B0">
      <w:pPr>
        <w:pStyle w:val="Heading1"/>
      </w:pPr>
      <w:bookmarkStart w:id="1" w:name="O_909987"/>
      <w:bookmarkEnd w:id="1"/>
      <w:r w:rsidRPr="004A49B0">
        <w:t>Modification History</w:t>
      </w:r>
    </w:p>
    <w:p w:rsidR="00000000" w:rsidRPr="004A49B0" w:rsidP="004A49B0">
      <w:pPr>
        <w:pStyle w:val="BodyText"/>
      </w:pPr>
      <w:r w:rsidRPr="004A49B0">
        <w:t>Release 1. Supersedes and is equivalent to PMA30113 Certificate III in Process Plant Operations</w:t>
      </w:r>
    </w:p>
    <w:p w:rsidR="00000000" w:rsidRPr="004A49B0" w:rsidP="004A49B0">
      <w:pPr>
        <w:pStyle w:val="AllowPageBreak"/>
      </w:pPr>
    </w:p>
    <w:p w:rsidR="00000000" w:rsidRPr="004A49B0" w:rsidP="004A49B0">
      <w:pPr>
        <w:pStyle w:val="Heading1"/>
      </w:pPr>
      <w:bookmarkStart w:id="2" w:name="O_909988"/>
      <w:bookmarkEnd w:id="2"/>
      <w:r w:rsidRPr="004A49B0">
        <w:t>Qualification Description</w:t>
      </w:r>
    </w:p>
    <w:p w:rsidR="00000000" w:rsidRPr="004A49B0" w:rsidP="004A49B0">
      <w:pPr>
        <w:pStyle w:val="BodyText"/>
      </w:pPr>
      <w:r w:rsidRPr="004A49B0">
        <w:t>The PMA30116 Certificate III in Process Plant Operations is a technical qualification fo</w:t>
      </w:r>
      <w:r w:rsidRPr="004A49B0">
        <w:t>r advanced operators and operations technicians who use production equipment to directly produce product. At this level, operators/technicians would undertake more advanced operations, typically of integrated plant units in accordance with the operating pr</w:t>
      </w:r>
      <w:r w:rsidRPr="004A49B0">
        <w:t>ocedures, and would apply their knowledge to anticipate problems. They would be expected to solve a range of foreseen and unforeseen problems, using product and process knowledge to develop solutions to problems which do not have a known solution, or a sol</w:t>
      </w:r>
      <w:r w:rsidRPr="004A49B0">
        <w:t>ution recorded in the procedures.</w:t>
      </w:r>
    </w:p>
    <w:p w:rsidR="00000000" w:rsidRPr="004A49B0" w:rsidP="004A49B0">
      <w:pPr>
        <w:pStyle w:val="BodyText"/>
      </w:pPr>
    </w:p>
    <w:p w:rsidR="00000000" w:rsidRPr="004A49B0" w:rsidP="004A49B0">
      <w:pPr>
        <w:pStyle w:val="BodyText"/>
      </w:pPr>
      <w:r w:rsidRPr="004A49B0">
        <w:t>Other non-technical Certificate III qualifications are available for production support employees at this level, such as MSM30116 Certificate III in Process Manufacturing.</w:t>
      </w:r>
    </w:p>
    <w:p w:rsidR="00000000" w:rsidRPr="004A49B0" w:rsidP="004A49B0">
      <w:pPr>
        <w:pStyle w:val="AllowPageBreak"/>
      </w:pPr>
    </w:p>
    <w:p w:rsidR="00000000" w:rsidRPr="004A49B0" w:rsidP="004A49B0">
      <w:pPr>
        <w:pStyle w:val="Heading1"/>
      </w:pPr>
      <w:bookmarkStart w:id="3" w:name="O_909989"/>
      <w:bookmarkEnd w:id="3"/>
      <w:r w:rsidRPr="004A49B0">
        <w:t>Entry Requirements</w:t>
      </w:r>
    </w:p>
    <w:p w:rsidR="00000000" w:rsidRPr="004A49B0" w:rsidP="004A49B0">
      <w:pPr>
        <w:pStyle w:val="BodyText"/>
      </w:pPr>
      <w:r w:rsidRPr="004A49B0">
        <w:t xml:space="preserve">There are no </w:t>
      </w:r>
      <w:r w:rsidRPr="004A49B0">
        <w:t>entry requirements for this qualification.</w:t>
      </w:r>
    </w:p>
    <w:p w:rsidR="00000000" w:rsidRPr="004A49B0" w:rsidP="004A49B0">
      <w:pPr>
        <w:pStyle w:val="AllowPageBreak"/>
      </w:pPr>
    </w:p>
    <w:p w:rsidR="00000000" w:rsidRPr="004A49B0" w:rsidP="004A49B0">
      <w:pPr>
        <w:pStyle w:val="Heading1"/>
      </w:pPr>
      <w:bookmarkStart w:id="4" w:name="O_909990"/>
      <w:bookmarkEnd w:id="4"/>
      <w:r w:rsidRPr="004A49B0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4701"/>
        <w:gridCol w:w="2349"/>
      </w:tblGrid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t xml:space="preserve">To be awarded the PMA30116 Certificate III in Process Plant Operations competency must be achieved in </w:t>
            </w:r>
            <w:r w:rsidRPr="004A49B0">
              <w:rPr>
                <w:rStyle w:val="SpecialBold"/>
              </w:rPr>
              <w:t>twenty-one (21)</w:t>
            </w:r>
            <w:r w:rsidRPr="004A49B0">
              <w:t xml:space="preserve"> units of competency:</w:t>
            </w:r>
          </w:p>
          <w:p w:rsidR="00000000" w:rsidRPr="004A49B0" w:rsidP="004A49B0">
            <w:pPr>
              <w:pStyle w:val="ListBullet"/>
            </w:pPr>
            <w:r w:rsidRPr="004A49B0">
              <w:rPr>
                <w:rStyle w:val="SpecialBold"/>
              </w:rPr>
              <w:t>five</w:t>
            </w:r>
            <w:r w:rsidRPr="004A49B0">
              <w:t xml:space="preserve"> (</w:t>
            </w:r>
            <w:r w:rsidRPr="004A49B0">
              <w:rPr>
                <w:rStyle w:val="SpecialBold"/>
              </w:rPr>
              <w:t>5</w:t>
            </w:r>
            <w:r w:rsidRPr="004A49B0">
              <w:t>) core units of competency</w:t>
            </w:r>
          </w:p>
          <w:p w:rsidR="00000000" w:rsidRPr="004A49B0" w:rsidP="004A49B0">
            <w:pPr>
              <w:pStyle w:val="ListBullet"/>
            </w:pPr>
            <w:r w:rsidRPr="004A49B0">
              <w:rPr>
                <w:rStyle w:val="SpecialBold"/>
              </w:rPr>
              <w:t>sixtee</w:t>
            </w:r>
            <w:r w:rsidRPr="004A49B0">
              <w:rPr>
                <w:rStyle w:val="SpecialBold"/>
              </w:rPr>
              <w:t>n</w:t>
            </w:r>
            <w:r w:rsidRPr="004A49B0">
              <w:t xml:space="preserve"> (</w:t>
            </w:r>
            <w:r w:rsidRPr="004A49B0">
              <w:rPr>
                <w:rStyle w:val="SpecialBold"/>
              </w:rPr>
              <w:t>16</w:t>
            </w:r>
            <w:r w:rsidRPr="004A49B0">
              <w:t>) elective units of competency, chosen as specified below:</w:t>
            </w:r>
          </w:p>
          <w:p w:rsidR="00000000" w:rsidRPr="004A49B0" w:rsidP="004A49B0">
            <w:pPr>
              <w:pStyle w:val="ListBullet2"/>
            </w:pPr>
            <w:r w:rsidRPr="004A49B0">
              <w:t xml:space="preserve">a minimum of </w:t>
            </w:r>
            <w:r w:rsidRPr="004A49B0">
              <w:rPr>
                <w:rStyle w:val="SpecialBold"/>
              </w:rPr>
              <w:t>two</w:t>
            </w:r>
            <w:r w:rsidRPr="004A49B0">
              <w:t xml:space="preserve"> (</w:t>
            </w:r>
            <w:r w:rsidRPr="004A49B0">
              <w:rPr>
                <w:rStyle w:val="SpecialBold"/>
              </w:rPr>
              <w:t>2</w:t>
            </w:r>
            <w:r w:rsidRPr="004A49B0">
              <w:t>) units of competency from Group A</w:t>
            </w:r>
          </w:p>
          <w:p w:rsidR="00000000" w:rsidRPr="004A49B0" w:rsidP="004A49B0">
            <w:pPr>
              <w:pStyle w:val="ListBullet2"/>
            </w:pPr>
            <w:r w:rsidRPr="004A49B0">
              <w:t xml:space="preserve">the remainder may be chosen from Groups A, B and C (with a maximum of </w:t>
            </w:r>
            <w:r w:rsidRPr="004A49B0">
              <w:rPr>
                <w:rStyle w:val="SpecialBold"/>
              </w:rPr>
              <w:t>twelve</w:t>
            </w:r>
            <w:r w:rsidRPr="004A49B0">
              <w:t xml:space="preserve"> (</w:t>
            </w:r>
            <w:r w:rsidRPr="004A49B0">
              <w:rPr>
                <w:rStyle w:val="SpecialBold"/>
              </w:rPr>
              <w:t>12</w:t>
            </w:r>
            <w:r w:rsidRPr="004A49B0">
              <w:t xml:space="preserve">) from Group C) to bring the total number </w:t>
            </w:r>
            <w:r w:rsidRPr="004A49B0">
              <w:t xml:space="preserve">of electives to </w:t>
            </w:r>
            <w:r w:rsidRPr="004A49B0">
              <w:rPr>
                <w:rStyle w:val="SpecialBold"/>
              </w:rPr>
              <w:t>sixteen</w:t>
            </w:r>
            <w:r w:rsidRPr="004A49B0">
              <w:t xml:space="preserve"> (</w:t>
            </w:r>
            <w:r w:rsidRPr="004A49B0">
              <w:rPr>
                <w:rStyle w:val="SpecialBold"/>
              </w:rPr>
              <w:t>16</w:t>
            </w:r>
            <w:r w:rsidRPr="004A49B0">
              <w:t>).</w:t>
            </w:r>
          </w:p>
          <w:p w:rsidR="00000000" w:rsidRPr="004A49B0" w:rsidP="004A49B0">
            <w:pPr>
              <w:pStyle w:val="List2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Note</w:t>
            </w:r>
            <w:r w:rsidRPr="004A49B0">
              <w:t xml:space="preserve">: </w:t>
            </w:r>
            <w:r w:rsidRPr="004A49B0">
              <w:rPr>
                <w:rStyle w:val="SpecialBold"/>
              </w:rPr>
              <w:t>Four</w:t>
            </w:r>
            <w:r w:rsidRPr="004A49B0">
              <w:t xml:space="preserve"> (</w:t>
            </w:r>
            <w:r w:rsidRPr="004A49B0">
              <w:rPr>
                <w:rStyle w:val="SpecialBold"/>
              </w:rPr>
              <w:t>4</w:t>
            </w:r>
            <w:r w:rsidRPr="004A49B0">
              <w:t>) elective units can be chosen from other qualifications in this Training Package, other endorsed Training Packages and accredited courses, as specified in Groups B and C.</w:t>
            </w:r>
          </w:p>
          <w:p w:rsidR="00000000" w:rsidRPr="004A49B0" w:rsidP="004A49B0">
            <w:pPr>
              <w:pStyle w:val="List2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Note</w:t>
            </w:r>
            <w:r w:rsidRPr="004A49B0">
              <w:t>: Where prerequisite units are iden</w:t>
            </w:r>
            <w:r w:rsidRPr="004A49B0">
              <w:t>tified they must be counted in the total number of units required for achievement of the qualification.</w:t>
            </w:r>
          </w:p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Core units of competency</w:t>
            </w:r>
          </w:p>
          <w:p w:rsidR="00000000" w:rsidRPr="004A49B0" w:rsidP="004A49B0">
            <w:pPr>
              <w:pStyle w:val="BodyText"/>
            </w:pPr>
            <w:r w:rsidRPr="004A49B0">
              <w:t xml:space="preserve">Complete all </w:t>
            </w:r>
            <w:r w:rsidRPr="004A49B0">
              <w:rPr>
                <w:rStyle w:val="SpecialBold"/>
              </w:rPr>
              <w:t>five</w:t>
            </w:r>
            <w:r w:rsidRPr="004A49B0">
              <w:t xml:space="preserve"> </w:t>
            </w:r>
            <w:r w:rsidRPr="004A49B0">
              <w:rPr>
                <w:rStyle w:val="SpecialBold"/>
              </w:rPr>
              <w:t>(5)</w:t>
            </w:r>
            <w:r w:rsidRPr="004A49B0">
              <w:t xml:space="preserve">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code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rPr>
                <w:rStyle w:val="SpecialBold"/>
              </w:rPr>
              <w:t>Unit title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MSMENV272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Participate in environmentally sustainable work practices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MSMSUP100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Apply workplace context to own job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MSMSUP102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Communicate in the workplace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MSMWHS110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Follow emergency response procedures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Work safely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ELECTIVE UNITS</w:t>
            </w:r>
          </w:p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Group A –</w:t>
            </w:r>
            <w:r w:rsidRPr="004A49B0">
              <w:rPr>
                <w:rStyle w:val="SpecialBold"/>
              </w:rPr>
              <w:t xml:space="preserve"> Technical electives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rPr>
                <w:rStyle w:val="SpecialBold"/>
              </w:rPr>
              <w:t>Prerequisites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FDFPHGMP3A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the implementation of Good Manufacturing Practice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MEM18011C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Shut down and isolate machine/equipment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MSMBLIC001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License to operate a standard boiler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MSMBLIC002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License to operate an advanced boiler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NWP357B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Monitor, operate and control reverse osmosis and nano-filtration processes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panel during an emergency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PMAOPS305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Operate a production unit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Operate a distillation </w:t>
            </w:r>
            <w:r w:rsidRPr="004A49B0">
              <w:t>unit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reactors and reaction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furnaces to induce reaction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Operate and monitor compressor systems and </w:t>
            </w:r>
            <w:r w:rsidRPr="004A49B0">
              <w:t>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Operate process control systems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T</w:t>
            </w:r>
            <w:r w:rsidRPr="004A49B0">
              <w:t>ransfer bulk fluids into/out of storage facility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Organise storage and logistics of general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solids handling/storage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Undertake ship loading/unloading operations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PMAOPS319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Adjust batch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Conduct artificial lift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well management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and monitor heating furnace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gas turbine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Generate electrical power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gas absorption unit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fixed bed adsorption unit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liquid extraction unit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PMAOPS330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Communicate and monitor pipeline activities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PMAOPS333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wells and gathering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PMAOPS335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Conduct pipeline pigging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cryogenic processes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PMAOPS350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Match and adjust colour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PMAOPS360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metalliferous kiln/furnace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PMAOPS361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smelting furnace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PMAOPS362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blast furnace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PMAOPS364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an electrochemical 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PMAOPS365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pelletising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PMAOPS366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sintering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PMAOPS390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biochemical 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UEPOPL001A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Licence to operate a steam turbine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One</w:t>
            </w:r>
            <w:r w:rsidRPr="004A49B0">
              <w:t xml:space="preserve"> (1) unit may be chosen from Group A in PMA40116 Certificate IV in Process Plant Technolog</w:t>
            </w:r>
            <w:r w:rsidRPr="004A49B0">
              <w:t>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Group B – Support electives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rPr>
                <w:rStyle w:val="SpecialBold"/>
              </w:rPr>
              <w:t>Prerequisites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HLTAID003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Provide first aid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MEM09003B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Prepare basic engineering drawing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MEM09002B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MSL973001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Perform basic tests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MSMPER300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Issue work permits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MSMWHS201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Identify and apply process improvements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Apply HACCP to the workplace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Identify equipment faults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Maintain and organise workplace records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Contribute to development of workplace documentation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MSMSUP330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Develop and adjust a production schedule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MSMSUP382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Provide coaching/mentoring in the workplace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MSMSUP383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Facilitate a team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MSMSUP390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Use structured problem-solving tools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MSMWHS300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Facilitate the implementation of WHS for a work group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MSMWHS200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initial rescue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t>MSMWHS216</w:t>
            </w:r>
          </w:p>
          <w:p w:rsidR="00000000" w:rsidRPr="004A49B0" w:rsidP="004A49B0">
            <w:pPr>
              <w:pStyle w:val="BodyText"/>
            </w:pPr>
            <w:r w:rsidRPr="004A49B0">
              <w:t>MSMWHS217</w:t>
            </w:r>
          </w:p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HLTAID003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Respond to a helideck incident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PMAOMIR317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Facilitate search and rescue operations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Manage incident response information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Manage communication systems du</w:t>
            </w:r>
            <w:r w:rsidRPr="004A49B0">
              <w:t>ring an incident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PMAOMIR346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Assess and secure an incident site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Offshore Cranes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communications hub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Monitor and maintain instrument and control systems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MSMPER300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and maintain electrical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MSMPER300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Monitor and maintain cathodic protection systems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and control repairs and modifications on operational pipe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vibration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Control corrosion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PMASUP347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corrosion inspection on process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PMAWHS310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Investigate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PMAWHS311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Lead emergency teams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PMAWHS312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Command the operation of survival craft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PMAWHS320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Provide advanced first aid response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HLTAID003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PMAWHS321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Provide first aid response in remote and/or isolated area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HLTAID003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PSPGEN015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Work effectively with diversity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TAEASS301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Contribute to assessment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TAEDEL301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Provide work skill instruction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t xml:space="preserve">Up to </w:t>
            </w:r>
            <w:r w:rsidRPr="004A49B0">
              <w:rPr>
                <w:rStyle w:val="SpecialBold"/>
              </w:rPr>
              <w:t>one</w:t>
            </w:r>
            <w:r w:rsidRPr="004A49B0">
              <w:t xml:space="preserve"> (1) relevant unit may be chosen from this Trainin</w:t>
            </w:r>
            <w:r w:rsidRPr="004A49B0">
              <w:t>g Package, other endorsed Training Packages and accredited courses where the unit is packaged in a Certificate III or IV.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Group C – Other electives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rPr>
                <w:rStyle w:val="SpecialBold"/>
              </w:rPr>
              <w:t>Prerequisites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FDFPH1001A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Follow work procedures to maintain Good Manufacturing Practice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FDFPH2001A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Apply Good Manufacturing Practice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MEM04001B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melting furnaces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MEM05012C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Perform routine manual metal arc welding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MEM09002B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Interpret technical drawing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MEM11011B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manual handling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MEM16005A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as a team member to conduct manufacturing, engineering or related activities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MSL952001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Collect routine site samples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MSMENV172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Identify and minimise environmental hazards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MSMOPS100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Use equipment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MSMOPS102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Perform tasks to support production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MSMOPS200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MSMOPS212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Use organisation computers or data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Work in accordance with an issued permit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and control work permits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MSMPER202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Observe permit 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Enter confined space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MSMPER200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Clean workplace or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MSMSUP106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Work in a team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Achieve work outcomes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Pack products or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Transfer loads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Process and record information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Undertake minor maintenance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MSMSUP273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Handle goods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MSMSUP280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Manage conflict at 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MSMSUP291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Participate in continuous improvement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MSMSUP292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Sample and test materials and product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MSMWHS100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Follow WHS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Conduct hazard analysis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Control minor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first response to non-fire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first response to fire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MSMWHS216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breathing apparatus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MSMWHS217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Gas test atmospheres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MSMWHS218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Control the risks of falls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MSS402002A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Sustain process improvements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MSS402030A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Apply cost factors to work practices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MSS402031A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Interpret product costs in terms of customer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MSS402040A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Apply 5S procedures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MSS402050A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process capability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MSS402051A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Apply quality standards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MSS402060A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Use planning software systems in operations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MSS402080A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Undertake root cause analysis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MSS402081A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Contribute to the application of a proactive maintenance strategy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PMAOMIR210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Control evacuation to muster point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Read dials and indicators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PMAOPS105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Select and prepare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fluid flow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fluid mixing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Select and use utilities and services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heat exchangers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PMAOPS208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chemical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solids handling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manufacturing extrusion</w:t>
            </w:r>
            <w:r w:rsidRPr="004A49B0">
              <w:t xml:space="preserve">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PMAOPS213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Package product/material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PMAOPS216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local control system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PMAOPS217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wet milling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chemical reactions in the 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and monitor prime movers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PMAOPS222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and monitor pumping systems and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  <w:r w:rsidRPr="004A49B0">
              <w:t xml:space="preserve">PMAOPS221 </w:t>
            </w:r>
            <w:r w:rsidRPr="004A49B0">
              <w:rPr>
                <w:rStyle w:val="BoldandItalics"/>
              </w:rPr>
              <w:t>OR</w:t>
            </w:r>
          </w:p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PMAOPS324</w:t>
            </w: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PMAOPS223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and monitor valve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PMAOPS224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Provide fluids for utilities and support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PMAOPS226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and operate flare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PMAOPS230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Monitor, operate and maintain pipeline stations and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PMAOPS231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Control gas odourisation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PMAOPS232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filtration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PMAOPS233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wells and gathering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PMAOPS234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and operate low pressure compressors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PMAOPS236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Monitor continuous process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Store fluids in bulk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PMAOPS241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Joule-Thomson effect device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PMAOPS242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Moor ships for transfer of bulk processed particulates or fluids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PMAOPS246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PMAOPS247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</w:t>
            </w:r>
            <w:r w:rsidRPr="004A49B0">
              <w:t>ate powered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PMAOPS260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Conduct screening operations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PMAOPS261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bulk solids loading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PMAOPS262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digestion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PMAOPS263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leaching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PMAOPS264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solvent extraction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PMAOPS265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magnetic/electrical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PMAOPS280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Interpret process plant schematics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PMAOPS290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biotreater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Form carbon anodes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Bake carbon anodes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Clean and strip anode rods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Spray carbon anodes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Start up reduction cells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reduction cells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Deliver molten metal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Cast ingots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vertical direct casting 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PMASMELT269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cell tending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PMASMELT270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Supply product from reduction cells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PMASUP236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Operate vehicles in the field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PMASUP237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Undertake crane, dogging and load transfer operations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PMASUP241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Maintain pipeline easements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PMASUP242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Monitor pipeline civil works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PMASUP243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Monitor and maintain pipeline coatings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PMASUP244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Prepare and isolate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PMASUP245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Break and make flanged joints using hand tools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PMASUP246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Disconnect and reconnect non-flared tube fitting joints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PMAWHS211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Prepare equipment for emergency response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PMAWHS213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Undertake fire control and emergency rescue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PMAWHS214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Undertake helicopter safety and escape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PMAWHS215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 xml:space="preserve">Apply offshore facility abandonment and sea survival procedures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PMAWHS221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Mainta</w:t>
            </w:r>
            <w:r w:rsidRPr="004A49B0">
              <w:t>in first aid resources and records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PMC552002C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equipment to blend/mix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PMC552003C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grinding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PMC552008B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crushing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PMC562070B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Move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TLID2010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 forklift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UEPOPS319B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  <w:r w:rsidRPr="004A49B0">
              <w:t>Operate and monitor gas production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B0">
            <w:pPr>
              <w:pStyle w:val="BodyText"/>
              <w:rPr>
                <w:lang w:val="en-NZ"/>
              </w:rPr>
            </w:pPr>
          </w:p>
        </w:tc>
      </w:tr>
      <w:tr w:rsidTr="004A49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B0" w:rsidP="004A49B0">
            <w:pPr>
              <w:pStyle w:val="BodyText"/>
            </w:pPr>
          </w:p>
          <w:p w:rsidR="00000000" w:rsidRPr="004A49B0" w:rsidP="004A49B0">
            <w:pPr>
              <w:pStyle w:val="BodyText"/>
            </w:pPr>
            <w:r w:rsidRPr="004A49B0">
              <w:t xml:space="preserve">Up to </w:t>
            </w:r>
            <w:r w:rsidRPr="004A49B0">
              <w:rPr>
                <w:rStyle w:val="SpecialBold"/>
              </w:rPr>
              <w:t xml:space="preserve">three </w:t>
            </w:r>
            <w:r w:rsidRPr="004A49B0">
              <w:t>(</w:t>
            </w:r>
            <w:r w:rsidRPr="004A49B0">
              <w:rPr>
                <w:rStyle w:val="SpecialBold"/>
              </w:rPr>
              <w:t>3</w:t>
            </w:r>
            <w:r w:rsidRPr="004A49B0">
              <w:t>) relevant units may be chosen from this Training Package, other endorsed Training Packages and accredited courses where those units are packaged in a Certificate II or III.</w:t>
            </w:r>
          </w:p>
          <w:p w:rsidR="00000000" w:rsidRPr="004A49B0">
            <w:pPr>
              <w:pStyle w:val="BodyText"/>
              <w:keepLines w:val="0"/>
            </w:pPr>
          </w:p>
        </w:tc>
      </w:tr>
    </w:tbl>
    <w:p w:rsidR="00000000" w:rsidRPr="004A49B0" w:rsidP="004A49B0">
      <w:pPr>
        <w:pStyle w:val="BodyText"/>
      </w:pPr>
    </w:p>
    <w:p w:rsidR="00000000" w:rsidRPr="004A49B0" w:rsidP="004A49B0">
      <w:pPr>
        <w:pStyle w:val="AllowPageBreak"/>
      </w:pPr>
    </w:p>
    <w:p w:rsidR="00000000" w:rsidRPr="004A49B0" w:rsidP="004A49B0">
      <w:pPr>
        <w:pStyle w:val="Heading1"/>
      </w:pPr>
      <w:bookmarkStart w:id="5" w:name="O_909991"/>
      <w:bookmarkEnd w:id="5"/>
      <w:r w:rsidRPr="004A49B0">
        <w:t>Qu</w:t>
      </w:r>
      <w:r w:rsidRPr="004A49B0">
        <w:t>alification Mapping Information</w:t>
      </w:r>
    </w:p>
    <w:p w:rsidR="00000000" w:rsidRPr="004A49B0" w:rsidP="004A49B0">
      <w:pPr>
        <w:pStyle w:val="BodyText"/>
      </w:pPr>
      <w:r w:rsidRPr="004A49B0">
        <w:t>Release 1. Supersedes and is equivalent to PMA30113 Certificate III in Process Plant Operations</w:t>
      </w:r>
    </w:p>
    <w:p w:rsidR="00000000" w:rsidRPr="004A49B0" w:rsidP="004A49B0">
      <w:pPr>
        <w:pStyle w:val="AllowPageBreak"/>
      </w:pPr>
    </w:p>
    <w:p w:rsidR="00000000" w:rsidRPr="004A49B0" w:rsidP="004A49B0">
      <w:pPr>
        <w:pStyle w:val="Heading1"/>
      </w:pPr>
      <w:bookmarkStart w:id="6" w:name="O_909993"/>
      <w:bookmarkEnd w:id="6"/>
      <w:r w:rsidRPr="004A49B0">
        <w:t>Links</w:t>
      </w:r>
    </w:p>
    <w:p w:rsidR="00000000" w:rsidRPr="004A49B0" w:rsidP="004A49B0">
      <w:pPr>
        <w:pStyle w:val="BodyText"/>
      </w:pPr>
      <w:r w:rsidRPr="004A49B0">
        <w:t>Companion Volume implementation guides are found in VETNet - https://vetnet.education.gov.au/Pages/Traini</w:t>
      </w:r>
      <w:r w:rsidRPr="004A49B0">
        <w:t>ngDocs.aspx?q=9fc2cf53-e570-4e9f-ad6a-b228ffdb6875</w:t>
      </w:r>
    </w:p>
    <w:p w:rsidR="00000000" w:rsidRPr="004A49B0" w:rsidP="004A49B0"/>
    <w:sectPr w:rsidSect="004A49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B0" w:rsidRPr="002679D8" w:rsidP="00267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8" w:rsidP="004A4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679D8" w:rsidP="004A4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79D8" w:rsidP="004A4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9B0" w:rsidRPr="002679D8" w:rsidP="00267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8" w:rsidRPr="002D2AF8" w:rsidP="004A4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PMA30116 Certificate III in Process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2017</w:t>
    </w:r>
    <w:r>
      <w:fldChar w:fldCharType="end"/>
    </w:r>
  </w:p>
  <w:p w:rsidR="002679D8" w:rsidP="004A4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5CB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62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CA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9B0"/>
  </w:style>
  <w:style w:type="character" w:customStyle="1" w:styleId="Heading1Char">
    <w:name w:val="Heading 1 Char"/>
    <w:basedOn w:val="DefaultParagraphFont"/>
    <w:link w:val="Heading1"/>
    <w:rsid w:val="004A4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9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9B0"/>
    <w:rPr>
      <w:b/>
      <w:spacing w:val="0"/>
    </w:rPr>
  </w:style>
  <w:style w:type="paragraph" w:styleId="ListBullet2">
    <w:name w:val="List Bullet 2"/>
    <w:basedOn w:val="List2"/>
    <w:rsid w:val="004A49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A49B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A49B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4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9B0"/>
    <w:rPr>
      <w:i/>
    </w:rPr>
  </w:style>
  <w:style w:type="paragraph" w:styleId="Caption">
    <w:name w:val="caption"/>
    <w:basedOn w:val="BodyText"/>
    <w:next w:val="Normal"/>
    <w:qFormat/>
    <w:rsid w:val="004A4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9B0"/>
  </w:style>
  <w:style w:type="paragraph" w:styleId="TableofFigures">
    <w:name w:val="table of figures"/>
    <w:basedOn w:val="Normal"/>
    <w:next w:val="Normal"/>
    <w:semiHidden/>
    <w:rsid w:val="004A4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9B0"/>
    <w:pPr>
      <w:numPr>
        <w:numId w:val="11"/>
      </w:numPr>
    </w:pPr>
  </w:style>
  <w:style w:type="character" w:customStyle="1" w:styleId="WingdingSymbols">
    <w:name w:val="Wingding Symbols"/>
    <w:rsid w:val="004A49B0"/>
    <w:rPr>
      <w:rFonts w:ascii="Wingdings" w:hAnsi="Wingdings"/>
    </w:rPr>
  </w:style>
  <w:style w:type="paragraph" w:customStyle="1" w:styleId="TableHeading">
    <w:name w:val="Table Heading"/>
    <w:basedOn w:val="HeadingBase"/>
    <w:rsid w:val="004A4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9B0"/>
    <w:rPr>
      <w:color w:val="0033CC"/>
      <w:u w:val="none"/>
    </w:rPr>
  </w:style>
  <w:style w:type="paragraph" w:customStyle="1" w:styleId="BodyTextRight">
    <w:name w:val="Body Text Right"/>
    <w:basedOn w:val="BodyText"/>
    <w:rsid w:val="004A4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9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9B0"/>
    <w:rPr>
      <w:sz w:val="32"/>
    </w:rPr>
  </w:style>
  <w:style w:type="paragraph" w:customStyle="1" w:styleId="HeadingProcedure">
    <w:name w:val="Heading Procedure"/>
    <w:basedOn w:val="HeadingBase"/>
    <w:next w:val="Normal"/>
    <w:rsid w:val="004A4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9B0"/>
    <w:pPr>
      <w:spacing w:before="60" w:after="60"/>
    </w:pPr>
  </w:style>
  <w:style w:type="paragraph" w:styleId="ListContinue">
    <w:name w:val="List Continue"/>
    <w:basedOn w:val="List"/>
    <w:rsid w:val="004A49B0"/>
    <w:pPr>
      <w:ind w:firstLine="0"/>
    </w:pPr>
  </w:style>
  <w:style w:type="paragraph" w:customStyle="1" w:styleId="ListNote">
    <w:name w:val="List Note"/>
    <w:basedOn w:val="List"/>
    <w:rsid w:val="004A4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9B0"/>
    <w:rPr>
      <w:rFonts w:ascii="Courier New" w:hAnsi="Courier New"/>
    </w:rPr>
  </w:style>
  <w:style w:type="paragraph" w:customStyle="1" w:styleId="NoteBullet">
    <w:name w:val="Note Bullet"/>
    <w:basedOn w:val="Note"/>
    <w:rsid w:val="004A4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9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9B0"/>
    <w:rPr>
      <w:b/>
      <w:smallCaps/>
    </w:rPr>
  </w:style>
  <w:style w:type="paragraph" w:customStyle="1" w:styleId="TableListNumber">
    <w:name w:val="Table List Number"/>
    <w:basedOn w:val="ListNumber"/>
    <w:rsid w:val="004A4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9B0"/>
    <w:pPr>
      <w:numPr>
        <w:numId w:val="9"/>
      </w:numPr>
    </w:pPr>
  </w:style>
  <w:style w:type="paragraph" w:customStyle="1" w:styleId="ListAlpha2">
    <w:name w:val="List Alpha 2"/>
    <w:basedOn w:val="List2"/>
    <w:rsid w:val="004A49B0"/>
    <w:pPr>
      <w:numPr>
        <w:numId w:val="8"/>
      </w:numPr>
    </w:pPr>
  </w:style>
  <w:style w:type="paragraph" w:styleId="List3">
    <w:name w:val="List 3"/>
    <w:basedOn w:val="BodyText"/>
    <w:rsid w:val="004A4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9B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9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9B0"/>
    <w:pPr>
      <w:numPr>
        <w:numId w:val="4"/>
      </w:numPr>
    </w:pPr>
  </w:style>
  <w:style w:type="paragraph" w:styleId="ListContinue2">
    <w:name w:val="List Continue 2"/>
    <w:basedOn w:val="List2"/>
    <w:rsid w:val="004A49B0"/>
    <w:pPr>
      <w:ind w:firstLine="0"/>
    </w:pPr>
  </w:style>
  <w:style w:type="paragraph" w:styleId="ListContinue3">
    <w:name w:val="List Continue 3"/>
    <w:basedOn w:val="List3"/>
    <w:rsid w:val="004A49B0"/>
    <w:pPr>
      <w:ind w:left="1021" w:firstLine="0"/>
    </w:pPr>
  </w:style>
  <w:style w:type="paragraph" w:styleId="ListContinue4">
    <w:name w:val="List Continue 4"/>
    <w:basedOn w:val="List4"/>
    <w:rsid w:val="004A49B0"/>
    <w:pPr>
      <w:ind w:firstLine="0"/>
    </w:pPr>
  </w:style>
  <w:style w:type="paragraph" w:styleId="ListContinue5">
    <w:name w:val="List Continue 5"/>
    <w:basedOn w:val="List5"/>
    <w:rsid w:val="004A49B0"/>
    <w:pPr>
      <w:ind w:firstLine="0"/>
    </w:pPr>
  </w:style>
  <w:style w:type="paragraph" w:styleId="ListNumber3">
    <w:name w:val="List Number 3"/>
    <w:basedOn w:val="List3"/>
    <w:rsid w:val="004A49B0"/>
    <w:pPr>
      <w:numPr>
        <w:numId w:val="5"/>
      </w:numPr>
    </w:pPr>
  </w:style>
  <w:style w:type="paragraph" w:styleId="ListNumber4">
    <w:name w:val="List Number 4"/>
    <w:basedOn w:val="List4"/>
    <w:rsid w:val="004A49B0"/>
    <w:pPr>
      <w:numPr>
        <w:numId w:val="6"/>
      </w:numPr>
    </w:pPr>
  </w:style>
  <w:style w:type="paragraph" w:styleId="ListNumber5">
    <w:name w:val="List Number 5"/>
    <w:basedOn w:val="List5"/>
    <w:rsid w:val="004A49B0"/>
    <w:pPr>
      <w:numPr>
        <w:numId w:val="7"/>
      </w:numPr>
    </w:pPr>
  </w:style>
  <w:style w:type="paragraph" w:styleId="BlockText">
    <w:name w:val="Block Text"/>
    <w:basedOn w:val="Normal"/>
    <w:rsid w:val="004A4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9B0"/>
    <w:rPr>
      <w:sz w:val="16"/>
      <w:vertAlign w:val="superscript"/>
    </w:rPr>
  </w:style>
  <w:style w:type="character" w:customStyle="1" w:styleId="Symbols">
    <w:name w:val="Symbols"/>
    <w:basedOn w:val="DefaultParagraphFont"/>
    <w:rsid w:val="004A49B0"/>
    <w:rPr>
      <w:rFonts w:ascii="Symbol" w:hAnsi="Symbol"/>
    </w:rPr>
  </w:style>
  <w:style w:type="character" w:customStyle="1" w:styleId="MenuOptions">
    <w:name w:val="Menu Options"/>
    <w:basedOn w:val="DefaultParagraphFont"/>
    <w:rsid w:val="004A4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9B0"/>
    <w:rPr>
      <w:b/>
    </w:rPr>
  </w:style>
  <w:style w:type="character" w:customStyle="1" w:styleId="Underlined">
    <w:name w:val="Underlined"/>
    <w:basedOn w:val="DefaultParagraphFont"/>
    <w:rsid w:val="004A49B0"/>
    <w:rPr>
      <w:u w:val="single"/>
    </w:rPr>
  </w:style>
  <w:style w:type="paragraph" w:customStyle="1" w:styleId="TableBodyTextRight">
    <w:name w:val="Table Body Text Right"/>
    <w:basedOn w:val="TableBodyText"/>
    <w:rsid w:val="004A4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9B0"/>
    <w:rPr>
      <w:sz w:val="18"/>
    </w:rPr>
  </w:style>
  <w:style w:type="paragraph" w:customStyle="1" w:styleId="BodySmallRight">
    <w:name w:val="Body Small Right"/>
    <w:basedOn w:val="BodyTextRight"/>
    <w:rsid w:val="004A49B0"/>
    <w:rPr>
      <w:sz w:val="18"/>
      <w:szCs w:val="18"/>
    </w:rPr>
  </w:style>
  <w:style w:type="paragraph" w:customStyle="1" w:styleId="MarginEdition">
    <w:name w:val="Margin Edition"/>
    <w:basedOn w:val="MarginNote"/>
    <w:rsid w:val="004A4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9B0"/>
    <w:rPr>
      <w:sz w:val="2"/>
      <w:szCs w:val="2"/>
    </w:rPr>
  </w:style>
  <w:style w:type="character" w:customStyle="1" w:styleId="Small">
    <w:name w:val="Small"/>
    <w:basedOn w:val="DefaultParagraphFont"/>
    <w:rsid w:val="004A49B0"/>
    <w:rPr>
      <w:sz w:val="16"/>
    </w:rPr>
  </w:style>
  <w:style w:type="paragraph" w:customStyle="1" w:styleId="WideTable">
    <w:name w:val="Wide Table"/>
    <w:basedOn w:val="Normal"/>
    <w:rsid w:val="004A4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9B0"/>
  </w:style>
  <w:style w:type="paragraph" w:styleId="Quote">
    <w:name w:val="Quote"/>
    <w:basedOn w:val="Heading1"/>
    <w:link w:val="QuoteChar"/>
    <w:qFormat/>
    <w:rsid w:val="004A4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9B0"/>
    <w:pPr>
      <w:pageBreakBefore/>
    </w:pPr>
  </w:style>
  <w:style w:type="paragraph" w:customStyle="1" w:styleId="Border">
    <w:name w:val="Border"/>
    <w:basedOn w:val="Normal"/>
    <w:qFormat/>
    <w:rsid w:val="004A4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9B0"/>
    <w:rPr>
      <w:u w:val="single"/>
    </w:rPr>
  </w:style>
  <w:style w:type="paragraph" w:styleId="BalloonText">
    <w:name w:val="Balloon Text"/>
    <w:basedOn w:val="Normal"/>
    <w:link w:val="BalloonTextChar"/>
    <w:rsid w:val="004A4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9B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1521</Words>
  <Characters>10168</Characters>
  <Application>Microsoft Office Word</Application>
  <DocSecurity>0</DocSecurity>
  <Lines>689</Lines>
  <Paragraphs>442</Paragraphs>
  <ScaleCrop>false</ScaleCrop>
  <Company>Author-it Software Corporation Ltd.</Company>
  <LinksUpToDate>false</LinksUpToDate>
  <CharactersWithSpaces>11280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PMA30116 Certificate III in Process Plant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2017-09-13T05:27:00Z</dcterms:created>
  <dcterms:modified xsi:type="dcterms:W3CDTF">2017-09-13T05:27:00Z</dcterms:modified>
</cp:coreProperties>
</file>