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0D6" w:rsidP="002B60D6">
      <w:pPr>
        <w:pStyle w:val="Title"/>
      </w:pPr>
      <w:r>
        <w:fldChar w:fldCharType="begin"/>
      </w:r>
      <w:r>
        <w:instrText xml:space="preserve"> TITLE   \* MERGEFORMAT </w:instrText>
      </w:r>
      <w:r>
        <w:fldChar w:fldCharType="separate"/>
      </w:r>
      <w:r>
        <w:t>NWP60112 Advanced Diploma of Water Engineering Design</w:t>
      </w:r>
      <w:r>
        <w:fldChar w:fldCharType="end"/>
      </w:r>
    </w:p>
    <w:p w:rsidR="002B60D6" w:rsidP="002B60D6">
      <w:pPr>
        <w:pStyle w:val="Version"/>
        <w:sectPr w:rsidSect="00F16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0B4" w:rsidP="00F160B4">
      <w:pPr>
        <w:pStyle w:val="SuperHeading"/>
      </w:pPr>
      <w:r w:rsidRPr="00F160B4">
        <w:t>NWP60112 Advanced Diploma of Water Engineering Design</w:t>
      </w:r>
    </w:p>
    <w:p w:rsidR="00000000" w:rsidRPr="00F160B4" w:rsidP="00F160B4">
      <w:pPr>
        <w:pStyle w:val="Heading1"/>
      </w:pPr>
      <w:bookmarkStart w:id="1" w:name="O_408150"/>
      <w:bookmarkEnd w:id="1"/>
      <w:r w:rsidRPr="00F160B4">
        <w:t>Modification History</w:t>
      </w:r>
    </w:p>
    <w:p w:rsidR="00000000" w:rsidRPr="00F160B4" w:rsidP="00F160B4">
      <w:pPr>
        <w:pStyle w:val="BodyText"/>
      </w:pPr>
      <w:r w:rsidRPr="00F160B4">
        <w:t>NWP60112 Release 1:</w:t>
      </w:r>
      <w:r w:rsidRPr="00F160B4">
        <w:tab/>
        <w:t xml:space="preserve"> Primary release.</w:t>
      </w:r>
    </w:p>
    <w:p w:rsidR="00000000" w:rsidRPr="00F160B4" w:rsidP="00F160B4">
      <w:pPr>
        <w:pStyle w:val="AllowPageBreak"/>
      </w:pPr>
    </w:p>
    <w:p w:rsidR="00000000" w:rsidRPr="00F160B4" w:rsidP="00F160B4">
      <w:pPr>
        <w:pStyle w:val="Heading1"/>
      </w:pPr>
      <w:bookmarkStart w:id="2" w:name="O_408151"/>
      <w:bookmarkEnd w:id="2"/>
      <w:r w:rsidRPr="00F160B4">
        <w:t>Description</w:t>
      </w:r>
    </w:p>
    <w:p w:rsidR="00000000" w:rsidRPr="00F160B4" w:rsidP="00F160B4">
      <w:pPr>
        <w:pStyle w:val="BodyText"/>
      </w:pPr>
      <w:r w:rsidRPr="00F160B4">
        <w:t>This qualification covers the competencies required for work in a para-professional design rol</w:t>
      </w:r>
      <w:r w:rsidRPr="00F160B4">
        <w:t>e within the water industry. These roles include work both in and out of the field, and may have a limited supervisory component in field work such as construction and maintenance. The holder of this qualification would generally be responsible for applyin</w:t>
      </w:r>
      <w:r w:rsidRPr="00F160B4">
        <w:t>g mathematical concepts and methods to solve common problems across engineering areas in the water industry, usually under the supervision of a professional engineer.</w:t>
      </w:r>
    </w:p>
    <w:p w:rsidR="00000000" w:rsidRPr="00F160B4" w:rsidP="00F160B4">
      <w:pPr>
        <w:pStyle w:val="BodyText"/>
      </w:pPr>
      <w:r w:rsidRPr="00F160B4">
        <w:t>Electives should reflect the responsibilities of the individual and the job skills requir</w:t>
      </w:r>
      <w:r w:rsidRPr="00F160B4">
        <w:t>ed for effective performance. Where a free choice of electives is possible in the qualification packaging rules, electives may also be drawn from other training packages to reflect the work context and career plans of the individual.</w:t>
      </w:r>
    </w:p>
    <w:p w:rsidR="00000000" w:rsidRPr="00F160B4" w:rsidP="00F160B4">
      <w:pPr>
        <w:pStyle w:val="AllowPageBreak"/>
      </w:pPr>
    </w:p>
    <w:p w:rsidR="00000000" w:rsidRPr="00F160B4" w:rsidP="00F160B4">
      <w:pPr>
        <w:pStyle w:val="Heading1"/>
      </w:pPr>
      <w:bookmarkStart w:id="3" w:name="O_408152"/>
      <w:bookmarkEnd w:id="3"/>
      <w:r w:rsidRPr="00F160B4">
        <w:t>Pathw</w:t>
      </w:r>
      <w:r w:rsidRPr="00F160B4">
        <w:t>ays Information</w:t>
      </w:r>
    </w:p>
    <w:p w:rsidR="00000000" w:rsidRPr="00F160B4" w:rsidP="00F160B4">
      <w:pPr>
        <w:pStyle w:val="BodyText"/>
      </w:pPr>
      <w:r w:rsidRPr="00F160B4">
        <w:t>Not applicable.</w:t>
      </w:r>
    </w:p>
    <w:p w:rsidR="00000000" w:rsidRPr="00F160B4" w:rsidP="00F160B4">
      <w:pPr>
        <w:pStyle w:val="AllowPageBreak"/>
      </w:pPr>
    </w:p>
    <w:p w:rsidR="00000000" w:rsidRPr="00F160B4" w:rsidP="00F160B4">
      <w:pPr>
        <w:pStyle w:val="Heading1"/>
      </w:pPr>
      <w:bookmarkStart w:id="4" w:name="O_408153"/>
      <w:bookmarkEnd w:id="4"/>
      <w:r w:rsidRPr="00F160B4">
        <w:t>Licensing/Regulatory Information</w:t>
      </w:r>
    </w:p>
    <w:p w:rsidR="00000000" w:rsidRPr="00F160B4" w:rsidP="00F160B4">
      <w:pPr>
        <w:pStyle w:val="BodyText"/>
      </w:pPr>
      <w:r w:rsidRPr="00F160B4">
        <w:t>Not applicable.</w:t>
      </w:r>
    </w:p>
    <w:p w:rsidR="00000000" w:rsidRPr="00F160B4" w:rsidP="00F160B4">
      <w:pPr>
        <w:pStyle w:val="AllowPageBreak"/>
      </w:pPr>
    </w:p>
    <w:p w:rsidR="00000000" w:rsidRPr="00F160B4" w:rsidP="00F160B4">
      <w:pPr>
        <w:pStyle w:val="Heading1"/>
      </w:pPr>
      <w:bookmarkStart w:id="5" w:name="O_408154"/>
      <w:bookmarkEnd w:id="5"/>
      <w:r w:rsidRPr="00F160B4">
        <w:t>Entry Requirements</w:t>
      </w:r>
    </w:p>
    <w:p w:rsidR="00000000" w:rsidRPr="00F160B4" w:rsidP="00F160B4">
      <w:pPr>
        <w:pStyle w:val="BodyText"/>
      </w:pPr>
      <w:r w:rsidRPr="00F160B4">
        <w:t>Not applicable.</w:t>
      </w:r>
    </w:p>
    <w:p w:rsidR="00000000" w:rsidRPr="00F160B4" w:rsidP="00F160B4">
      <w:pPr>
        <w:pStyle w:val="AllowPageBreak"/>
      </w:pPr>
    </w:p>
    <w:p w:rsidR="00000000" w:rsidRPr="00F160B4" w:rsidP="00F160B4">
      <w:pPr>
        <w:pStyle w:val="Heading1"/>
      </w:pPr>
      <w:bookmarkStart w:id="6" w:name="O_408155"/>
      <w:bookmarkEnd w:id="6"/>
      <w:r w:rsidRPr="00F160B4">
        <w:t>Employability Skills Summary</w:t>
      </w:r>
    </w:p>
    <w:p w:rsidR="00000000" w:rsidRPr="00F160B4" w:rsidP="00F160B4">
      <w:pPr>
        <w:pStyle w:val="BodyText"/>
      </w:pPr>
      <w:r w:rsidRPr="00F160B4">
        <w:rPr>
          <w:rStyle w:val="SpecialBold"/>
        </w:rPr>
        <w:t>Qualification code:</w:t>
      </w:r>
      <w:r w:rsidRPr="00F160B4">
        <w:t xml:space="preserve"> </w:t>
      </w:r>
      <w:r w:rsidRPr="00F160B4">
        <w:tab/>
        <w:t>NWP60112</w:t>
      </w:r>
    </w:p>
    <w:p w:rsidR="00000000" w:rsidRPr="00F160B4" w:rsidP="00F160B4">
      <w:pPr>
        <w:pStyle w:val="BodyText"/>
      </w:pPr>
      <w:r w:rsidRPr="00F160B4">
        <w:rPr>
          <w:rStyle w:val="SpecialBold"/>
        </w:rPr>
        <w:t>Qualification title:</w:t>
      </w:r>
      <w:r w:rsidRPr="00F160B4">
        <w:t xml:space="preserve"> </w:t>
      </w:r>
      <w:r w:rsidRPr="00F160B4">
        <w:tab/>
      </w:r>
      <w:r w:rsidRPr="00F160B4">
        <w:t>Advanced Diploma of Water Engineering Design</w:t>
      </w:r>
    </w:p>
    <w:tbl>
      <w:tblPr>
        <w:tblW w:w="0" w:type="auto"/>
        <w:tblLayout w:type="fixed"/>
        <w:tblCellMar>
          <w:left w:w="62" w:type="dxa"/>
          <w:right w:w="62" w:type="dxa"/>
        </w:tblCellMar>
        <w:tblLook w:val="0000"/>
      </w:tblPr>
      <w:tblGrid>
        <w:gridCol w:w="2256"/>
        <w:gridCol w:w="6878"/>
      </w:tblGrid>
      <w:tr w:rsidTr="002B60D6">
        <w:tblPrEx>
          <w:tblW w:w="0" w:type="auto"/>
          <w:tblLayout w:type="fixed"/>
          <w:tblCellMar>
            <w:left w:w="62" w:type="dxa"/>
            <w:right w:w="62" w:type="dxa"/>
          </w:tblCellMar>
          <w:tblLook w:val="0000"/>
        </w:tblPrEx>
        <w:trPr>
          <w:tblHeader/>
        </w:trPr>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rPr>
                <w:rStyle w:val="SpecialBold"/>
              </w:rPr>
              <w:t xml:space="preserve">EMPLOYABILITY SKILLS </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rPr>
                <w:rStyle w:val="SpecialBold"/>
              </w:rPr>
              <w:t>Industry/enterprise requirements for this qualification include the following facets:</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Qualifications at this level cover high-level workplace communication for working at a s</w:t>
            </w:r>
            <w:r w:rsidRPr="00F160B4">
              <w:t>enior level with internal and external clients, colleagues and other staff. This requires the following performance outcomes:</w:t>
            </w:r>
          </w:p>
          <w:p w:rsidR="00000000" w:rsidRPr="00F160B4" w:rsidP="00F160B4">
            <w:pPr>
              <w:pStyle w:val="ListBullet"/>
            </w:pPr>
            <w:r w:rsidRPr="00F160B4">
              <w:t xml:space="preserve">Preparation of high-level communication, critically analysing and responding to opinions, persuading and influencing others, and </w:t>
            </w:r>
            <w:r w:rsidRPr="00F160B4">
              <w:t>reflecting on and honing communication strategies.</w:t>
            </w:r>
          </w:p>
          <w:p w:rsidR="00000000" w:rsidRPr="00F160B4" w:rsidP="00F160B4">
            <w:pPr>
              <w:pStyle w:val="ListBullet"/>
            </w:pPr>
            <w:r w:rsidRPr="00F160B4">
              <w:t>Management of sensitive and confidential information including locating, accessing and authenticating information, acquiring, reta</w:t>
            </w:r>
            <w:r w:rsidRPr="00F160B4">
              <w:t>ining, recalling and communicating information, applying information and protocols, discarding redundant information/version control, dealing with ambiguity change, responding to diversity, including gender and disability, using a range of mathematical lan</w:t>
            </w:r>
            <w:r w:rsidRPr="00F160B4">
              <w:t>guage to communicate mathematical information.</w:t>
            </w:r>
          </w:p>
          <w:p w:rsidR="00000000" w:rsidRPr="00F160B4" w:rsidP="00F160B4">
            <w:pPr>
              <w:pStyle w:val="ListBullet"/>
            </w:pPr>
            <w:r w:rsidRPr="00F160B4">
              <w:t xml:space="preserve">Communication approaches include understanding of political sensitivities ,  regulatory processes and operational frameworks, balancing intellectual debate and action, considering wider organisational issues, </w:t>
            </w:r>
            <w:r w:rsidRPr="00F160B4">
              <w:t>using language calculated to appeal emotionally to a particular audience, such as humorous, serious, cajoling, authoritarian, speaking with confidence and authority, covering cultural, ethnic, diversity or equity considerations, selecting a communication s</w:t>
            </w:r>
            <w:r w:rsidRPr="00F160B4">
              <w:t>tyle appropriate to the occasion/audience such as consultative, collaborative, assertive, reasonable.</w:t>
            </w:r>
          </w:p>
          <w:p w:rsidR="00000000" w:rsidRPr="00F160B4" w:rsidP="00F160B4">
            <w:pPr>
              <w:pStyle w:val="ListBullet"/>
            </w:pPr>
            <w:r w:rsidRPr="00F160B4">
              <w:t>Use interpersonal communication including, applying legislation, regulations and policies relating to communication in the water industry, analysing and u</w:t>
            </w:r>
            <w:r w:rsidRPr="00F160B4">
              <w:t>sing language structures and features that influence the interpretation of spoken communication, interacting responsively, critically and confidently with both familiar and unfamiliar groups on specialised topics in formal and informal workplace situations</w:t>
            </w:r>
            <w:r w:rsidRPr="00F160B4">
              <w:t>, speaking with confidence, and listening critically.</w:t>
            </w:r>
          </w:p>
          <w:p w:rsidR="00000000" w:rsidP="00F160B4">
            <w:pPr>
              <w:pStyle w:val="ListBullet"/>
              <w:rPr>
                <w:lang w:val="en-NZ"/>
              </w:rPr>
            </w:pPr>
            <w:r w:rsidRPr="00F160B4">
              <w:t>Prepare high-level written communication including the preparation of complex, sensitive materials, including preparing for high-level written communication, critically analysing other positions and pre</w:t>
            </w:r>
            <w:r w:rsidRPr="00F160B4">
              <w:t>paring persuasive written communication. This includes  reading and writing at a level to cope with a range of complex and sensitive workplace materials, critically analysing and synthesising information to compose complex written documents, researching ot</w:t>
            </w:r>
            <w:r w:rsidRPr="00F160B4">
              <w:t>her pertinent information, such as supporting/opposing position papers, refining content, structure and sequence according to the required purpose of written material, analysing and using language structures and features that influence the interpretation o</w:t>
            </w:r>
            <w:r w:rsidRPr="00F160B4">
              <w:t>f written communication, using spelling, punctuation and grammar for workplace documents at an experienced level, providing feedback on other people’s work in ways suited to the diversity of the workplace, including creation of learning opportunities to im</w:t>
            </w:r>
            <w:r w:rsidRPr="00F160B4">
              <w:t>prove research/document input, cross-cultural communication requirements.</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Teamwork</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ListBullet"/>
            </w:pPr>
            <w:r w:rsidRPr="00F160B4">
              <w:t>Qualifications at this level cover the competency to foster leadership and innovative work practices in others. This requires the following performance outcomes:</w:t>
            </w:r>
          </w:p>
          <w:p w:rsidR="00000000" w:rsidRPr="00F160B4" w:rsidP="00F160B4">
            <w:pPr>
              <w:pStyle w:val="ListBullet"/>
            </w:pPr>
            <w:r w:rsidRPr="00F160B4">
              <w:t>Providing</w:t>
            </w:r>
            <w:r w:rsidRPr="00F160B4">
              <w:t xml:space="preserve"> a model of innovative practice, organising workgroups to develop innovation and leadership, organising work assignments to facilitate innovation, supporting workgroup to develop leadership and innovation, monitoring innovation and leadership development a</w:t>
            </w:r>
            <w:r w:rsidRPr="00F160B4">
              <w:t>nd providing feedback on innovation and leadership development.</w:t>
            </w:r>
          </w:p>
          <w:p w:rsidR="00000000" w:rsidP="00F160B4">
            <w:pPr>
              <w:pStyle w:val="ListBullet"/>
              <w:rPr>
                <w:lang w:val="en-NZ"/>
              </w:rPr>
            </w:pPr>
            <w:r w:rsidRPr="00F160B4">
              <w:t>Utilise networks including identifying features of required networks, identifying or establishing network links with key stakeholders and building relationships.</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Problem solving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w:t>
            </w:r>
            <w:r w:rsidRPr="00F160B4">
              <w:t>s at this level cover the development, implementation and review of operational needs and skills in the context of utility services, including monitoring problems in implementing work plans and propose solutions to resolve problems. This requires the follo</w:t>
            </w:r>
            <w:r w:rsidRPr="00F160B4">
              <w:t>wing workplace performance outcomes:</w:t>
            </w:r>
          </w:p>
          <w:p w:rsidR="00000000" w:rsidP="00F160B4">
            <w:pPr>
              <w:pStyle w:val="ListBullet"/>
              <w:rPr>
                <w:lang w:val="en-NZ"/>
              </w:rPr>
            </w:pPr>
            <w:r w:rsidRPr="00F160B4">
              <w:t>Use a range of problem solving techniques including applying legislation, policy and guidelines, using numeracy in selecting and applying mathematical concepts, estimating, checking reasonableness of results, analysing</w:t>
            </w:r>
            <w:r w:rsidRPr="00F160B4">
              <w:t xml:space="preserve"> tender requirements, determining proposal methodology, preparing estimates, managing financial and other resources, using literacy for oral and written clarification of issues and for negotiating variations and changes with clients, using required languag</w:t>
            </w:r>
            <w:r w:rsidRPr="00F160B4">
              <w:t>e and style for written submissions, using technical and other vocabulary, networking with community, suppliers and stakeholders, evaluating and reviewing information, responding to diversity, including gender and disability.</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Initiative and enterprise</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Qualifications at this level cover the effective application of business systems to work in the Water Industry. It includes applying knowledge of linkages between government and other organisations. This requires the following performance outcomes:</w:t>
            </w:r>
          </w:p>
          <w:p w:rsidR="00000000" w:rsidRPr="00F160B4" w:rsidP="00F160B4">
            <w:pPr>
              <w:pStyle w:val="ListBullet"/>
            </w:pPr>
            <w:r w:rsidRPr="00F160B4">
              <w:t>Provid</w:t>
            </w:r>
            <w:r w:rsidRPr="00F160B4">
              <w:t>ing a model of innovative practice, organising workgroups to develop innovation and leadership, organising work assignments to facilitate innovation, supporting workgroup to develop leadership and innovation, monitoring innovation and leadership developmen</w:t>
            </w:r>
            <w:r w:rsidRPr="00F160B4">
              <w:t>t and providing feedback on innovation and leadership development.</w:t>
            </w:r>
          </w:p>
          <w:p w:rsidR="00000000" w:rsidP="00F160B4">
            <w:pPr>
              <w:pStyle w:val="ListBullet"/>
              <w:rPr>
                <w:lang w:val="en-NZ"/>
              </w:rPr>
            </w:pPr>
            <w:r w:rsidRPr="00F160B4">
              <w:t>Promoting innovation through, providing supportive communication, allowing follow through with ideas, providing enough but not too much guidance and structure, providing training and learni</w:t>
            </w:r>
            <w:r w:rsidRPr="00F160B4">
              <w:t>ng opportunities, encouraging risk taking, providing time and resources.</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Qualifications at this level cover the coordination and management of the development and implementation of work unit plans at both the work unit and individu</w:t>
            </w:r>
            <w:r w:rsidRPr="00F160B4">
              <w:t>al level to achieve results through planning. It includes providing leadership to the planning activities of the work unit, supervising individual work plans, and coordinating the implementing and evaluating of work plans. This requires the following perfo</w:t>
            </w:r>
            <w:r w:rsidRPr="00F160B4">
              <w:t>rmance outcomes:</w:t>
            </w:r>
          </w:p>
          <w:p w:rsidR="00000000" w:rsidRPr="00F160B4" w:rsidP="00F160B4">
            <w:pPr>
              <w:pStyle w:val="ListBullet"/>
            </w:pPr>
            <w:r w:rsidRPr="00F160B4">
              <w:t>Establish, expand and utilise networks. It includes identifying features of required networks, identifying or establishing network links with key stakeholders and building relationships.</w:t>
            </w:r>
          </w:p>
          <w:p w:rsidR="00000000" w:rsidRPr="00F160B4" w:rsidP="00F160B4">
            <w:pPr>
              <w:pStyle w:val="ListBullet"/>
            </w:pPr>
            <w:r w:rsidRPr="00F160B4">
              <w:t>Manage high-level workplace communication for worki</w:t>
            </w:r>
            <w:r w:rsidRPr="00F160B4">
              <w:t>ng at a senior level with internal and external clients, colleagues and other staff including preparing for high-level communication, critically analysing and responding to opinions, persuading and influencing others, and reflecting on and honing communica</w:t>
            </w:r>
            <w:r w:rsidRPr="00F160B4">
              <w:t>tion strategies.</w:t>
            </w:r>
          </w:p>
          <w:p w:rsidR="00000000" w:rsidP="00F160B4">
            <w:pPr>
              <w:pStyle w:val="ListBullet"/>
              <w:rPr>
                <w:lang w:val="en-NZ"/>
              </w:rPr>
            </w:pPr>
            <w:r w:rsidRPr="00F160B4">
              <w:t>Manage compliance with regulatory requirements including assuring legislative compliance, interpreting legislation and evaluating compliance outcomes.</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Self 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Qualifications at this level require autonomous management of complex work roles, duties and responsibilities within the limitations of job descriptions, level of authority and delegations and organisational policies and procedures. This requires the follo</w:t>
            </w:r>
            <w:r w:rsidRPr="00F160B4">
              <w:t>wing performance outcomes:</w:t>
            </w:r>
          </w:p>
          <w:p w:rsidR="00000000" w:rsidRPr="00F160B4" w:rsidP="00F160B4">
            <w:pPr>
              <w:pStyle w:val="ListBullet"/>
            </w:pPr>
            <w:r w:rsidRPr="00F160B4">
              <w:t>Promotion of compliance with legislation in the Water Industry including modelling compliance with legislation and related Water Industry guidelines and procedures and encouraging and assisting others to comply.</w:t>
            </w:r>
          </w:p>
          <w:p w:rsidR="00000000" w:rsidRPr="00F160B4" w:rsidP="00F160B4">
            <w:pPr>
              <w:pStyle w:val="ListBullet"/>
            </w:pPr>
            <w:r w:rsidRPr="00F160B4">
              <w:t xml:space="preserve">Analysis of the </w:t>
            </w:r>
            <w:r w:rsidRPr="00F160B4">
              <w:t>social and economic environment that takes into account emerging trends, and current and possible future goals of the organisation including maintaining a comprehensive and up</w:t>
            </w:r>
            <w:r w:rsidRPr="00F160B4">
              <w:noBreakHyphen/>
              <w:t>to</w:t>
            </w:r>
            <w:r w:rsidRPr="00F160B4">
              <w:noBreakHyphen/>
              <w:t>date knowledge of the current business environment and reflecting this in dec</w:t>
            </w:r>
            <w:r w:rsidRPr="00F160B4">
              <w:t>isions, advice and actions taken.</w:t>
            </w:r>
          </w:p>
          <w:p w:rsidR="00000000" w:rsidP="00F160B4">
            <w:pPr>
              <w:pStyle w:val="ListBullet"/>
              <w:rPr>
                <w:lang w:val="en-NZ"/>
              </w:rPr>
            </w:pPr>
            <w:r w:rsidRPr="00F160B4">
              <w:t>Develop strong working relationships among network members to achieve organisational goals and provide professional support.</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Learning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Qualifications at this level cover the skills required to provide mentoring, coaching a</w:t>
            </w:r>
            <w:r w:rsidRPr="00F160B4">
              <w:t>nd performance review for others as well as personal career and skills development. This requires the following performance outcomes:</w:t>
            </w:r>
          </w:p>
          <w:p w:rsidR="00000000" w:rsidP="00F160B4">
            <w:pPr>
              <w:pStyle w:val="ListBullet"/>
              <w:rPr>
                <w:lang w:val="en-NZ"/>
              </w:rPr>
            </w:pPr>
            <w:r w:rsidRPr="00F160B4">
              <w:t>Promoting and using a range of learning and skills development methods including, action learning, coaching, mentoring, c</w:t>
            </w:r>
            <w:r w:rsidRPr="00F160B4">
              <w:t>ounselling, skills training, modelling.</w:t>
            </w:r>
          </w:p>
        </w:tc>
      </w:tr>
      <w:tr w:rsidTr="002B60D6">
        <w:tblPrEx>
          <w:tblW w:w="0" w:type="auto"/>
          <w:tblLayout w:type="fixed"/>
          <w:tblCellMar>
            <w:left w:w="62" w:type="dxa"/>
            <w:right w:w="62" w:type="dxa"/>
          </w:tblCellMar>
          <w:tblLook w:val="0000"/>
        </w:tblPrEx>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Technology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Qualifications at this level cover the technology skills required for general government workplaces and services. This requires the following performance outcomes:</w:t>
            </w:r>
          </w:p>
          <w:p w:rsidR="00000000" w:rsidRPr="00F160B4" w:rsidP="00F160B4">
            <w:pPr>
              <w:pStyle w:val="ListBullet"/>
            </w:pPr>
            <w:r w:rsidRPr="00F160B4">
              <w:t>Use supplied digital mapping interfaces to access and/or manipulate a range of data for data analysis and presentation.</w:t>
            </w:r>
          </w:p>
          <w:p w:rsidR="00000000" w:rsidRPr="00F160B4" w:rsidP="00F160B4">
            <w:pPr>
              <w:pStyle w:val="ListBullet"/>
            </w:pPr>
            <w:r w:rsidRPr="00F160B4">
              <w:t>Use other computer applications for information generation, management, data capture, extraction and analysis, design, storage and secur</w:t>
            </w:r>
            <w:r w:rsidRPr="00F160B4">
              <w:t>ity.</w:t>
            </w:r>
          </w:p>
          <w:p w:rsidR="00000000" w:rsidRPr="00F160B4" w:rsidP="00F160B4">
            <w:pPr>
              <w:pStyle w:val="ListBullet"/>
            </w:pPr>
            <w:r w:rsidRPr="00F160B4">
              <w:t>Use communication technology including telephone, teleconference, video conference, Internet (online forums).</w:t>
            </w:r>
          </w:p>
          <w:p w:rsidR="00000000" w:rsidRPr="00F160B4" w:rsidP="00F160B4">
            <w:pPr>
              <w:pStyle w:val="ListBullet"/>
            </w:pPr>
            <w:r w:rsidRPr="00F160B4">
              <w:t>Select available and apply appropriate equipment and technology to achieve work objectives and organisational goals.</w:t>
            </w:r>
          </w:p>
        </w:tc>
      </w:tr>
    </w:tbl>
    <w:p w:rsidR="002B60D6" w:rsidP="00F160B4">
      <w:pPr>
        <w:pStyle w:val="BodyText"/>
      </w:pPr>
    </w:p>
    <w:p w:rsidR="002B60D6" w:rsidP="00F160B4">
      <w:pPr>
        <w:pStyle w:val="BodyText"/>
      </w:pPr>
    </w:p>
    <w:p w:rsidR="00000000" w:rsidRPr="00F160B4" w:rsidP="00F160B4">
      <w:pPr>
        <w:pStyle w:val="Heading1"/>
      </w:pPr>
      <w:bookmarkStart w:id="7" w:name="O_408156"/>
      <w:bookmarkEnd w:id="7"/>
      <w:r w:rsidRPr="00F160B4">
        <w:t>Pack</w:t>
      </w:r>
      <w:r w:rsidRPr="00F160B4">
        <w:t>aging Rules</w:t>
      </w:r>
    </w:p>
    <w:p w:rsidR="00000000" w:rsidRPr="00F160B4" w:rsidP="00F160B4">
      <w:pPr>
        <w:pStyle w:val="BodyText"/>
      </w:pPr>
      <w:r w:rsidRPr="00F160B4">
        <w:t>9 units of competency are required for this qualification including:</w:t>
      </w:r>
    </w:p>
    <w:p w:rsidR="00000000" w:rsidRPr="00F160B4" w:rsidP="00F160B4">
      <w:pPr>
        <w:pStyle w:val="ListBullet"/>
      </w:pPr>
      <w:r w:rsidRPr="00F160B4">
        <w:t>5 core units</w:t>
      </w:r>
    </w:p>
    <w:p w:rsidR="00000000" w:rsidRPr="00F160B4" w:rsidP="00F160B4">
      <w:pPr>
        <w:pStyle w:val="ListBullet"/>
      </w:pPr>
      <w:r w:rsidRPr="00F160B4">
        <w:t>4 elective units</w:t>
      </w:r>
    </w:p>
    <w:p w:rsidR="00000000" w:rsidRPr="00F160B4" w:rsidP="00F160B4">
      <w:pPr>
        <w:pStyle w:val="BodyText"/>
      </w:pPr>
      <w:r w:rsidRPr="00F160B4">
        <w:t>Choose a minimum of 2 elective units from the list below.</w:t>
      </w:r>
    </w:p>
    <w:p w:rsidR="00000000" w:rsidRPr="00F160B4" w:rsidP="00F160B4">
      <w:pPr>
        <w:pStyle w:val="BodyText"/>
      </w:pPr>
      <w:r w:rsidRPr="00F160B4">
        <w:t xml:space="preserve">Choose the remaining 2 units from either the list below, </w:t>
      </w:r>
      <w:r w:rsidRPr="00F160B4">
        <w:rPr>
          <w:rStyle w:val="SpecialBold"/>
        </w:rPr>
        <w:t>or</w:t>
      </w:r>
      <w:r w:rsidRPr="00F160B4">
        <w:t xml:space="preserve"> elsewhere in this Training Package, </w:t>
      </w:r>
      <w:r w:rsidRPr="00F160B4">
        <w:rPr>
          <w:rStyle w:val="SpecialBold"/>
        </w:rPr>
        <w:t>or</w:t>
      </w:r>
      <w:r w:rsidRPr="00F160B4">
        <w:t xml:space="preserve"> another endorsed Training Package, </w:t>
      </w:r>
      <w:r w:rsidRPr="00F160B4">
        <w:rPr>
          <w:rStyle w:val="SpecialBold"/>
        </w:rPr>
        <w:t>or</w:t>
      </w:r>
      <w:r w:rsidRPr="00F160B4">
        <w:t xml:space="preserve"> Accredited Course.</w:t>
      </w:r>
    </w:p>
    <w:p w:rsidR="00000000" w:rsidRPr="00F160B4" w:rsidP="00F160B4">
      <w:pPr>
        <w:pStyle w:val="BodyText"/>
      </w:pPr>
      <w:r w:rsidRPr="00F160B4">
        <w:t>All elective units selected from outside this qualification must be selected from qualifications aligned to AQF level 5, 6, or 7.</w:t>
      </w:r>
    </w:p>
    <w:p w:rsidR="00000000" w:rsidRPr="00F160B4" w:rsidP="00F160B4">
      <w:pPr>
        <w:pStyle w:val="BodyText"/>
      </w:pPr>
      <w:r w:rsidRPr="00F160B4">
        <w:rPr>
          <w:rStyle w:val="SpecialBold"/>
        </w:rPr>
        <w:t xml:space="preserve">Elective units selected must </w:t>
      </w:r>
      <w:r w:rsidRPr="00F160B4">
        <w:rPr>
          <w:rStyle w:val="SpecialBold"/>
        </w:rPr>
        <w:t>not duplicate content already covered by other units in this qualification.</w:t>
      </w:r>
    </w:p>
    <w:p w:rsidR="00000000" w:rsidRPr="00F160B4" w:rsidP="00F160B4">
      <w:pPr>
        <w:pStyle w:val="BodyText"/>
      </w:pPr>
      <w:r w:rsidRPr="00F160B4">
        <w:t xml:space="preserve">Specialisations are possible within this qualification. Details and examples of specialisation rules are included under the </w:t>
      </w:r>
      <w:r w:rsidRPr="00F160B4">
        <w:t>Industry Specialisation</w:t>
      </w:r>
      <w:r w:rsidRPr="00F160B4">
        <w:t xml:space="preserve"> heading in the Qualification Fra</w:t>
      </w:r>
      <w:r w:rsidRPr="00F160B4">
        <w:t>mework section of this Training Package.</w:t>
      </w:r>
    </w:p>
    <w:tbl>
      <w:tblPr>
        <w:tblW w:w="0" w:type="auto"/>
        <w:tblLayout w:type="fixed"/>
        <w:tblCellMar>
          <w:left w:w="62" w:type="dxa"/>
          <w:right w:w="62" w:type="dxa"/>
        </w:tblCellMar>
        <w:tblLook w:val="0000"/>
      </w:tblPr>
      <w:tblGrid>
        <w:gridCol w:w="1707"/>
        <w:gridCol w:w="7383"/>
      </w:tblGrid>
      <w:tr w:rsidTr="002B60D6">
        <w:tblPrEx>
          <w:tblW w:w="0" w:type="auto"/>
          <w:tblLayout w:type="fixed"/>
          <w:tblCellMar>
            <w:left w:w="62" w:type="dxa"/>
            <w:right w:w="62" w:type="dxa"/>
          </w:tblCellMar>
          <w:tblLook w:val="0000"/>
        </w:tblPrEx>
        <w:trPr>
          <w:trHeight w:val="525"/>
        </w:trPr>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0B4">
            <w:pPr>
              <w:pStyle w:val="BodyText"/>
              <w:rPr>
                <w:lang w:val="en-NZ"/>
              </w:rPr>
            </w:pPr>
            <w:r w:rsidRPr="00F160B4">
              <w:rPr>
                <w:rStyle w:val="SpecialBold"/>
              </w:rPr>
              <w:t>Core</w:t>
            </w:r>
          </w:p>
        </w:tc>
      </w:tr>
      <w:tr w:rsidTr="002B60D6">
        <w:tblPrEx>
          <w:tblW w:w="0" w:type="auto"/>
          <w:tblLayout w:type="fixed"/>
          <w:tblCellMar>
            <w:left w:w="62" w:type="dxa"/>
            <w:right w:w="62" w:type="dxa"/>
          </w:tblCellMar>
          <w:tblLook w:val="0000"/>
        </w:tblPrEx>
        <w:trPr>
          <w:trHeight w:val="52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NWP601</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Design a water reticulation scheme</w:t>
            </w:r>
          </w:p>
        </w:tc>
      </w:tr>
      <w:tr w:rsidTr="002B60D6">
        <w:tblPrEx>
          <w:tblW w:w="0" w:type="auto"/>
          <w:tblLayout w:type="fixed"/>
          <w:tblCellMar>
            <w:left w:w="62" w:type="dxa"/>
            <w:right w:w="62" w:type="dxa"/>
          </w:tblCellMar>
          <w:tblLook w:val="0000"/>
        </w:tblPrEx>
        <w:trPr>
          <w:trHeight w:val="31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NWP602</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 xml:space="preserve">Design gravity sewerage systems </w:t>
            </w:r>
          </w:p>
        </w:tc>
      </w:tr>
      <w:tr w:rsidTr="002B60D6">
        <w:tblPrEx>
          <w:tblW w:w="0" w:type="auto"/>
          <w:tblLayout w:type="fixed"/>
          <w:tblCellMar>
            <w:left w:w="62" w:type="dxa"/>
            <w:right w:w="62" w:type="dxa"/>
          </w:tblCellMar>
          <w:tblLook w:val="0000"/>
        </w:tblPrEx>
        <w:trPr>
          <w:trHeight w:val="30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NWP604</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Manage the construction of pipeline systems</w:t>
            </w:r>
          </w:p>
        </w:tc>
      </w:tr>
      <w:tr w:rsidTr="002B60D6">
        <w:tblPrEx>
          <w:tblW w:w="0" w:type="auto"/>
          <w:tblLayout w:type="fixed"/>
          <w:tblCellMar>
            <w:left w:w="62" w:type="dxa"/>
            <w:right w:w="62" w:type="dxa"/>
          </w:tblCellMar>
          <w:tblLook w:val="0000"/>
        </w:tblPrEx>
        <w:trPr>
          <w:trHeight w:val="52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NWP605</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Plan sewerage reticulation systems</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NWP606</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 xml:space="preserve">Plan water reticulation systems </w:t>
            </w:r>
          </w:p>
        </w:tc>
      </w:tr>
      <w:tr w:rsidTr="002B60D6">
        <w:tblPrEx>
          <w:tblW w:w="0" w:type="auto"/>
          <w:tblLayout w:type="fixed"/>
          <w:tblCellMar>
            <w:left w:w="62" w:type="dxa"/>
            <w:right w:w="62" w:type="dxa"/>
          </w:tblCellMar>
          <w:tblLook w:val="0000"/>
        </w:tblPrEx>
        <w:trPr>
          <w:trHeight w:val="525"/>
        </w:trPr>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rPr>
                <w:rStyle w:val="SpecialBold"/>
              </w:rPr>
              <w:t>Electives</w:t>
            </w:r>
          </w:p>
        </w:tc>
      </w:tr>
      <w:tr w:rsidTr="002B60D6">
        <w:tblPrEx>
          <w:tblW w:w="0" w:type="auto"/>
          <w:tblLayout w:type="fixed"/>
          <w:tblCellMar>
            <w:left w:w="62" w:type="dxa"/>
            <w:right w:w="62" w:type="dxa"/>
          </w:tblCellMar>
          <w:tblLook w:val="0000"/>
        </w:tblPrEx>
        <w:trPr>
          <w:trHeight w:val="52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NWP508A</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Apply principles of hydraulics to pipe and channel flow</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NWP525B</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Implement and manage asset construction and maintenance</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NWP603</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 xml:space="preserve">Design pressure sewerage systems </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NWP607</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 xml:space="preserve">Manage drinking water quality information </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NWP608</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Design sewerage pumping station systems</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NWP609</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 xml:space="preserve">Manage assets in a water utility </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NWP610</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Apply statistical methods for quality control and reliability</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NWP705A</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Provide leadership in hydrometric network pl</w:t>
            </w:r>
            <w:r w:rsidRPr="00F160B4">
              <w:t>anning and water resource management</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NWP706A</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Review and evaluate water and wastewater sustainability objectives</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BSBINN601B </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Manage organisational change</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BSBMGT605B </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Provide leadership across the organisation</w:t>
            </w:r>
          </w:p>
        </w:tc>
      </w:tr>
      <w:tr w:rsidTr="002B60D6">
        <w:tblPrEx>
          <w:tblW w:w="0" w:type="auto"/>
          <w:tblLayout w:type="fixed"/>
          <w:tblCellMar>
            <w:left w:w="62" w:type="dxa"/>
            <w:right w:w="62" w:type="dxa"/>
          </w:tblCellMar>
          <w:tblLook w:val="0000"/>
        </w:tblPrEx>
        <w:trPr>
          <w:trHeight w:val="31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BSBMGT608C </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Manage innovation and continuous improvement </w:t>
            </w:r>
          </w:p>
        </w:tc>
      </w:tr>
      <w:tr w:rsidTr="002B60D6">
        <w:tblPrEx>
          <w:tblW w:w="0" w:type="auto"/>
          <w:tblLayout w:type="fixed"/>
          <w:tblCellMar>
            <w:left w:w="62" w:type="dxa"/>
            <w:right w:w="62" w:type="dxa"/>
          </w:tblCellMar>
          <w:tblLook w:val="0000"/>
        </w:tblPrEx>
        <w:trPr>
          <w:trHeight w:val="52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BSBMGT615A</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Contribute to organisation development</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BSBRSK501A </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Manage risk</w:t>
            </w:r>
          </w:p>
        </w:tc>
      </w:tr>
      <w:tr w:rsidTr="002B60D6">
        <w:tblPrEx>
          <w:tblW w:w="0" w:type="auto"/>
          <w:tblLayout w:type="fixed"/>
          <w:tblCellMar>
            <w:left w:w="62" w:type="dxa"/>
            <w:right w:w="62" w:type="dxa"/>
          </w:tblCellMar>
          <w:tblLook w:val="0000"/>
        </w:tblPrEx>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MEM30024A</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Participate in Quality Assurance Techniques</w:t>
            </w:r>
          </w:p>
        </w:tc>
      </w:tr>
      <w:tr w:rsidTr="002B60D6">
        <w:tblPrEx>
          <w:tblW w:w="0" w:type="auto"/>
          <w:tblLayout w:type="fixed"/>
          <w:tblCellMar>
            <w:left w:w="62" w:type="dxa"/>
            <w:right w:w="62" w:type="dxa"/>
          </w:tblCellMar>
          <w:tblLook w:val="0000"/>
        </w:tblPrEx>
        <w:trPr>
          <w:trHeight w:val="52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 xml:space="preserve">MSACMT671A </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Develop and manage sustainable environmental practices</w:t>
            </w:r>
          </w:p>
        </w:tc>
      </w:tr>
      <w:tr w:rsidTr="002B60D6">
        <w:tblPrEx>
          <w:tblW w:w="0" w:type="auto"/>
          <w:tblLayout w:type="fixed"/>
          <w:tblCellMar>
            <w:left w:w="62" w:type="dxa"/>
            <w:right w:w="62" w:type="dxa"/>
          </w:tblCellMar>
          <w:tblLook w:val="0000"/>
        </w:tblPrEx>
        <w:trPr>
          <w:trHeight w:val="525"/>
        </w:trPr>
        <w:tc>
          <w:tcPr>
            <w:tcW w:w="1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0B4">
            <w:pPr>
              <w:pStyle w:val="BodyText"/>
              <w:rPr>
                <w:lang w:val="en-NZ"/>
              </w:rPr>
            </w:pPr>
            <w:r w:rsidRPr="00F160B4">
              <w:t>PSPOHS602A</w:t>
            </w:r>
          </w:p>
        </w:tc>
        <w:tc>
          <w:tcPr>
            <w:tcW w:w="7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0B4" w:rsidP="00F160B4">
            <w:pPr>
              <w:pStyle w:val="BodyText"/>
            </w:pPr>
            <w:r w:rsidRPr="00F160B4">
              <w:t xml:space="preserve">Manage workplace safety </w:t>
            </w:r>
          </w:p>
        </w:tc>
      </w:tr>
    </w:tbl>
    <w:p w:rsidR="002B60D6" w:rsidP="00F160B4">
      <w:pPr>
        <w:pStyle w:val="BodyText"/>
      </w:pPr>
    </w:p>
    <w:p w:rsidR="002B60D6" w:rsidP="00F160B4">
      <w:pPr>
        <w:pStyle w:val="BodyText"/>
      </w:pPr>
    </w:p>
    <w:p w:rsidR="00000000" w:rsidRPr="00F160B4" w:rsidP="00F160B4"/>
    <w:sectPr w:rsidSect="00F16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0D6" w:rsidP="002B6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D6" w:rsidP="00F16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B60D6" w:rsidP="00F16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B60D6" w:rsidP="00F16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0D6" w:rsidP="002B60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D6" w:rsidP="00F160B4">
    <w:pPr>
      <w:pStyle w:val="Header"/>
      <w:framePr w:wrap="around"/>
    </w:pPr>
    <w:r>
      <w:fldChar w:fldCharType="begin"/>
    </w:r>
    <w:r>
      <w:instrText xml:space="preserve"> TITLE   \* MERGEFORMAT </w:instrText>
    </w:r>
    <w:r>
      <w:fldChar w:fldCharType="separate"/>
    </w:r>
    <w:r>
      <w:t>NWP60112 Advanced Diploma of Water Engineering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0D6" w:rsidP="00F160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766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688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0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60B4"/>
    <w:pPr>
      <w:spacing w:before="360" w:after="60"/>
      <w:outlineLvl w:val="0"/>
    </w:pPr>
    <w:rPr>
      <w:sz w:val="32"/>
    </w:rPr>
  </w:style>
  <w:style w:type="paragraph" w:styleId="Heading2">
    <w:name w:val="heading 2"/>
    <w:basedOn w:val="HeadingBase"/>
    <w:next w:val="BodyText"/>
    <w:link w:val="Heading2Char"/>
    <w:qFormat/>
    <w:rsid w:val="00F160B4"/>
    <w:pPr>
      <w:keepLines/>
      <w:spacing w:before="240" w:after="120"/>
      <w:outlineLvl w:val="1"/>
    </w:pPr>
    <w:rPr>
      <w:sz w:val="28"/>
      <w:szCs w:val="40"/>
    </w:rPr>
  </w:style>
  <w:style w:type="paragraph" w:styleId="Heading3">
    <w:name w:val="heading 3"/>
    <w:basedOn w:val="HeadingBase"/>
    <w:next w:val="BodyText"/>
    <w:link w:val="Heading3Char"/>
    <w:qFormat/>
    <w:rsid w:val="00F160B4"/>
    <w:pPr>
      <w:spacing w:before="180" w:after="120"/>
      <w:outlineLvl w:val="2"/>
    </w:pPr>
    <w:rPr>
      <w:spacing w:val="-10"/>
      <w:kern w:val="32"/>
    </w:rPr>
  </w:style>
  <w:style w:type="paragraph" w:styleId="Heading4">
    <w:name w:val="heading 4"/>
    <w:basedOn w:val="HeadingBase"/>
    <w:next w:val="BodyText"/>
    <w:link w:val="Heading4Char"/>
    <w:qFormat/>
    <w:rsid w:val="00F160B4"/>
    <w:pPr>
      <w:spacing w:before="160" w:after="120"/>
      <w:outlineLvl w:val="3"/>
    </w:pPr>
    <w:rPr>
      <w:sz w:val="22"/>
    </w:rPr>
  </w:style>
  <w:style w:type="paragraph" w:styleId="Heading5">
    <w:name w:val="heading 5"/>
    <w:basedOn w:val="HeadingBase"/>
    <w:next w:val="Normal"/>
    <w:link w:val="Heading5Char"/>
    <w:qFormat/>
    <w:rsid w:val="00F160B4"/>
    <w:pPr>
      <w:spacing w:before="80"/>
      <w:outlineLvl w:val="4"/>
    </w:pPr>
    <w:rPr>
      <w:color w:val="918585"/>
      <w:sz w:val="20"/>
    </w:rPr>
  </w:style>
  <w:style w:type="paragraph" w:styleId="Heading6">
    <w:name w:val="heading 6"/>
    <w:basedOn w:val="HeadingBase"/>
    <w:next w:val="Normal"/>
    <w:link w:val="Heading6Char"/>
    <w:qFormat/>
    <w:rsid w:val="00F160B4"/>
    <w:pPr>
      <w:spacing w:before="60"/>
      <w:outlineLvl w:val="5"/>
    </w:pPr>
    <w:rPr>
      <w:color w:val="918585"/>
      <w:sz w:val="20"/>
    </w:rPr>
  </w:style>
  <w:style w:type="paragraph" w:styleId="Heading7">
    <w:name w:val="heading 7"/>
    <w:basedOn w:val="Normal"/>
    <w:next w:val="Normal"/>
    <w:link w:val="Heading7Char"/>
    <w:qFormat/>
    <w:rsid w:val="00F160B4"/>
    <w:pPr>
      <w:ind w:left="720"/>
      <w:outlineLvl w:val="6"/>
    </w:pPr>
    <w:rPr>
      <w:i/>
    </w:rPr>
  </w:style>
  <w:style w:type="paragraph" w:styleId="Heading8">
    <w:name w:val="heading 8"/>
    <w:basedOn w:val="Normal"/>
    <w:next w:val="Normal"/>
    <w:link w:val="Heading8Char"/>
    <w:qFormat/>
    <w:rsid w:val="00F160B4"/>
    <w:pPr>
      <w:ind w:left="720"/>
      <w:outlineLvl w:val="7"/>
    </w:pPr>
    <w:rPr>
      <w:i/>
    </w:rPr>
  </w:style>
  <w:style w:type="paragraph" w:styleId="Heading9">
    <w:name w:val="heading 9"/>
    <w:basedOn w:val="Normal"/>
    <w:next w:val="Normal"/>
    <w:link w:val="Heading9Char"/>
    <w:qFormat/>
    <w:rsid w:val="00F160B4"/>
    <w:pPr>
      <w:ind w:left="720"/>
      <w:outlineLvl w:val="8"/>
    </w:pPr>
    <w:rPr>
      <w:i/>
    </w:rPr>
  </w:style>
  <w:style w:type="character" w:default="1" w:styleId="DefaultParagraphFont">
    <w:name w:val="Default Paragraph Font"/>
    <w:uiPriority w:val="1"/>
    <w:unhideWhenUsed/>
    <w:rsid w:val="00F16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0B4"/>
  </w:style>
  <w:style w:type="character" w:customStyle="1" w:styleId="Heading1Char">
    <w:name w:val="Heading 1 Char"/>
    <w:basedOn w:val="DefaultParagraphFont"/>
    <w:link w:val="Heading1"/>
    <w:rsid w:val="00F160B4"/>
    <w:rPr>
      <w:rFonts w:ascii="Times New Roman" w:eastAsia="Times New Roman" w:hAnsi="Times New Roman" w:cs="Times New Roman"/>
      <w:b/>
      <w:sz w:val="32"/>
      <w:szCs w:val="20"/>
      <w:lang w:eastAsia="en-US"/>
    </w:rPr>
  </w:style>
  <w:style w:type="paragraph" w:styleId="BodyText">
    <w:name w:val="Body Text"/>
    <w:basedOn w:val="Normal"/>
    <w:link w:val="BodyTextChar"/>
    <w:rsid w:val="00F160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60B4"/>
    <w:rPr>
      <w:rFonts w:ascii="Times New Roman" w:eastAsia="Times New Roman" w:hAnsi="Times New Roman" w:cs="Times New Roman"/>
      <w:sz w:val="24"/>
      <w:lang w:val="en-US" w:eastAsia="en-US"/>
    </w:rPr>
  </w:style>
  <w:style w:type="paragraph" w:styleId="Footer">
    <w:name w:val="footer"/>
    <w:basedOn w:val="Normal"/>
    <w:link w:val="FooterChar"/>
    <w:rsid w:val="00F16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0B4"/>
    <w:rPr>
      <w:rFonts w:ascii="Times New Roman" w:eastAsia="Times New Roman" w:hAnsi="Times New Roman" w:cs="Times New Roman"/>
      <w:sz w:val="16"/>
      <w:lang w:val="en-US" w:eastAsia="en-US"/>
    </w:rPr>
  </w:style>
  <w:style w:type="paragraph" w:styleId="ListBullet">
    <w:name w:val="List Bullet"/>
    <w:basedOn w:val="List"/>
    <w:rsid w:val="00F160B4"/>
    <w:pPr>
      <w:numPr>
        <w:numId w:val="12"/>
      </w:numPr>
      <w:tabs>
        <w:tab w:val="clear" w:pos="340"/>
      </w:tabs>
      <w:spacing w:before="40" w:after="40"/>
    </w:pPr>
  </w:style>
  <w:style w:type="character" w:customStyle="1" w:styleId="SpecialBold">
    <w:name w:val="Special Bold"/>
    <w:basedOn w:val="DefaultParagraphFont"/>
    <w:rsid w:val="00F160B4"/>
    <w:rPr>
      <w:b/>
      <w:spacing w:val="0"/>
    </w:rPr>
  </w:style>
  <w:style w:type="paragraph" w:styleId="Header">
    <w:name w:val="header"/>
    <w:basedOn w:val="Normal"/>
    <w:link w:val="HeaderChar"/>
    <w:rsid w:val="00F16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0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60B4"/>
    <w:pPr>
      <w:spacing w:before="240" w:after="120"/>
      <w:outlineLvl w:val="0"/>
    </w:pPr>
    <w:rPr>
      <w:rFonts w:ascii="Times New Roman" w:hAnsi="Times New Roman"/>
      <w:b/>
      <w:sz w:val="28"/>
    </w:rPr>
  </w:style>
  <w:style w:type="paragraph" w:customStyle="1" w:styleId="AllowPageBreak">
    <w:name w:val="AllowPageBreak"/>
    <w:rsid w:val="00F16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0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60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60B4"/>
    <w:rPr>
      <w:rFonts w:ascii="Courier New" w:eastAsia="Times New Roman" w:hAnsi="Courier New" w:cs="Times New Roman"/>
      <w:i/>
      <w:szCs w:val="20"/>
      <w:lang w:val="en-US" w:eastAsia="en-US"/>
    </w:rPr>
  </w:style>
  <w:style w:type="paragraph" w:customStyle="1" w:styleId="HeadingBase">
    <w:name w:val="Heading Base"/>
    <w:rsid w:val="00F16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0B4"/>
    <w:pPr>
      <w:tabs>
        <w:tab w:val="right" w:leader="dot" w:pos="9072"/>
      </w:tabs>
      <w:ind w:left="567"/>
    </w:pPr>
    <w:rPr>
      <w:szCs w:val="22"/>
    </w:rPr>
  </w:style>
  <w:style w:type="paragraph" w:customStyle="1" w:styleId="TOCBase">
    <w:name w:val="TOC Base"/>
    <w:rsid w:val="00F16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0B4"/>
    <w:pPr>
      <w:tabs>
        <w:tab w:val="right" w:leader="dot" w:pos="9072"/>
      </w:tabs>
      <w:spacing w:before="40" w:after="40"/>
      <w:ind w:left="284"/>
    </w:pPr>
    <w:rPr>
      <w:rFonts w:ascii="Times New Roman" w:hAnsi="Times New Roman"/>
    </w:rPr>
  </w:style>
  <w:style w:type="paragraph" w:styleId="TOC1">
    <w:name w:val="toc 1"/>
    <w:basedOn w:val="TOCBase"/>
    <w:next w:val="Normal"/>
    <w:rsid w:val="00F16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60B4"/>
    <w:pPr>
      <w:spacing w:before="5040"/>
      <w:jc w:val="center"/>
    </w:pPr>
    <w:rPr>
      <w:sz w:val="48"/>
      <w:szCs w:val="72"/>
      <w:lang w:val="en-US"/>
    </w:rPr>
  </w:style>
  <w:style w:type="character" w:customStyle="1" w:styleId="TitleChar">
    <w:name w:val="Title Char"/>
    <w:basedOn w:val="DefaultParagraphFont"/>
    <w:link w:val="Title"/>
    <w:rsid w:val="00F16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0B4"/>
    <w:pPr>
      <w:tabs>
        <w:tab w:val="left" w:pos="3600"/>
        <w:tab w:val="left" w:pos="3958"/>
      </w:tabs>
    </w:pPr>
  </w:style>
  <w:style w:type="paragraph" w:styleId="List">
    <w:name w:val="List"/>
    <w:basedOn w:val="BodyText"/>
    <w:next w:val="BodyText"/>
    <w:rsid w:val="00F160B4"/>
    <w:pPr>
      <w:tabs>
        <w:tab w:val="left" w:pos="340"/>
      </w:tabs>
      <w:spacing w:before="60" w:after="60"/>
      <w:ind w:left="340" w:hanging="340"/>
    </w:pPr>
  </w:style>
  <w:style w:type="paragraph" w:customStyle="1" w:styleId="Note">
    <w:name w:val="Note"/>
    <w:basedOn w:val="BodyText"/>
    <w:rsid w:val="00F16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0B4"/>
    <w:pPr>
      <w:framePr w:wrap="auto" w:hAnchor="text" w:y="6049"/>
    </w:pPr>
    <w:rPr>
      <w:color w:val="000000"/>
      <w:sz w:val="40"/>
    </w:rPr>
  </w:style>
  <w:style w:type="paragraph" w:customStyle="1" w:styleId="TOCTitle">
    <w:name w:val="TOCTitle"/>
    <w:basedOn w:val="Heading1"/>
    <w:rsid w:val="00F160B4"/>
    <w:pPr>
      <w:spacing w:after="240"/>
      <w:jc w:val="center"/>
      <w:outlineLvl w:val="9"/>
    </w:pPr>
    <w:rPr>
      <w:caps/>
    </w:rPr>
  </w:style>
  <w:style w:type="paragraph" w:customStyle="1" w:styleId="Version">
    <w:name w:val="Version"/>
    <w:rsid w:val="00F160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0B4"/>
    <w:pPr>
      <w:numPr>
        <w:numId w:val="13"/>
      </w:numPr>
      <w:tabs>
        <w:tab w:val="clear" w:pos="680"/>
      </w:tabs>
    </w:pPr>
  </w:style>
  <w:style w:type="paragraph" w:styleId="Index1">
    <w:name w:val="index 1"/>
    <w:basedOn w:val="Normal"/>
    <w:next w:val="Normal"/>
    <w:semiHidden/>
    <w:rsid w:val="00F160B4"/>
    <w:pPr>
      <w:keepNext w:val="0"/>
      <w:tabs>
        <w:tab w:val="right" w:pos="4176"/>
      </w:tabs>
      <w:ind w:left="198" w:hanging="198"/>
    </w:pPr>
    <w:rPr>
      <w:rFonts w:ascii="Garamond" w:hAnsi="Garamond"/>
    </w:rPr>
  </w:style>
  <w:style w:type="paragraph" w:styleId="IndexHeading">
    <w:name w:val="index heading"/>
    <w:basedOn w:val="Normal"/>
    <w:next w:val="Index1"/>
    <w:semiHidden/>
    <w:rsid w:val="00F160B4"/>
    <w:pPr>
      <w:spacing w:before="120" w:after="120"/>
    </w:pPr>
    <w:rPr>
      <w:rFonts w:ascii="Arial" w:hAnsi="Arial"/>
      <w:b/>
      <w:color w:val="918585"/>
      <w:sz w:val="24"/>
    </w:rPr>
  </w:style>
  <w:style w:type="paragraph" w:customStyle="1" w:styleId="Chapter">
    <w:name w:val="Chapter"/>
    <w:basedOn w:val="Normal"/>
    <w:rsid w:val="00F160B4"/>
    <w:pPr>
      <w:spacing w:before="240"/>
    </w:pPr>
    <w:rPr>
      <w:rFonts w:ascii="Times New Roman" w:hAnsi="Times New Roman"/>
      <w:smallCaps/>
      <w:spacing w:val="80"/>
      <w:sz w:val="28"/>
    </w:rPr>
  </w:style>
  <w:style w:type="paragraph" w:customStyle="1" w:styleId="InChapter">
    <w:name w:val="InChapter"/>
    <w:basedOn w:val="Heading3"/>
    <w:rsid w:val="00F160B4"/>
    <w:pPr>
      <w:spacing w:after="240"/>
      <w:outlineLvl w:val="9"/>
    </w:pPr>
    <w:rPr>
      <w:noProof/>
    </w:rPr>
  </w:style>
  <w:style w:type="paragraph" w:styleId="Index2">
    <w:name w:val="index 2"/>
    <w:basedOn w:val="Normal"/>
    <w:next w:val="Normal"/>
    <w:semiHidden/>
    <w:rsid w:val="00F160B4"/>
    <w:pPr>
      <w:tabs>
        <w:tab w:val="right" w:pos="4176"/>
      </w:tabs>
      <w:ind w:left="568" w:hanging="284"/>
    </w:pPr>
    <w:rPr>
      <w:rFonts w:ascii="Garamond" w:hAnsi="Garamond"/>
    </w:rPr>
  </w:style>
  <w:style w:type="paragraph" w:customStyle="1" w:styleId="Byline">
    <w:name w:val="Byline"/>
    <w:rsid w:val="00F16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0B4"/>
    <w:pPr>
      <w:tabs>
        <w:tab w:val="clear" w:pos="3600"/>
        <w:tab w:val="clear" w:pos="3958"/>
      </w:tabs>
      <w:jc w:val="right"/>
    </w:pPr>
  </w:style>
  <w:style w:type="character" w:styleId="Emphasis">
    <w:name w:val="Emphasis"/>
    <w:basedOn w:val="DefaultParagraphFont"/>
    <w:qFormat/>
    <w:rsid w:val="00F160B4"/>
    <w:rPr>
      <w:i/>
    </w:rPr>
  </w:style>
  <w:style w:type="paragraph" w:styleId="Caption">
    <w:name w:val="caption"/>
    <w:basedOn w:val="BodyText"/>
    <w:next w:val="Normal"/>
    <w:qFormat/>
    <w:rsid w:val="00F160B4"/>
    <w:pPr>
      <w:framePr w:w="2268" w:hSpace="181" w:vSpace="181" w:wrap="around" w:vAnchor="text" w:hAnchor="page" w:x="1135" w:y="285" w:anchorLock="1"/>
    </w:pPr>
    <w:rPr>
      <w:i/>
    </w:rPr>
  </w:style>
  <w:style w:type="paragraph" w:customStyle="1" w:styleId="MiniTOCTitle">
    <w:name w:val="MiniTOCTitle"/>
    <w:basedOn w:val="Heading4"/>
    <w:rsid w:val="00F160B4"/>
    <w:pPr>
      <w:spacing w:before="240"/>
      <w:outlineLvl w:val="9"/>
    </w:pPr>
    <w:rPr>
      <w:noProof/>
      <w:sz w:val="24"/>
    </w:rPr>
  </w:style>
  <w:style w:type="paragraph" w:customStyle="1" w:styleId="MiniTOCItem">
    <w:name w:val="MiniTOCItem"/>
    <w:basedOn w:val="ListBullet"/>
    <w:rsid w:val="00F160B4"/>
    <w:pPr>
      <w:numPr>
        <w:numId w:val="0"/>
      </w:numPr>
      <w:tabs>
        <w:tab w:val="right" w:leader="dot" w:pos="6521"/>
      </w:tabs>
      <w:spacing w:before="0" w:after="0"/>
    </w:pPr>
  </w:style>
  <w:style w:type="paragraph" w:customStyle="1" w:styleId="TOFTitle">
    <w:name w:val="TOFTitle"/>
    <w:basedOn w:val="TOCTitle"/>
    <w:rsid w:val="00F160B4"/>
  </w:style>
  <w:style w:type="paragraph" w:styleId="TableofFigures">
    <w:name w:val="table of figures"/>
    <w:basedOn w:val="Normal"/>
    <w:next w:val="Normal"/>
    <w:semiHidden/>
    <w:rsid w:val="00F160B4"/>
    <w:pPr>
      <w:tabs>
        <w:tab w:val="right" w:leader="dot" w:pos="9072"/>
      </w:tabs>
      <w:ind w:left="970" w:hanging="403"/>
    </w:pPr>
    <w:rPr>
      <w:rFonts w:ascii="Times New Roman" w:hAnsi="Times New Roman"/>
      <w:b/>
    </w:rPr>
  </w:style>
  <w:style w:type="paragraph" w:styleId="ListNumber">
    <w:name w:val="List Number"/>
    <w:basedOn w:val="List"/>
    <w:rsid w:val="00F160B4"/>
    <w:pPr>
      <w:numPr>
        <w:numId w:val="10"/>
      </w:numPr>
    </w:pPr>
  </w:style>
  <w:style w:type="character" w:customStyle="1" w:styleId="WingdingSymbols">
    <w:name w:val="Wingding Symbols"/>
    <w:rsid w:val="00F160B4"/>
    <w:rPr>
      <w:rFonts w:ascii="Wingdings" w:hAnsi="Wingdings"/>
    </w:rPr>
  </w:style>
  <w:style w:type="paragraph" w:customStyle="1" w:styleId="TableHeading">
    <w:name w:val="Table Heading"/>
    <w:basedOn w:val="HeadingBase"/>
    <w:rsid w:val="00F160B4"/>
    <w:pPr>
      <w:keepLines/>
      <w:pBdr>
        <w:bottom w:val="single" w:sz="6" w:space="1" w:color="918585"/>
      </w:pBdr>
      <w:spacing w:before="240"/>
    </w:pPr>
  </w:style>
  <w:style w:type="character" w:customStyle="1" w:styleId="HotSpot">
    <w:name w:val="HotSpot"/>
    <w:rsid w:val="00F160B4"/>
    <w:rPr>
      <w:color w:val="0033CC"/>
      <w:u w:val="none"/>
    </w:rPr>
  </w:style>
  <w:style w:type="paragraph" w:customStyle="1" w:styleId="BodyTextRight">
    <w:name w:val="Body Text Right"/>
    <w:basedOn w:val="BodyText"/>
    <w:rsid w:val="00F160B4"/>
    <w:pPr>
      <w:spacing w:before="0" w:after="0"/>
      <w:jc w:val="right"/>
    </w:pPr>
  </w:style>
  <w:style w:type="paragraph" w:styleId="Index3">
    <w:name w:val="index 3"/>
    <w:basedOn w:val="ListNumber2"/>
    <w:next w:val="Normal"/>
    <w:semiHidden/>
    <w:rsid w:val="00F160B4"/>
    <w:pPr>
      <w:numPr>
        <w:numId w:val="0"/>
      </w:numPr>
      <w:tabs>
        <w:tab w:val="right" w:leader="dot" w:pos="4176"/>
      </w:tabs>
    </w:pPr>
  </w:style>
  <w:style w:type="paragraph" w:styleId="ListNumber2">
    <w:name w:val="List Number 2"/>
    <w:basedOn w:val="List2"/>
    <w:rsid w:val="00F160B4"/>
    <w:pPr>
      <w:numPr>
        <w:numId w:val="9"/>
      </w:numPr>
      <w:tabs>
        <w:tab w:val="clear" w:pos="1060"/>
      </w:tabs>
    </w:pPr>
  </w:style>
  <w:style w:type="paragraph" w:customStyle="1" w:styleId="MarginNote">
    <w:name w:val="Margin Note"/>
    <w:basedOn w:val="BodyText"/>
    <w:rsid w:val="00F16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0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60B4"/>
    <w:rPr>
      <w:sz w:val="32"/>
    </w:rPr>
  </w:style>
  <w:style w:type="paragraph" w:customStyle="1" w:styleId="HeadingProcedure">
    <w:name w:val="Heading Procedure"/>
    <w:basedOn w:val="HeadingBase"/>
    <w:next w:val="Normal"/>
    <w:rsid w:val="00F160B4"/>
    <w:pPr>
      <w:tabs>
        <w:tab w:val="left" w:pos="0"/>
      </w:tabs>
      <w:spacing w:before="120" w:after="60"/>
    </w:pPr>
    <w:rPr>
      <w:i/>
      <w:color w:val="918585"/>
      <w:sz w:val="22"/>
    </w:rPr>
  </w:style>
  <w:style w:type="paragraph" w:customStyle="1" w:styleId="TableBodyText">
    <w:name w:val="Table Body Text"/>
    <w:basedOn w:val="BodyText"/>
    <w:rsid w:val="00F160B4"/>
    <w:pPr>
      <w:spacing w:before="60" w:after="60"/>
    </w:pPr>
  </w:style>
  <w:style w:type="paragraph" w:styleId="ListContinue">
    <w:name w:val="List Continue"/>
    <w:basedOn w:val="List"/>
    <w:rsid w:val="00F160B4"/>
    <w:pPr>
      <w:ind w:firstLine="0"/>
    </w:pPr>
  </w:style>
  <w:style w:type="paragraph" w:customStyle="1" w:styleId="ListNote">
    <w:name w:val="List Note"/>
    <w:basedOn w:val="List"/>
    <w:rsid w:val="00F160B4"/>
    <w:pPr>
      <w:pBdr>
        <w:top w:val="single" w:sz="6" w:space="2" w:color="918585"/>
        <w:bottom w:val="single" w:sz="6" w:space="2" w:color="918585"/>
      </w:pBdr>
      <w:tabs>
        <w:tab w:val="left" w:pos="1021"/>
      </w:tabs>
      <w:ind w:firstLine="0"/>
    </w:pPr>
  </w:style>
  <w:style w:type="paragraph" w:customStyle="1" w:styleId="Warning">
    <w:name w:val="Warning"/>
    <w:basedOn w:val="BodyText"/>
    <w:rsid w:val="00F160B4"/>
    <w:pPr>
      <w:shd w:val="clear" w:color="auto" w:fill="D9D9D9"/>
      <w:tabs>
        <w:tab w:val="left" w:pos="992"/>
      </w:tabs>
      <w:ind w:left="119" w:right="119"/>
    </w:pPr>
    <w:rPr>
      <w:sz w:val="20"/>
    </w:rPr>
  </w:style>
  <w:style w:type="paragraph" w:customStyle="1" w:styleId="MarginIcons">
    <w:name w:val="Margin Icons"/>
    <w:basedOn w:val="BodyText"/>
    <w:rsid w:val="00F16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0B4"/>
    <w:rPr>
      <w:rFonts w:ascii="Courier New" w:hAnsi="Courier New"/>
    </w:rPr>
  </w:style>
  <w:style w:type="paragraph" w:customStyle="1" w:styleId="NoteBullet">
    <w:name w:val="Note Bullet"/>
    <w:basedOn w:val="Note"/>
    <w:rsid w:val="00F160B4"/>
    <w:pPr>
      <w:tabs>
        <w:tab w:val="clear" w:pos="680"/>
      </w:tabs>
      <w:spacing w:before="60" w:after="60"/>
    </w:pPr>
  </w:style>
  <w:style w:type="paragraph" w:customStyle="1" w:styleId="SubHeading2">
    <w:name w:val="SubHeading2"/>
    <w:basedOn w:val="HeadingBase"/>
    <w:rsid w:val="00F160B4"/>
    <w:pPr>
      <w:spacing w:before="240" w:after="60"/>
    </w:pPr>
    <w:rPr>
      <w:sz w:val="20"/>
    </w:rPr>
  </w:style>
  <w:style w:type="paragraph" w:customStyle="1" w:styleId="SubHeading1">
    <w:name w:val="SubHeading1"/>
    <w:basedOn w:val="HeadingBase"/>
    <w:rsid w:val="00F160B4"/>
    <w:pPr>
      <w:spacing w:before="240" w:after="60"/>
    </w:pPr>
    <w:rPr>
      <w:color w:val="918585"/>
      <w:sz w:val="22"/>
    </w:rPr>
  </w:style>
  <w:style w:type="paragraph" w:customStyle="1" w:styleId="SideHeading">
    <w:name w:val="Side Heading"/>
    <w:basedOn w:val="HeadingBase"/>
    <w:rsid w:val="00F16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0B4"/>
    <w:pPr>
      <w:tabs>
        <w:tab w:val="num" w:pos="360"/>
      </w:tabs>
    </w:pPr>
  </w:style>
  <w:style w:type="paragraph" w:styleId="PlainText">
    <w:name w:val="Plain Text"/>
    <w:basedOn w:val="Normal"/>
    <w:link w:val="PlainTextChar"/>
    <w:rsid w:val="00F160B4"/>
    <w:rPr>
      <w:sz w:val="20"/>
    </w:rPr>
  </w:style>
  <w:style w:type="character" w:customStyle="1" w:styleId="PlainTextChar">
    <w:name w:val="Plain Text Char"/>
    <w:basedOn w:val="DefaultParagraphFont"/>
    <w:link w:val="PlainText"/>
    <w:rsid w:val="00F160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60B4"/>
    <w:rPr>
      <w:b/>
      <w:smallCaps/>
    </w:rPr>
  </w:style>
  <w:style w:type="paragraph" w:customStyle="1" w:styleId="TableListNumber">
    <w:name w:val="Table List Number"/>
    <w:basedOn w:val="ListNumber"/>
    <w:rsid w:val="00F160B4"/>
    <w:pPr>
      <w:numPr>
        <w:numId w:val="0"/>
      </w:numPr>
    </w:pPr>
  </w:style>
  <w:style w:type="paragraph" w:styleId="TOC4">
    <w:name w:val="toc 4"/>
    <w:basedOn w:val="TOCBase"/>
    <w:next w:val="Normal"/>
    <w:semiHidden/>
    <w:rsid w:val="00F160B4"/>
    <w:pPr>
      <w:tabs>
        <w:tab w:val="right" w:leader="dot" w:pos="9071"/>
      </w:tabs>
      <w:ind w:left="1701"/>
    </w:pPr>
  </w:style>
  <w:style w:type="paragraph" w:customStyle="1" w:styleId="ListAlpha">
    <w:name w:val="List Alpha"/>
    <w:basedOn w:val="List"/>
    <w:rsid w:val="00F160B4"/>
    <w:pPr>
      <w:numPr>
        <w:numId w:val="8"/>
      </w:numPr>
    </w:pPr>
  </w:style>
  <w:style w:type="paragraph" w:customStyle="1" w:styleId="ListAlpha2">
    <w:name w:val="List Alpha 2"/>
    <w:basedOn w:val="List2"/>
    <w:rsid w:val="00F160B4"/>
    <w:pPr>
      <w:numPr>
        <w:numId w:val="7"/>
      </w:numPr>
    </w:pPr>
  </w:style>
  <w:style w:type="paragraph" w:styleId="List2">
    <w:name w:val="List 2"/>
    <w:basedOn w:val="BodyText"/>
    <w:rsid w:val="00F160B4"/>
    <w:pPr>
      <w:tabs>
        <w:tab w:val="left" w:pos="680"/>
      </w:tabs>
      <w:spacing w:before="60" w:after="60"/>
      <w:ind w:left="680" w:hanging="340"/>
    </w:pPr>
  </w:style>
  <w:style w:type="paragraph" w:styleId="List3">
    <w:name w:val="List 3"/>
    <w:basedOn w:val="BodyText"/>
    <w:rsid w:val="00F160B4"/>
    <w:pPr>
      <w:tabs>
        <w:tab w:val="left" w:pos="1021"/>
      </w:tabs>
      <w:spacing w:before="60" w:after="60"/>
      <w:ind w:left="1020" w:hanging="340"/>
    </w:pPr>
  </w:style>
  <w:style w:type="paragraph" w:styleId="List4">
    <w:name w:val="List 4"/>
    <w:basedOn w:val="BodyText"/>
    <w:rsid w:val="00F160B4"/>
    <w:pPr>
      <w:tabs>
        <w:tab w:val="left" w:pos="1361"/>
      </w:tabs>
      <w:spacing w:before="60" w:after="60"/>
      <w:ind w:left="1361" w:hanging="340"/>
    </w:pPr>
  </w:style>
  <w:style w:type="paragraph" w:styleId="List5">
    <w:name w:val="List 5"/>
    <w:basedOn w:val="BodyText"/>
    <w:rsid w:val="00F160B4"/>
    <w:pPr>
      <w:tabs>
        <w:tab w:val="left" w:pos="1701"/>
      </w:tabs>
      <w:spacing w:before="60" w:after="60"/>
      <w:ind w:left="1701" w:hanging="340"/>
    </w:pPr>
  </w:style>
  <w:style w:type="paragraph" w:styleId="ListBullet3">
    <w:name w:val="List Bullet 3"/>
    <w:basedOn w:val="List3"/>
    <w:rsid w:val="00F160B4"/>
    <w:pPr>
      <w:numPr>
        <w:numId w:val="14"/>
      </w:numPr>
      <w:tabs>
        <w:tab w:val="clear" w:pos="1021"/>
      </w:tabs>
      <w:ind w:left="1037" w:hanging="357"/>
    </w:pPr>
  </w:style>
  <w:style w:type="paragraph" w:styleId="ListBullet4">
    <w:name w:val="List Bullet 4"/>
    <w:basedOn w:val="List4"/>
    <w:rsid w:val="00F160B4"/>
    <w:pPr>
      <w:numPr>
        <w:numId w:val="2"/>
      </w:numPr>
    </w:pPr>
  </w:style>
  <w:style w:type="paragraph" w:styleId="ListBullet5">
    <w:name w:val="List Bullet 5"/>
    <w:basedOn w:val="List5"/>
    <w:rsid w:val="00F160B4"/>
    <w:pPr>
      <w:numPr>
        <w:numId w:val="3"/>
      </w:numPr>
    </w:pPr>
  </w:style>
  <w:style w:type="paragraph" w:styleId="ListContinue2">
    <w:name w:val="List Continue 2"/>
    <w:basedOn w:val="List2"/>
    <w:rsid w:val="00F160B4"/>
    <w:pPr>
      <w:ind w:firstLine="0"/>
    </w:pPr>
  </w:style>
  <w:style w:type="paragraph" w:styleId="ListContinue3">
    <w:name w:val="List Continue 3"/>
    <w:basedOn w:val="List3"/>
    <w:rsid w:val="00F160B4"/>
    <w:pPr>
      <w:ind w:left="1021" w:firstLine="0"/>
    </w:pPr>
  </w:style>
  <w:style w:type="paragraph" w:styleId="ListContinue4">
    <w:name w:val="List Continue 4"/>
    <w:basedOn w:val="List4"/>
    <w:rsid w:val="00F160B4"/>
    <w:pPr>
      <w:ind w:firstLine="0"/>
    </w:pPr>
  </w:style>
  <w:style w:type="paragraph" w:styleId="ListContinue5">
    <w:name w:val="List Continue 5"/>
    <w:basedOn w:val="List5"/>
    <w:rsid w:val="00F160B4"/>
    <w:pPr>
      <w:ind w:firstLine="0"/>
    </w:pPr>
  </w:style>
  <w:style w:type="paragraph" w:styleId="ListNumber3">
    <w:name w:val="List Number 3"/>
    <w:basedOn w:val="List3"/>
    <w:rsid w:val="00F160B4"/>
    <w:pPr>
      <w:numPr>
        <w:numId w:val="4"/>
      </w:numPr>
    </w:pPr>
  </w:style>
  <w:style w:type="paragraph" w:styleId="ListNumber4">
    <w:name w:val="List Number 4"/>
    <w:basedOn w:val="List4"/>
    <w:rsid w:val="00F160B4"/>
    <w:pPr>
      <w:numPr>
        <w:numId w:val="5"/>
      </w:numPr>
    </w:pPr>
  </w:style>
  <w:style w:type="paragraph" w:styleId="ListNumber5">
    <w:name w:val="List Number 5"/>
    <w:basedOn w:val="List5"/>
    <w:rsid w:val="00F160B4"/>
    <w:pPr>
      <w:numPr>
        <w:numId w:val="6"/>
      </w:numPr>
    </w:pPr>
  </w:style>
  <w:style w:type="paragraph" w:styleId="BlockText">
    <w:name w:val="Block Text"/>
    <w:basedOn w:val="Normal"/>
    <w:rsid w:val="00F160B4"/>
    <w:pPr>
      <w:spacing w:after="120"/>
      <w:ind w:left="1440" w:right="1440"/>
    </w:pPr>
  </w:style>
  <w:style w:type="character" w:customStyle="1" w:styleId="Subscript">
    <w:name w:val="Subscript"/>
    <w:basedOn w:val="DefaultParagraphFont"/>
    <w:rsid w:val="00F160B4"/>
    <w:rPr>
      <w:sz w:val="16"/>
      <w:vertAlign w:val="subscript"/>
    </w:rPr>
  </w:style>
  <w:style w:type="character" w:customStyle="1" w:styleId="Superscript">
    <w:name w:val="Superscript"/>
    <w:basedOn w:val="DefaultParagraphFont"/>
    <w:rsid w:val="00F160B4"/>
    <w:rPr>
      <w:sz w:val="16"/>
      <w:vertAlign w:val="superscript"/>
    </w:rPr>
  </w:style>
  <w:style w:type="character" w:customStyle="1" w:styleId="Symbols">
    <w:name w:val="Symbols"/>
    <w:basedOn w:val="DefaultParagraphFont"/>
    <w:rsid w:val="00F160B4"/>
    <w:rPr>
      <w:rFonts w:ascii="Symbol" w:hAnsi="Symbol"/>
    </w:rPr>
  </w:style>
  <w:style w:type="character" w:customStyle="1" w:styleId="MenuOptions">
    <w:name w:val="Menu Options"/>
    <w:basedOn w:val="DefaultParagraphFont"/>
    <w:rsid w:val="00F160B4"/>
    <w:rPr>
      <w:rFonts w:ascii="Arial Narrow" w:hAnsi="Arial Narrow"/>
      <w:smallCaps/>
    </w:rPr>
  </w:style>
  <w:style w:type="character" w:customStyle="1" w:styleId="Buttons">
    <w:name w:val="Buttons"/>
    <w:basedOn w:val="DefaultParagraphFont"/>
    <w:rsid w:val="00F160B4"/>
    <w:rPr>
      <w:b/>
    </w:rPr>
  </w:style>
  <w:style w:type="character" w:customStyle="1" w:styleId="Underlined">
    <w:name w:val="Underlined"/>
    <w:basedOn w:val="DefaultParagraphFont"/>
    <w:rsid w:val="00F160B4"/>
    <w:rPr>
      <w:u w:val="single"/>
    </w:rPr>
  </w:style>
  <w:style w:type="paragraph" w:customStyle="1" w:styleId="TableBodyTextRight">
    <w:name w:val="Table Body Text Right"/>
    <w:basedOn w:val="TableBodyText"/>
    <w:rsid w:val="00F160B4"/>
    <w:pPr>
      <w:widowControl w:val="0"/>
      <w:autoSpaceDE w:val="0"/>
      <w:autoSpaceDN w:val="0"/>
      <w:adjustRightInd w:val="0"/>
      <w:jc w:val="right"/>
    </w:pPr>
    <w:rPr>
      <w:rFonts w:cs="Arial"/>
      <w:szCs w:val="18"/>
    </w:rPr>
  </w:style>
  <w:style w:type="paragraph" w:customStyle="1" w:styleId="CopyrightText">
    <w:name w:val="Copyright Text"/>
    <w:basedOn w:val="BodyText"/>
    <w:rsid w:val="00F160B4"/>
    <w:rPr>
      <w:sz w:val="18"/>
    </w:rPr>
  </w:style>
  <w:style w:type="paragraph" w:customStyle="1" w:styleId="BodySmallRight">
    <w:name w:val="Body Small Right"/>
    <w:basedOn w:val="BodyTextRight"/>
    <w:rsid w:val="00F160B4"/>
    <w:rPr>
      <w:sz w:val="18"/>
      <w:szCs w:val="18"/>
    </w:rPr>
  </w:style>
  <w:style w:type="paragraph" w:customStyle="1" w:styleId="MarginEdition">
    <w:name w:val="Margin Edition"/>
    <w:basedOn w:val="MarginNote"/>
    <w:rsid w:val="00F160B4"/>
    <w:pPr>
      <w:spacing w:before="0" w:after="0"/>
    </w:pPr>
    <w:rPr>
      <w:rFonts w:ascii="Times New Roman" w:hAnsi="Times New Roman"/>
      <w:color w:val="999999"/>
    </w:rPr>
  </w:style>
  <w:style w:type="paragraph" w:customStyle="1" w:styleId="Spacer">
    <w:name w:val="Spacer"/>
    <w:basedOn w:val="Normal"/>
    <w:rsid w:val="00F160B4"/>
    <w:rPr>
      <w:sz w:val="2"/>
      <w:szCs w:val="2"/>
    </w:rPr>
  </w:style>
  <w:style w:type="character" w:customStyle="1" w:styleId="Small">
    <w:name w:val="Small"/>
    <w:basedOn w:val="DefaultParagraphFont"/>
    <w:rsid w:val="00F160B4"/>
    <w:rPr>
      <w:sz w:val="16"/>
    </w:rPr>
  </w:style>
  <w:style w:type="paragraph" w:customStyle="1" w:styleId="WideTable">
    <w:name w:val="Wide Table"/>
    <w:basedOn w:val="Normal"/>
    <w:rsid w:val="00F160B4"/>
    <w:pPr>
      <w:ind w:left="-1418"/>
    </w:pPr>
    <w:rPr>
      <w:sz w:val="2"/>
      <w:szCs w:val="2"/>
    </w:rPr>
  </w:style>
  <w:style w:type="character" w:styleId="PageNumber">
    <w:name w:val="page number"/>
    <w:basedOn w:val="DefaultParagraphFont"/>
    <w:rsid w:val="00F160B4"/>
  </w:style>
  <w:style w:type="paragraph" w:styleId="Quote">
    <w:name w:val="Quote"/>
    <w:basedOn w:val="Heading1"/>
    <w:link w:val="QuoteChar"/>
    <w:qFormat/>
    <w:rsid w:val="00F160B4"/>
    <w:rPr>
      <w:b w:val="0"/>
      <w:sz w:val="72"/>
      <w:szCs w:val="72"/>
      <w:lang w:val="en-NZ"/>
    </w:rPr>
  </w:style>
  <w:style w:type="character" w:customStyle="1" w:styleId="QuoteChar">
    <w:name w:val="Quote Char"/>
    <w:basedOn w:val="DefaultParagraphFont"/>
    <w:link w:val="Quote"/>
    <w:rsid w:val="00F16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0B4"/>
    <w:pPr>
      <w:pageBreakBefore/>
    </w:pPr>
  </w:style>
  <w:style w:type="paragraph" w:customStyle="1" w:styleId="Border">
    <w:name w:val="Border"/>
    <w:basedOn w:val="Normal"/>
    <w:qFormat/>
    <w:rsid w:val="00F16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0B4"/>
    <w:rPr>
      <w:b/>
      <w:bCs/>
      <w:i/>
      <w:iCs/>
      <w:color w:val="auto"/>
    </w:rPr>
  </w:style>
  <w:style w:type="paragraph" w:styleId="IntenseQuote">
    <w:name w:val="Intense Quote"/>
    <w:basedOn w:val="Normal"/>
    <w:next w:val="Normal"/>
    <w:link w:val="IntenseQuoteChar"/>
    <w:uiPriority w:val="30"/>
    <w:qFormat/>
    <w:rsid w:val="00F16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0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60B4"/>
    <w:rPr>
      <w:smallCaps/>
      <w:color w:val="auto"/>
      <w:u w:val="single"/>
    </w:rPr>
  </w:style>
  <w:style w:type="character" w:styleId="IntenseReference">
    <w:name w:val="Intense Reference"/>
    <w:basedOn w:val="DefaultParagraphFont"/>
    <w:uiPriority w:val="32"/>
    <w:qFormat/>
    <w:rsid w:val="00F160B4"/>
    <w:rPr>
      <w:b/>
      <w:bCs/>
      <w:smallCaps/>
      <w:color w:val="auto"/>
      <w:spacing w:val="5"/>
      <w:u w:val="single"/>
    </w:rPr>
  </w:style>
  <w:style w:type="paragraph" w:customStyle="1" w:styleId="2ColumnHeading">
    <w:name w:val="2Column Heading"/>
    <w:basedOn w:val="BodyText"/>
    <w:qFormat/>
    <w:rsid w:val="00F160B4"/>
    <w:pPr>
      <w:spacing w:after="60"/>
      <w:ind w:left="-2268"/>
    </w:pPr>
    <w:rPr>
      <w:b/>
    </w:rPr>
  </w:style>
  <w:style w:type="paragraph" w:customStyle="1" w:styleId="Heading1TOC">
    <w:name w:val="Heading1 TOC"/>
    <w:basedOn w:val="Normal"/>
    <w:qFormat/>
    <w:rsid w:val="00F160B4"/>
    <w:pPr>
      <w:spacing w:before="240" w:after="120"/>
    </w:pPr>
    <w:rPr>
      <w:rFonts w:ascii="Times New Roman" w:hAnsi="Times New Roman"/>
      <w:b/>
      <w:sz w:val="32"/>
    </w:rPr>
  </w:style>
  <w:style w:type="paragraph" w:customStyle="1" w:styleId="Heading2TOC">
    <w:name w:val="Heading2 TOC"/>
    <w:basedOn w:val="Normal"/>
    <w:qFormat/>
    <w:rsid w:val="00F160B4"/>
    <w:pPr>
      <w:spacing w:before="240" w:after="60"/>
    </w:pPr>
    <w:rPr>
      <w:rFonts w:ascii="Times New Roman" w:hAnsi="Times New Roman"/>
      <w:b/>
      <w:sz w:val="28"/>
    </w:rPr>
  </w:style>
  <w:style w:type="character" w:customStyle="1" w:styleId="Underline">
    <w:name w:val="Underline"/>
    <w:basedOn w:val="DefaultParagraphFont"/>
    <w:qFormat/>
    <w:rsid w:val="00F160B4"/>
    <w:rPr>
      <w:u w:val="single"/>
    </w:rPr>
  </w:style>
  <w:style w:type="character" w:customStyle="1" w:styleId="BoldandItalics">
    <w:name w:val="Bold and Italics"/>
    <w:qFormat/>
    <w:rsid w:val="00F160B4"/>
    <w:rPr>
      <w:b/>
      <w:i/>
      <w:u w:val="none"/>
    </w:rPr>
  </w:style>
  <w:style w:type="paragraph" w:styleId="BalloonText">
    <w:name w:val="Balloon Text"/>
    <w:basedOn w:val="Normal"/>
    <w:link w:val="BalloonTextChar"/>
    <w:rsid w:val="00F160B4"/>
    <w:rPr>
      <w:rFonts w:ascii="Tahoma" w:hAnsi="Tahoma" w:cs="Tahoma"/>
      <w:sz w:val="16"/>
      <w:szCs w:val="16"/>
    </w:rPr>
  </w:style>
  <w:style w:type="character" w:customStyle="1" w:styleId="BalloonTextChar">
    <w:name w:val="Balloon Text Char"/>
    <w:basedOn w:val="DefaultParagraphFont"/>
    <w:link w:val="BalloonText"/>
    <w:rsid w:val="00F160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60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60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Words>
  <Characters>10395</Characters>
  <Application>Microsoft Office Word</Application>
  <DocSecurity>0</DocSecurity>
  <Lines>259</Lines>
  <Paragraphs>111</Paragraphs>
  <ScaleCrop>false</ScaleCrop>
  <Company>Author-it Software Corporation Ltd.</Company>
  <LinksUpToDate>false</LinksUpToDate>
  <CharactersWithSpaces>11840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NWP60112 Advanced Diploma of Water Engineering Design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2012-05-27T06:52:00Z</dcterms:created>
  <dcterms:modified xsi:type="dcterms:W3CDTF">2012-05-27T06:52:00Z</dcterms:modified>
</cp:coreProperties>
</file>