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371" w:rsidP="00772371">
      <w:pPr>
        <w:pStyle w:val="Title"/>
      </w:pPr>
      <w:r>
        <w:fldChar w:fldCharType="begin"/>
      </w:r>
      <w:r>
        <w:instrText xml:space="preserve"> TITLE   \* MERGEFORMAT </w:instrText>
      </w:r>
      <w:r>
        <w:fldChar w:fldCharType="separate"/>
      </w:r>
      <w:r>
        <w:t>NWP558 Use computer aided drafting systems</w:t>
      </w:r>
      <w:r>
        <w:fldChar w:fldCharType="end"/>
      </w:r>
    </w:p>
    <w:p w:rsidR="00772371" w:rsidP="00772371">
      <w:pPr>
        <w:pStyle w:val="Version"/>
        <w:sectPr w:rsidSect="003770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0AE" w:rsidP="003770AE">
      <w:pPr>
        <w:pStyle w:val="SuperHeading"/>
      </w:pPr>
      <w:r w:rsidRPr="003770AE">
        <w:t>NWP558 Use computer aided drafting systems</w:t>
      </w:r>
    </w:p>
    <w:p w:rsidR="00000000" w:rsidRPr="003770AE" w:rsidP="003770AE">
      <w:pPr>
        <w:pStyle w:val="Heading1"/>
      </w:pPr>
      <w:bookmarkStart w:id="1" w:name="O_402934"/>
      <w:bookmarkEnd w:id="1"/>
      <w:r w:rsidRPr="003770AE">
        <w:t>Modification History</w:t>
      </w:r>
    </w:p>
    <w:p w:rsidR="00000000" w:rsidRPr="003770AE" w:rsidP="003770AE">
      <w:pPr>
        <w:pStyle w:val="BodyText"/>
      </w:pPr>
      <w:r w:rsidRPr="003770AE">
        <w:t>NWP558 Release 1:</w:t>
      </w:r>
      <w:r w:rsidRPr="003770AE">
        <w:tab/>
        <w:t>Primary release.</w:t>
      </w:r>
    </w:p>
    <w:p w:rsidR="00000000" w:rsidRPr="003770AE" w:rsidP="003770AE">
      <w:pPr>
        <w:pStyle w:val="AllowPageBreak"/>
      </w:pPr>
    </w:p>
    <w:p w:rsidR="00000000" w:rsidRPr="003770AE" w:rsidP="003770AE">
      <w:pPr>
        <w:pStyle w:val="Heading1"/>
      </w:pPr>
      <w:bookmarkStart w:id="2" w:name="O_402935"/>
      <w:bookmarkEnd w:id="2"/>
      <w:r w:rsidRPr="003770AE">
        <w:t>Unit Descriptor</w:t>
      </w:r>
    </w:p>
    <w:p w:rsidR="00000000" w:rsidRPr="003770AE" w:rsidP="003770AE">
      <w:pPr>
        <w:pStyle w:val="BodyText"/>
      </w:pPr>
      <w:r w:rsidRPr="003770AE">
        <w:t>This unit of compe</w:t>
      </w:r>
      <w:r w:rsidRPr="003770AE">
        <w:t>tency sets out the knowledge and skills required to apply computer aided drafting (CAD) using 2D techniques for engineering applications. This includes complex and advanced applications of computer aided drafting systems.</w:t>
      </w:r>
    </w:p>
    <w:p w:rsidR="00000000" w:rsidRPr="003770AE" w:rsidP="003770AE">
      <w:pPr>
        <w:pStyle w:val="AllowPageBreak"/>
      </w:pPr>
    </w:p>
    <w:p w:rsidR="00000000" w:rsidRPr="003770AE" w:rsidP="003770AE">
      <w:pPr>
        <w:pStyle w:val="Heading1"/>
      </w:pPr>
      <w:bookmarkStart w:id="3" w:name="O_402936"/>
      <w:bookmarkEnd w:id="3"/>
      <w:r w:rsidRPr="003770AE">
        <w:t>Application of th</w:t>
      </w:r>
      <w:r w:rsidRPr="003770AE">
        <w:t>e Unit</w:t>
      </w:r>
    </w:p>
    <w:p w:rsidR="00000000" w:rsidRPr="003770AE" w:rsidP="003770AE">
      <w:pPr>
        <w:pStyle w:val="BodyText"/>
      </w:pPr>
      <w:r w:rsidRPr="003770AE">
        <w:t>This unit applies to any para-professional required to develop plans and designs using CAD systems.</w:t>
      </w:r>
    </w:p>
    <w:p w:rsidR="00000000" w:rsidRPr="003770AE" w:rsidP="003770AE">
      <w:pPr>
        <w:pStyle w:val="BodyText"/>
      </w:pPr>
      <w:r w:rsidRPr="003770AE">
        <w:t xml:space="preserve">No licensing, legislative, regulatory or certification requirements apply to this unit at the time of publication. </w:t>
      </w:r>
    </w:p>
    <w:p w:rsidR="00000000" w:rsidRPr="003770AE" w:rsidP="003770AE">
      <w:pPr>
        <w:pStyle w:val="AllowPageBreak"/>
      </w:pPr>
    </w:p>
    <w:p w:rsidR="00000000" w:rsidRPr="003770AE" w:rsidP="003770AE">
      <w:pPr>
        <w:pStyle w:val="Heading1"/>
      </w:pPr>
      <w:bookmarkStart w:id="4" w:name="O_402937"/>
      <w:bookmarkEnd w:id="4"/>
      <w:r w:rsidRPr="003770AE">
        <w:t>Licensing/Regula</w:t>
      </w:r>
      <w:r w:rsidRPr="003770AE">
        <w:t>tory Information</w:t>
      </w:r>
    </w:p>
    <w:p w:rsidR="00000000" w:rsidRPr="003770AE" w:rsidP="003770AE">
      <w:pPr>
        <w:pStyle w:val="BodyText"/>
      </w:pPr>
      <w:r w:rsidRPr="003770AE">
        <w:t>Not applicable.</w:t>
      </w:r>
    </w:p>
    <w:p w:rsidR="00000000" w:rsidRPr="003770AE" w:rsidP="003770AE">
      <w:pPr>
        <w:pStyle w:val="AllowPageBreak"/>
      </w:pPr>
    </w:p>
    <w:p w:rsidR="00000000" w:rsidRPr="003770AE" w:rsidP="003770AE">
      <w:pPr>
        <w:pStyle w:val="Heading1"/>
      </w:pPr>
      <w:bookmarkStart w:id="5" w:name="O_402938"/>
      <w:bookmarkEnd w:id="5"/>
      <w:r w:rsidRPr="003770AE">
        <w:t>Pre-Requisites</w:t>
      </w:r>
    </w:p>
    <w:p w:rsidR="00000000" w:rsidRPr="003770AE" w:rsidP="003770AE">
      <w:pPr>
        <w:pStyle w:val="BodyText"/>
      </w:pPr>
      <w:r w:rsidRPr="003770AE">
        <w:t>Not applicable.</w:t>
      </w:r>
    </w:p>
    <w:p w:rsidR="00000000" w:rsidRPr="003770AE" w:rsidP="003770AE">
      <w:pPr>
        <w:pStyle w:val="AllowPageBreak"/>
      </w:pPr>
    </w:p>
    <w:p w:rsidR="00000000" w:rsidRPr="003770AE" w:rsidP="003770AE">
      <w:pPr>
        <w:pStyle w:val="Heading1"/>
      </w:pPr>
      <w:bookmarkStart w:id="6" w:name="O_402939"/>
      <w:bookmarkEnd w:id="6"/>
      <w:r w:rsidRPr="003770AE">
        <w:t>Employability Skills Information</w:t>
      </w:r>
    </w:p>
    <w:p w:rsidR="00000000" w:rsidRPr="003770AE" w:rsidP="003770AE">
      <w:pPr>
        <w:pStyle w:val="BodyText"/>
      </w:pPr>
      <w:r w:rsidRPr="003770AE">
        <w:t>This unit contains employability skills.</w:t>
      </w:r>
    </w:p>
    <w:p w:rsidR="00000000" w:rsidRPr="003770AE" w:rsidP="003770AE">
      <w:pPr>
        <w:pStyle w:val="AllowPageBreak"/>
      </w:pPr>
    </w:p>
    <w:p w:rsidR="00000000" w:rsidRPr="003770AE" w:rsidP="003770AE">
      <w:pPr>
        <w:pStyle w:val="Heading1"/>
      </w:pPr>
      <w:bookmarkStart w:id="7" w:name="O_402940"/>
      <w:bookmarkEnd w:id="7"/>
      <w:r w:rsidRPr="003770AE">
        <w:t>Elements and Performance Criteria Pre-Content</w:t>
      </w:r>
    </w:p>
    <w:tbl>
      <w:tblPr>
        <w:tblW w:w="9285" w:type="dxa"/>
        <w:tblLayout w:type="fixed"/>
        <w:tblCellMar>
          <w:left w:w="62" w:type="dxa"/>
          <w:right w:w="62" w:type="dxa"/>
        </w:tblCellMar>
        <w:tblLook w:val="0000"/>
      </w:tblPr>
      <w:tblGrid>
        <w:gridCol w:w="2196"/>
        <w:gridCol w:w="7089"/>
      </w:tblGrid>
      <w:tr w:rsidTr="003770AE">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3770AE" w:rsidP="003770AE">
            <w:pPr>
              <w:pStyle w:val="BodyText"/>
            </w:pPr>
            <w:r w:rsidRPr="003770AE">
              <w:t xml:space="preserve">Performance criteria describe the tasks you need to be able to perform, to demonstrate that you can achieve the element. Where </w:t>
            </w:r>
            <w:r w:rsidRPr="003770AE">
              <w:rPr>
                <w:rStyle w:val="BoldandItalics"/>
              </w:rPr>
              <w:t>bold italicised</w:t>
            </w:r>
            <w:r w:rsidRPr="003770AE">
              <w:t xml:space="preserve"> text is used, further information is </w:t>
            </w:r>
            <w:r w:rsidRPr="003770AE">
              <w:t>detailed in the range statement. Assessment of performance is to be consistent with the evidence guide.</w:t>
            </w:r>
          </w:p>
        </w:tc>
      </w:tr>
    </w:tbl>
    <w:p w:rsidR="00000000" w:rsidRPr="003770AE" w:rsidP="003770AE">
      <w:pPr>
        <w:pStyle w:val="BodyText"/>
      </w:pPr>
    </w:p>
    <w:p w:rsidR="00000000" w:rsidRPr="003770AE" w:rsidP="003770AE">
      <w:pPr>
        <w:pStyle w:val="AllowPageBreak"/>
      </w:pPr>
    </w:p>
    <w:p w:rsidR="00000000" w:rsidRPr="003770AE" w:rsidP="003770AE">
      <w:pPr>
        <w:pStyle w:val="Heading1"/>
      </w:pPr>
      <w:bookmarkStart w:id="8" w:name="O_402941"/>
      <w:bookmarkEnd w:id="8"/>
      <w:r w:rsidRPr="003770AE">
        <w:t>Elements and Performance Criteria</w:t>
      </w:r>
    </w:p>
    <w:tbl>
      <w:tblPr>
        <w:tblW w:w="9285" w:type="dxa"/>
        <w:tblLayout w:type="fixed"/>
        <w:tblCellMar>
          <w:left w:w="62" w:type="dxa"/>
          <w:right w:w="62" w:type="dxa"/>
        </w:tblCellMar>
        <w:tblLook w:val="0000"/>
      </w:tblPr>
      <w:tblGrid>
        <w:gridCol w:w="2278"/>
        <w:gridCol w:w="7007"/>
      </w:tblGrid>
      <w:tr w:rsidTr="003770AE">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770AE">
            <w:pPr>
              <w:pStyle w:val="List"/>
              <w:rPr>
                <w:lang w:val="en-NZ"/>
              </w:rPr>
            </w:pPr>
            <w:r w:rsidRPr="003770AE">
              <w:rPr>
                <w:rStyle w:val="SpecialBold"/>
              </w:rPr>
              <w:t>1</w:t>
            </w:r>
            <w:r w:rsidRPr="003770AE">
              <w:rPr>
                <w:rStyle w:val="SpecialBold"/>
              </w:rPr>
              <w:tab/>
              <w:t>Prepare for drawing</w:t>
            </w:r>
          </w:p>
        </w:tc>
        <w:tc>
          <w:tcPr>
            <w:tcW w:w="7007" w:type="dxa"/>
            <w:tcBorders>
              <w:top w:val="nil"/>
              <w:left w:val="nil"/>
              <w:bottom w:val="nil"/>
              <w:right w:val="nil"/>
            </w:tcBorders>
            <w:tcMar>
              <w:top w:w="0" w:type="dxa"/>
              <w:left w:w="62" w:type="dxa"/>
              <w:bottom w:w="0" w:type="dxa"/>
              <w:right w:w="62" w:type="dxa"/>
            </w:tcMar>
          </w:tcPr>
          <w:p w:rsidR="00000000" w:rsidRPr="003770AE" w:rsidP="003770AE">
            <w:pPr>
              <w:pStyle w:val="List"/>
            </w:pPr>
            <w:r w:rsidRPr="003770AE">
              <w:t>1.1</w:t>
            </w:r>
            <w:r w:rsidRPr="003770AE">
              <w:tab/>
              <w:t>Determine the extent of drawing task from documentation or reports and fr</w:t>
            </w:r>
            <w:r w:rsidRPr="003770AE">
              <w:t xml:space="preserve">om discussion with </w:t>
            </w:r>
            <w:r w:rsidRPr="003770AE">
              <w:rPr>
                <w:rStyle w:val="BoldandItalics"/>
              </w:rPr>
              <w:t>appropriate personnel</w:t>
            </w:r>
            <w:r w:rsidRPr="003770AE">
              <w:t>.</w:t>
            </w:r>
          </w:p>
          <w:p w:rsidR="00000000" w:rsidRPr="003770AE" w:rsidP="003770AE">
            <w:pPr>
              <w:pStyle w:val="List"/>
            </w:pPr>
            <w:r w:rsidRPr="003770AE">
              <w:t>1.2</w:t>
            </w:r>
            <w:r w:rsidRPr="003770AE">
              <w:tab/>
              <w:t xml:space="preserve">Obtain </w:t>
            </w:r>
            <w:r w:rsidRPr="003770AE">
              <w:rPr>
                <w:rStyle w:val="BoldandItalics"/>
              </w:rPr>
              <w:t>resources</w:t>
            </w:r>
            <w:r w:rsidRPr="003770AE">
              <w:t xml:space="preserve"> needed for the task in accordance with </w:t>
            </w:r>
            <w:r w:rsidRPr="003770AE">
              <w:rPr>
                <w:rStyle w:val="BoldandItalics"/>
              </w:rPr>
              <w:t>enterprise procedures</w:t>
            </w:r>
            <w:r w:rsidRPr="003770AE">
              <w:t xml:space="preserve"> and check for correct operation and safety.</w:t>
            </w:r>
          </w:p>
          <w:p w:rsidR="00000000" w:rsidP="003770AE">
            <w:pPr>
              <w:pStyle w:val="List"/>
              <w:rPr>
                <w:lang w:val="en-NZ"/>
              </w:rPr>
            </w:pPr>
            <w:r w:rsidRPr="003770AE">
              <w:t>1.3</w:t>
            </w:r>
            <w:r w:rsidRPr="003770AE">
              <w:tab/>
              <w:t>Consult appropriate personnel to ensure the work is co-ordinated effectively with ot</w:t>
            </w:r>
            <w:r w:rsidRPr="003770AE">
              <w:t>hers involved at the work site.</w:t>
            </w:r>
          </w:p>
        </w:tc>
      </w:tr>
      <w:tr w:rsidTr="003770AE">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770AE">
            <w:pPr>
              <w:pStyle w:val="List"/>
              <w:rPr>
                <w:lang w:val="en-NZ"/>
              </w:rPr>
            </w:pPr>
            <w:r w:rsidRPr="003770AE">
              <w:rPr>
                <w:rStyle w:val="SpecialBold"/>
              </w:rPr>
              <w:t>2</w:t>
            </w:r>
            <w:r w:rsidRPr="003770AE">
              <w:rPr>
                <w:rStyle w:val="SpecialBold"/>
              </w:rPr>
              <w:tab/>
              <w:t>Perform drawing</w:t>
            </w:r>
          </w:p>
        </w:tc>
        <w:tc>
          <w:tcPr>
            <w:tcW w:w="7007" w:type="dxa"/>
            <w:tcBorders>
              <w:top w:val="nil"/>
              <w:left w:val="nil"/>
              <w:bottom w:val="nil"/>
              <w:right w:val="nil"/>
            </w:tcBorders>
            <w:tcMar>
              <w:top w:w="0" w:type="dxa"/>
              <w:left w:w="62" w:type="dxa"/>
              <w:bottom w:w="0" w:type="dxa"/>
              <w:right w:w="62" w:type="dxa"/>
            </w:tcMar>
          </w:tcPr>
          <w:p w:rsidR="00000000" w:rsidRPr="003770AE" w:rsidP="003770AE">
            <w:pPr>
              <w:pStyle w:val="List"/>
            </w:pPr>
            <w:r w:rsidRPr="003770AE">
              <w:t>2.1</w:t>
            </w:r>
            <w:r w:rsidRPr="003770AE">
              <w:tab/>
              <w:t xml:space="preserve">Carry out </w:t>
            </w:r>
            <w:r w:rsidRPr="003770AE">
              <w:rPr>
                <w:rStyle w:val="BoldandItalics"/>
              </w:rPr>
              <w:t>drawing task</w:t>
            </w:r>
            <w:r w:rsidRPr="003770AE">
              <w:t xml:space="preserve"> industry standards and enterprise procedures.</w:t>
            </w:r>
          </w:p>
          <w:p w:rsidR="00000000" w:rsidP="003770AE">
            <w:pPr>
              <w:pStyle w:val="List"/>
              <w:rPr>
                <w:lang w:val="en-NZ"/>
              </w:rPr>
            </w:pPr>
            <w:r w:rsidRPr="003770AE">
              <w:t>2.2</w:t>
            </w:r>
            <w:r w:rsidRPr="003770AE">
              <w:tab/>
            </w:r>
            <w:r w:rsidRPr="003770AE">
              <w:t>Select methods for dealing with unexpected situations based on discussions with appropriate personnel, job specifications and enterprise procedures.</w:t>
            </w:r>
          </w:p>
        </w:tc>
      </w:tr>
      <w:tr w:rsidTr="003770AE">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770AE">
            <w:pPr>
              <w:pStyle w:val="List"/>
              <w:rPr>
                <w:lang w:val="en-NZ"/>
              </w:rPr>
            </w:pPr>
            <w:r w:rsidRPr="003770AE">
              <w:rPr>
                <w:rStyle w:val="SpecialBold"/>
              </w:rPr>
              <w:t>3</w:t>
            </w:r>
            <w:r w:rsidRPr="003770AE">
              <w:rPr>
                <w:rStyle w:val="SpecialBold"/>
              </w:rPr>
              <w:tab/>
              <w:t>Complete and report on drawing task</w:t>
            </w:r>
          </w:p>
        </w:tc>
        <w:tc>
          <w:tcPr>
            <w:tcW w:w="7007" w:type="dxa"/>
            <w:tcBorders>
              <w:top w:val="nil"/>
              <w:left w:val="nil"/>
              <w:bottom w:val="nil"/>
              <w:right w:val="nil"/>
            </w:tcBorders>
            <w:tcMar>
              <w:top w:w="0" w:type="dxa"/>
              <w:left w:w="62" w:type="dxa"/>
              <w:bottom w:w="0" w:type="dxa"/>
              <w:right w:w="62" w:type="dxa"/>
            </w:tcMar>
          </w:tcPr>
          <w:p w:rsidR="00000000" w:rsidRPr="003770AE" w:rsidP="003770AE">
            <w:pPr>
              <w:pStyle w:val="List"/>
            </w:pPr>
            <w:r w:rsidRPr="003770AE">
              <w:t>3.1</w:t>
            </w:r>
            <w:r w:rsidRPr="003770AE">
              <w:tab/>
              <w:t>Shut down equipment according to enterprise procedures.</w:t>
            </w:r>
          </w:p>
          <w:p w:rsidR="00000000" w:rsidRPr="003770AE" w:rsidP="003770AE">
            <w:pPr>
              <w:pStyle w:val="List"/>
            </w:pPr>
            <w:r w:rsidRPr="003770AE">
              <w:t>3.2</w:t>
            </w:r>
            <w:r w:rsidRPr="003770AE">
              <w:tab/>
              <w:t>Docu</w:t>
            </w:r>
            <w:r w:rsidRPr="003770AE">
              <w:t>ment drawing task and notify appropriate personnel in accordance with enterprise procedures.</w:t>
            </w:r>
          </w:p>
        </w:tc>
      </w:tr>
    </w:tbl>
    <w:p w:rsidR="00000000" w:rsidRPr="003770AE" w:rsidP="003770AE">
      <w:pPr>
        <w:pStyle w:val="BodyText"/>
      </w:pPr>
    </w:p>
    <w:p w:rsidR="00000000" w:rsidRPr="003770AE" w:rsidP="003770AE">
      <w:pPr>
        <w:pStyle w:val="AllowPageBreak"/>
      </w:pPr>
    </w:p>
    <w:p w:rsidR="00000000" w:rsidRPr="003770AE" w:rsidP="003770AE">
      <w:pPr>
        <w:pStyle w:val="Heading1"/>
      </w:pPr>
      <w:bookmarkStart w:id="9" w:name="O_402942"/>
      <w:bookmarkEnd w:id="9"/>
      <w:r w:rsidRPr="003770AE">
        <w:t>Required Skills and Knowledge</w:t>
      </w:r>
    </w:p>
    <w:tbl>
      <w:tblPr>
        <w:tblW w:w="9275" w:type="dxa"/>
        <w:tblLayout w:type="fixed"/>
        <w:tblCellMar>
          <w:left w:w="62" w:type="dxa"/>
          <w:right w:w="62" w:type="dxa"/>
        </w:tblCellMar>
        <w:tblLook w:val="0000"/>
      </w:tblPr>
      <w:tblGrid>
        <w:gridCol w:w="9275"/>
      </w:tblGrid>
      <w:tr w:rsidTr="003770A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t>This section describes the skills and knowledge required for this unit.</w:t>
            </w:r>
          </w:p>
        </w:tc>
      </w:tr>
      <w:tr w:rsidTr="003770A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3770AE" w:rsidP="003770AE">
            <w:pPr>
              <w:pStyle w:val="BodyText"/>
            </w:pPr>
            <w:r w:rsidRPr="003770AE">
              <w:rPr>
                <w:rStyle w:val="SpecialBold"/>
              </w:rPr>
              <w:t>Required skills:</w:t>
            </w:r>
          </w:p>
          <w:p w:rsidR="00000000" w:rsidRPr="003770AE" w:rsidP="003770AE">
            <w:pPr>
              <w:pStyle w:val="ListBullet"/>
            </w:pPr>
            <w:r w:rsidRPr="003770AE">
              <w:t>use personal computer to access and use CAD software</w:t>
            </w:r>
          </w:p>
          <w:p w:rsidR="00000000" w:rsidP="003770AE">
            <w:pPr>
              <w:pStyle w:val="ListBullet"/>
              <w:rPr>
                <w:lang w:val="en-NZ"/>
              </w:rPr>
            </w:pPr>
            <w:r w:rsidRPr="003770AE">
              <w:t>interpret advanced drawings</w:t>
            </w:r>
          </w:p>
        </w:tc>
      </w:tr>
      <w:tr w:rsidTr="003770A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3770AE" w:rsidP="003770AE">
            <w:pPr>
              <w:pStyle w:val="BodyText"/>
            </w:pPr>
            <w:r w:rsidRPr="003770AE">
              <w:rPr>
                <w:rStyle w:val="SpecialBold"/>
              </w:rPr>
              <w:t>Required</w:t>
            </w:r>
            <w:r w:rsidRPr="003770AE">
              <w:t xml:space="preserve"> </w:t>
            </w:r>
            <w:r w:rsidRPr="003770AE">
              <w:rPr>
                <w:rStyle w:val="SpecialBold"/>
              </w:rPr>
              <w:t>knowledge</w:t>
            </w:r>
            <w:r w:rsidRPr="003770AE">
              <w:t>:</w:t>
            </w:r>
          </w:p>
          <w:p w:rsidR="00000000" w:rsidRPr="003770AE" w:rsidP="003770AE">
            <w:pPr>
              <w:pStyle w:val="ListBullet"/>
            </w:pPr>
            <w:r w:rsidRPr="003770AE">
              <w:t>use of CAD software used in organisation</w:t>
            </w:r>
          </w:p>
          <w:p w:rsidR="00000000" w:rsidRPr="003770AE" w:rsidP="003770AE">
            <w:pPr>
              <w:pStyle w:val="ListBullet"/>
            </w:pPr>
            <w:r w:rsidRPr="003770AE">
              <w:t>geometric construction methods</w:t>
            </w:r>
          </w:p>
          <w:p w:rsidR="00000000" w:rsidRPr="003770AE" w:rsidP="003770AE">
            <w:pPr>
              <w:pStyle w:val="ListBullet"/>
            </w:pPr>
            <w:r w:rsidRPr="003770AE">
              <w:t>radiations in three dimensions using total stations and/or theodolite and EDM/Dat</w:t>
            </w:r>
            <w:r w:rsidRPr="003770AE">
              <w:t>a recorder</w:t>
            </w:r>
          </w:p>
          <w:p w:rsidR="00000000" w:rsidRPr="003770AE" w:rsidP="003770AE">
            <w:pPr>
              <w:pStyle w:val="ListBullet"/>
            </w:pPr>
            <w:r w:rsidRPr="003770AE">
              <w:t>CAD software functions including simple drawing production, methodology for drawing variables and creating layers</w:t>
            </w:r>
          </w:p>
        </w:tc>
      </w:tr>
    </w:tbl>
    <w:p w:rsidR="00000000" w:rsidRPr="003770AE" w:rsidP="003770AE">
      <w:pPr>
        <w:pStyle w:val="BodyText"/>
      </w:pPr>
    </w:p>
    <w:p w:rsidR="00000000" w:rsidRPr="003770AE" w:rsidP="003770AE">
      <w:pPr>
        <w:pStyle w:val="AllowPageBreak"/>
      </w:pPr>
    </w:p>
    <w:p w:rsidR="00000000" w:rsidRPr="003770AE" w:rsidP="003770AE">
      <w:pPr>
        <w:pStyle w:val="Heading1"/>
      </w:pPr>
      <w:bookmarkStart w:id="10" w:name="O_402943"/>
      <w:bookmarkEnd w:id="10"/>
      <w:r w:rsidRPr="003770AE">
        <w:t>Evidence Guide</w:t>
      </w:r>
    </w:p>
    <w:tbl>
      <w:tblPr>
        <w:tblW w:w="9275" w:type="dxa"/>
        <w:tblLayout w:type="fixed"/>
        <w:tblCellMar>
          <w:left w:w="62" w:type="dxa"/>
          <w:right w:w="62" w:type="dxa"/>
        </w:tblCellMar>
        <w:tblLook w:val="0000"/>
      </w:tblPr>
      <w:tblGrid>
        <w:gridCol w:w="2902"/>
        <w:gridCol w:w="6373"/>
      </w:tblGrid>
      <w:tr w:rsidTr="003770AE">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t>The evidence guide provides advice on assessment and must be read in conjunction with the perform</w:t>
            </w:r>
            <w:r w:rsidRPr="003770AE">
              <w:t>ance criteria, required skills and knowledge, range statement and the Assessment Guidelines for the Training Package.</w:t>
            </w:r>
          </w:p>
        </w:tc>
      </w:tr>
      <w:tr w:rsidTr="003770A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rPr>
                <w:rStyle w:val="SpecialBold"/>
              </w:rPr>
              <w:t>Critical aspects for assessment and evidence required to demonstrate competency in this unit</w:t>
            </w:r>
          </w:p>
        </w:tc>
        <w:tc>
          <w:tcPr>
            <w:tcW w:w="6373" w:type="dxa"/>
            <w:tcBorders>
              <w:top w:val="nil"/>
              <w:left w:val="nil"/>
              <w:bottom w:val="nil"/>
              <w:right w:val="nil"/>
            </w:tcBorders>
            <w:tcMar>
              <w:top w:w="0" w:type="dxa"/>
              <w:left w:w="62" w:type="dxa"/>
              <w:bottom w:w="0" w:type="dxa"/>
              <w:right w:w="62" w:type="dxa"/>
            </w:tcMar>
          </w:tcPr>
          <w:p w:rsidR="00000000" w:rsidRPr="003770AE" w:rsidP="003770AE">
            <w:pPr>
              <w:pStyle w:val="BodyText"/>
            </w:pPr>
            <w:r w:rsidRPr="003770AE">
              <w:t>The candidate should demonstrate the ability to:</w:t>
            </w:r>
          </w:p>
          <w:p w:rsidR="00000000" w:rsidRPr="003770AE" w:rsidP="003770AE">
            <w:pPr>
              <w:pStyle w:val="ListBullet"/>
            </w:pPr>
            <w:r w:rsidRPr="003770AE">
              <w:t>use computer aided drawing systems effectively to produce 2D drawings representing engineering applications, including:</w:t>
            </w:r>
          </w:p>
          <w:p w:rsidR="00000000" w:rsidRPr="003770AE" w:rsidP="003770AE">
            <w:pPr>
              <w:pStyle w:val="ListBullet2"/>
            </w:pPr>
            <w:r w:rsidRPr="003770AE">
              <w:t>a wide range of geometric shapes</w:t>
            </w:r>
          </w:p>
          <w:p w:rsidR="00000000" w:rsidRPr="003770AE" w:rsidP="003770AE">
            <w:pPr>
              <w:pStyle w:val="ListBullet2"/>
            </w:pPr>
            <w:r w:rsidRPr="003770AE">
              <w:t>efficient use of library files</w:t>
            </w:r>
          </w:p>
          <w:p w:rsidR="00000000" w:rsidRPr="003770AE" w:rsidP="003770AE">
            <w:pPr>
              <w:pStyle w:val="ListBullet2"/>
            </w:pPr>
            <w:r w:rsidRPr="003770AE">
              <w:t>application of the appropriate drawing standards</w:t>
            </w:r>
          </w:p>
          <w:p w:rsidR="00000000" w:rsidRPr="003770AE" w:rsidP="003770AE">
            <w:pPr>
              <w:pStyle w:val="ListBullet2"/>
            </w:pPr>
            <w:r w:rsidRPr="003770AE">
              <w:t>selection of most relevant drawing techniques</w:t>
            </w:r>
          </w:p>
          <w:p w:rsidR="00000000" w:rsidP="003770AE">
            <w:pPr>
              <w:pStyle w:val="ListBullet2"/>
              <w:rPr>
                <w:lang w:val="en-NZ"/>
              </w:rPr>
            </w:pPr>
            <w:r w:rsidRPr="003770AE">
              <w:t>hard copies of drawing</w:t>
            </w:r>
          </w:p>
        </w:tc>
      </w:tr>
      <w:tr w:rsidTr="003770A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rPr>
                <w:rStyle w:val="SpecialBold"/>
              </w:rPr>
              <w:t>Context of and specific resources for assessment</w:t>
            </w:r>
          </w:p>
        </w:tc>
        <w:tc>
          <w:tcPr>
            <w:tcW w:w="6373" w:type="dxa"/>
            <w:tcBorders>
              <w:top w:val="nil"/>
              <w:left w:val="nil"/>
              <w:bottom w:val="nil"/>
              <w:right w:val="nil"/>
            </w:tcBorders>
            <w:tcMar>
              <w:top w:w="0" w:type="dxa"/>
              <w:left w:w="62" w:type="dxa"/>
              <w:bottom w:w="0" w:type="dxa"/>
              <w:right w:w="62" w:type="dxa"/>
            </w:tcMar>
          </w:tcPr>
          <w:p w:rsidR="00000000" w:rsidRPr="003770AE" w:rsidP="003770AE">
            <w:pPr>
              <w:pStyle w:val="BodyText"/>
            </w:pPr>
            <w:r w:rsidRPr="003770AE">
              <w:t xml:space="preserve">Access to the workplace and resources including: </w:t>
            </w:r>
          </w:p>
          <w:p w:rsidR="00000000" w:rsidRPr="003770AE" w:rsidP="003770AE">
            <w:pPr>
              <w:pStyle w:val="ListBullet"/>
            </w:pPr>
            <w:r w:rsidRPr="003770AE">
              <w:t>documentation that should normally be</w:t>
            </w:r>
            <w:r w:rsidRPr="003770AE">
              <w:t xml:space="preserve"> available in a water industry organisation</w:t>
            </w:r>
          </w:p>
          <w:p w:rsidR="00000000" w:rsidRPr="003770AE" w:rsidP="003770AE">
            <w:pPr>
              <w:pStyle w:val="ListBullet"/>
            </w:pPr>
            <w:r w:rsidRPr="003770AE">
              <w:t>workplace specific equipment and technology</w:t>
            </w:r>
          </w:p>
          <w:p w:rsidR="00000000" w:rsidRPr="003770AE" w:rsidP="003770AE">
            <w:pPr>
              <w:pStyle w:val="ListBullet"/>
            </w:pPr>
            <w:r w:rsidRPr="003770AE">
              <w:t>supervision and experienced team members to provide observations, feedback and third party reports</w:t>
            </w:r>
          </w:p>
          <w:p w:rsidR="00000000" w:rsidRPr="003770AE" w:rsidP="003770AE">
            <w:pPr>
              <w:pStyle w:val="ListBullet"/>
            </w:pPr>
            <w:r w:rsidRPr="003770AE">
              <w:t>enterprise operating procedures and work allocation</w:t>
            </w:r>
          </w:p>
          <w:p w:rsidR="00000000" w:rsidRPr="003770AE" w:rsidP="003770AE">
            <w:pPr>
              <w:pStyle w:val="ListBullet"/>
            </w:pPr>
            <w:r w:rsidRPr="003770AE">
              <w:t>relevant codes, standards, and government regulations.</w:t>
            </w:r>
          </w:p>
          <w:p w:rsidR="00000000" w:rsidRPr="003770AE" w:rsidP="003770AE">
            <w:pPr>
              <w:pStyle w:val="BodyText"/>
            </w:pPr>
            <w:r w:rsidRPr="003770AE">
              <w:t>Where applicable, physical resources should include equipment modified for people with disabilities.</w:t>
            </w:r>
          </w:p>
          <w:p w:rsidR="00000000" w:rsidRPr="003770AE" w:rsidP="003770AE">
            <w:pPr>
              <w:pStyle w:val="BodyText"/>
            </w:pPr>
            <w:r w:rsidRPr="003770AE">
              <w:t>Access must be provided to appropriate learning and/or assessment support when required.</w:t>
            </w:r>
          </w:p>
          <w:p w:rsidR="00000000" w:rsidRPr="003770AE" w:rsidP="003770AE">
            <w:pPr>
              <w:pStyle w:val="BodyText"/>
            </w:pPr>
            <w:r w:rsidRPr="003770AE">
              <w:t xml:space="preserve">Assessment </w:t>
            </w:r>
            <w:r w:rsidRPr="003770AE">
              <w:t xml:space="preserve">processes and techniques must be culturally appropriate, and appropriate to the language and literacy capacity of the candidate and the work being performed. </w:t>
            </w:r>
          </w:p>
          <w:p w:rsidR="00000000" w:rsidRPr="003770AE" w:rsidP="003770AE">
            <w:pPr>
              <w:pStyle w:val="BodyText"/>
            </w:pPr>
            <w:r w:rsidRPr="003770AE">
              <w:t>Validity and sufficiency of evidence require that:</w:t>
            </w:r>
          </w:p>
          <w:p w:rsidR="00000000" w:rsidRPr="003770AE" w:rsidP="003770AE">
            <w:pPr>
              <w:pStyle w:val="ListBullet"/>
            </w:pPr>
            <w:r w:rsidRPr="003770AE">
              <w:t xml:space="preserve">competency will need to be demonstrated over </w:t>
            </w:r>
            <w:r w:rsidRPr="003770AE">
              <w:t>a period of time reflecting the scope of the role and the practical requirements of the workplace</w:t>
            </w:r>
          </w:p>
          <w:p w:rsidR="00000000" w:rsidRPr="003770AE" w:rsidP="003770AE">
            <w:pPr>
              <w:pStyle w:val="ListBullet"/>
            </w:pPr>
            <w:r w:rsidRPr="003770AE">
              <w:t>where the assessment is part of a structured learning experience the evidence collected must relate to a number of performances assessed at different points i</w:t>
            </w:r>
            <w:r w:rsidRPr="003770AE">
              <w:t>n time and separated by further learning and practice</w:t>
            </w:r>
          </w:p>
          <w:p w:rsidR="00000000" w:rsidRPr="003770AE" w:rsidP="003770AE">
            <w:pPr>
              <w:pStyle w:val="ListBullet"/>
            </w:pPr>
            <w:r w:rsidRPr="003770AE">
              <w:t>a decision of competence should only be made when the assessor has complete confidence in the person’s competence over time and in various contexts</w:t>
            </w:r>
          </w:p>
          <w:p w:rsidR="00000000" w:rsidRPr="003770AE" w:rsidP="003770AE">
            <w:pPr>
              <w:pStyle w:val="ListBullet"/>
            </w:pPr>
            <w:r w:rsidRPr="003770AE">
              <w:t>all assessment that is part of a structured learning e</w:t>
            </w:r>
            <w:r w:rsidRPr="003770AE">
              <w:t xml:space="preserve">xperience must include a combination of direct, indirect and </w:t>
            </w:r>
            <w:r w:rsidRPr="003770AE">
              <w:t>supplementary evidence</w:t>
            </w:r>
          </w:p>
          <w:p w:rsidR="00000000" w:rsidRPr="003770AE" w:rsidP="003770AE">
            <w:pPr>
              <w:pStyle w:val="ListBullet"/>
            </w:pPr>
            <w:r w:rsidRPr="003770AE">
              <w:t>where assessment is for the purpose of recognition (RCC/RPL), the evidence provided will need to be authenticated and show that it represents competency demonstrated over a</w:t>
            </w:r>
            <w:r w:rsidRPr="003770AE">
              <w:t xml:space="preserve"> period of time</w:t>
            </w:r>
          </w:p>
          <w:p w:rsidR="00000000" w:rsidRPr="003770AE" w:rsidP="003770AE">
            <w:pPr>
              <w:pStyle w:val="ListBullet"/>
            </w:pPr>
            <w:r w:rsidRPr="003770AE">
              <w:t>assessment can be through simulated project-based activity and must include evidence relating to each of the elements in this unit.</w:t>
            </w:r>
          </w:p>
          <w:p w:rsidR="00000000" w:rsidRPr="003770AE" w:rsidP="003770AE">
            <w:pPr>
              <w:pStyle w:val="BodyText"/>
            </w:pPr>
            <w:r w:rsidRPr="003770AE">
              <w:t xml:space="preserve">In all cases where practical assessment is used it will be combined with targeted questioning to assess the </w:t>
            </w:r>
            <w:r w:rsidRPr="003770AE">
              <w:t>underpinning knowledge. Questioning will be undertaken in a manner appropriate to the skill levels of the candidate, any cultural issues that may affect responses to the questions, and reflecting the requirements of the competency and the work being perfor</w:t>
            </w:r>
            <w:r w:rsidRPr="003770AE">
              <w:t>med.</w:t>
            </w:r>
          </w:p>
        </w:tc>
      </w:tr>
    </w:tbl>
    <w:p w:rsidR="00000000" w:rsidRPr="003770AE" w:rsidP="003770AE">
      <w:pPr>
        <w:pStyle w:val="BodyText"/>
      </w:pPr>
    </w:p>
    <w:p w:rsidR="00000000" w:rsidRPr="003770AE" w:rsidP="003770AE">
      <w:pPr>
        <w:pStyle w:val="AllowPageBreak"/>
      </w:pPr>
    </w:p>
    <w:p w:rsidR="00000000" w:rsidRPr="003770AE" w:rsidP="003770AE">
      <w:pPr>
        <w:pStyle w:val="Heading1"/>
      </w:pPr>
      <w:bookmarkStart w:id="11" w:name="O_402944"/>
      <w:bookmarkEnd w:id="11"/>
      <w:r w:rsidRPr="003770AE">
        <w:t>Range Statement</w:t>
      </w:r>
    </w:p>
    <w:tbl>
      <w:tblPr>
        <w:tblW w:w="9275" w:type="dxa"/>
        <w:tblLayout w:type="fixed"/>
        <w:tblCellMar>
          <w:left w:w="62" w:type="dxa"/>
          <w:right w:w="62" w:type="dxa"/>
        </w:tblCellMar>
        <w:tblLook w:val="0000"/>
      </w:tblPr>
      <w:tblGrid>
        <w:gridCol w:w="2902"/>
        <w:gridCol w:w="6373"/>
      </w:tblGrid>
      <w:tr w:rsidTr="003770AE">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t xml:space="preserve">The range statement relates to the unit of competency as a whole. It allows for different work environments and situations that may affect performance. </w:t>
            </w:r>
            <w:r w:rsidRPr="003770AE">
              <w:rPr>
                <w:rStyle w:val="BoldandItalics"/>
              </w:rPr>
              <w:t>Bold italicised</w:t>
            </w:r>
            <w:r w:rsidRPr="003770AE">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3770AE">
              <w:t>gional contexts) may also be included.</w:t>
            </w:r>
          </w:p>
        </w:tc>
      </w:tr>
      <w:tr w:rsidTr="003770A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rPr>
                <w:rStyle w:val="BoldandItalics"/>
              </w:rPr>
              <w:t>Appropriate personnel</w:t>
            </w:r>
            <w:r w:rsidRPr="003770AE">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3770AE" w:rsidP="003770AE">
            <w:pPr>
              <w:pStyle w:val="ListBullet"/>
            </w:pPr>
            <w:r w:rsidRPr="003770AE">
              <w:t>supervisor</w:t>
            </w:r>
          </w:p>
          <w:p w:rsidR="00000000" w:rsidRPr="003770AE" w:rsidP="003770AE">
            <w:pPr>
              <w:pStyle w:val="ListBullet"/>
            </w:pPr>
            <w:r w:rsidRPr="003770AE">
              <w:t>leading hand</w:t>
            </w:r>
          </w:p>
          <w:p w:rsidR="00000000" w:rsidRPr="003770AE" w:rsidP="003770AE">
            <w:pPr>
              <w:pStyle w:val="ListBullet"/>
            </w:pPr>
            <w:r w:rsidRPr="003770AE">
              <w:t>foreman</w:t>
            </w:r>
          </w:p>
          <w:p w:rsidR="00000000" w:rsidRPr="003770AE" w:rsidP="003770AE">
            <w:pPr>
              <w:pStyle w:val="ListBullet"/>
            </w:pPr>
            <w:r w:rsidRPr="003770AE">
              <w:t>manager</w:t>
            </w:r>
          </w:p>
          <w:p w:rsidR="00000000" w:rsidRPr="003770AE" w:rsidP="003770AE">
            <w:pPr>
              <w:pStyle w:val="ListBullet"/>
            </w:pPr>
            <w:r w:rsidRPr="003770AE">
              <w:t>site engineer</w:t>
            </w:r>
          </w:p>
          <w:p w:rsidR="00000000" w:rsidRPr="003770AE" w:rsidP="003770AE">
            <w:pPr>
              <w:pStyle w:val="ListBullet"/>
            </w:pPr>
            <w:r w:rsidRPr="003770AE">
              <w:t>trainer</w:t>
            </w:r>
          </w:p>
          <w:p w:rsidR="00000000" w:rsidRPr="003770AE" w:rsidP="003770AE">
            <w:pPr>
              <w:pStyle w:val="ListBullet"/>
            </w:pPr>
            <w:r w:rsidRPr="003770AE">
              <w:t>mentor</w:t>
            </w:r>
          </w:p>
          <w:p w:rsidR="00000000" w:rsidRPr="003770AE" w:rsidP="003770AE">
            <w:pPr>
              <w:pStyle w:val="ListBullet"/>
            </w:pPr>
            <w:r w:rsidRPr="003770AE">
              <w:t>teacher</w:t>
            </w:r>
          </w:p>
          <w:p w:rsidR="00000000" w:rsidP="003770AE">
            <w:pPr>
              <w:pStyle w:val="ListBullet"/>
              <w:rPr>
                <w:lang w:val="en-NZ"/>
              </w:rPr>
            </w:pPr>
            <w:r w:rsidRPr="003770AE">
              <w:t>team member</w:t>
            </w:r>
          </w:p>
        </w:tc>
      </w:tr>
      <w:tr w:rsidTr="003770A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rPr>
                <w:rStyle w:val="BoldandItalics"/>
              </w:rPr>
              <w:t xml:space="preserve">Resources </w:t>
            </w:r>
            <w:r w:rsidRPr="003770AE">
              <w:t>may include:</w:t>
            </w:r>
          </w:p>
        </w:tc>
        <w:tc>
          <w:tcPr>
            <w:tcW w:w="6373" w:type="dxa"/>
            <w:tcBorders>
              <w:top w:val="nil"/>
              <w:left w:val="nil"/>
              <w:bottom w:val="nil"/>
              <w:right w:val="nil"/>
            </w:tcBorders>
            <w:tcMar>
              <w:top w:w="0" w:type="dxa"/>
              <w:left w:w="62" w:type="dxa"/>
              <w:bottom w:w="0" w:type="dxa"/>
              <w:right w:w="62" w:type="dxa"/>
            </w:tcMar>
          </w:tcPr>
          <w:p w:rsidR="00000000" w:rsidRPr="003770AE" w:rsidP="003770AE">
            <w:pPr>
              <w:pStyle w:val="ListBullet"/>
            </w:pPr>
            <w:r w:rsidRPr="003770AE">
              <w:t>computer software</w:t>
            </w:r>
          </w:p>
          <w:p w:rsidR="00000000" w:rsidRPr="003770AE" w:rsidP="003770AE">
            <w:pPr>
              <w:pStyle w:val="ListBullet"/>
            </w:pPr>
            <w:r w:rsidRPr="003770AE">
              <w:t>library files</w:t>
            </w:r>
          </w:p>
          <w:p w:rsidR="00000000" w:rsidRPr="003770AE" w:rsidP="003770AE">
            <w:pPr>
              <w:pStyle w:val="ListBullet"/>
            </w:pPr>
            <w:r w:rsidRPr="003770AE">
              <w:t>stationery</w:t>
            </w:r>
          </w:p>
          <w:p w:rsidR="00000000" w:rsidRPr="003770AE" w:rsidP="003770AE">
            <w:pPr>
              <w:pStyle w:val="ListBullet"/>
            </w:pPr>
            <w:r w:rsidRPr="003770AE">
              <w:t>drawing standards</w:t>
            </w:r>
          </w:p>
          <w:p w:rsidR="00000000" w:rsidRPr="003770AE" w:rsidP="003770AE">
            <w:pPr>
              <w:pStyle w:val="ListBullet"/>
            </w:pPr>
            <w:r w:rsidRPr="003770AE">
              <w:t>software reference documentation</w:t>
            </w:r>
          </w:p>
          <w:p w:rsidR="00000000" w:rsidRPr="003770AE" w:rsidP="003770AE">
            <w:pPr>
              <w:pStyle w:val="ListBullet"/>
            </w:pPr>
            <w:r w:rsidRPr="003770AE">
              <w:t xml:space="preserve">equipment </w:t>
            </w:r>
          </w:p>
          <w:p w:rsidR="00000000" w:rsidRPr="003770AE" w:rsidP="003770AE">
            <w:pPr>
              <w:pStyle w:val="ListBullet"/>
            </w:pPr>
            <w:r w:rsidRPr="003770AE">
              <w:t>computer hardware</w:t>
            </w:r>
          </w:p>
          <w:p w:rsidR="00000000" w:rsidRPr="003770AE" w:rsidP="003770AE">
            <w:pPr>
              <w:pStyle w:val="ListBullet"/>
            </w:pPr>
            <w:r w:rsidRPr="003770AE">
              <w:t>printers</w:t>
            </w:r>
          </w:p>
          <w:p w:rsidR="00000000" w:rsidRPr="003770AE" w:rsidP="003770AE">
            <w:pPr>
              <w:pStyle w:val="ListBullet"/>
            </w:pPr>
            <w:r w:rsidRPr="003770AE">
              <w:t>plotter</w:t>
            </w:r>
          </w:p>
          <w:p w:rsidR="00000000" w:rsidP="003770AE">
            <w:pPr>
              <w:pStyle w:val="ListBullet"/>
              <w:rPr>
                <w:lang w:val="en-NZ"/>
              </w:rPr>
            </w:pPr>
            <w:r w:rsidRPr="003770AE">
              <w:t>digitisers</w:t>
            </w:r>
          </w:p>
        </w:tc>
      </w:tr>
      <w:tr w:rsidTr="003770A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rPr>
                <w:rStyle w:val="BoldandItalics"/>
              </w:rPr>
              <w:t>Enterprise procedures</w:t>
            </w:r>
            <w:r w:rsidRPr="003770AE">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3770AE" w:rsidP="003770AE">
            <w:pPr>
              <w:pStyle w:val="ListBullet"/>
            </w:pPr>
            <w:r w:rsidRPr="003770AE">
              <w:t>the use of tools and equipment</w:t>
            </w:r>
          </w:p>
          <w:p w:rsidR="00000000" w:rsidRPr="003770AE" w:rsidP="003770AE">
            <w:pPr>
              <w:pStyle w:val="ListBullet"/>
            </w:pPr>
            <w:r w:rsidRPr="003770AE">
              <w:t>instructions, including job sheets, cutting lists, plans, drawings and designs</w:t>
            </w:r>
          </w:p>
          <w:p w:rsidR="00000000" w:rsidRPr="003770AE" w:rsidP="003770AE">
            <w:pPr>
              <w:pStyle w:val="ListBullet"/>
            </w:pPr>
            <w:r w:rsidRPr="003770AE">
              <w:t>reporting and communication</w:t>
            </w:r>
          </w:p>
          <w:p w:rsidR="00000000" w:rsidP="003770AE">
            <w:pPr>
              <w:pStyle w:val="ListBullet"/>
              <w:rPr>
                <w:lang w:val="en-NZ"/>
              </w:rPr>
            </w:pPr>
            <w:r w:rsidRPr="003770AE">
              <w:t>manufacturers' specifications and operational procedures</w:t>
            </w:r>
          </w:p>
        </w:tc>
      </w:tr>
      <w:tr w:rsidTr="003770A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3770AE">
            <w:pPr>
              <w:pStyle w:val="BodyText"/>
              <w:rPr>
                <w:lang w:val="en-NZ"/>
              </w:rPr>
            </w:pPr>
            <w:r w:rsidRPr="003770AE">
              <w:rPr>
                <w:rStyle w:val="BoldandItalics"/>
              </w:rPr>
              <w:t>Drawing task</w:t>
            </w:r>
            <w:r w:rsidRPr="003770AE">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3770AE" w:rsidP="003770AE">
            <w:pPr>
              <w:pStyle w:val="ListBullet"/>
            </w:pPr>
            <w:r w:rsidRPr="003770AE">
              <w:t>complex 2D engineering drawings requiring</w:t>
            </w:r>
          </w:p>
          <w:p w:rsidR="00000000" w:rsidRPr="003770AE" w:rsidP="003770AE">
            <w:pPr>
              <w:pStyle w:val="ListBullet"/>
            </w:pPr>
            <w:r w:rsidRPr="003770AE">
              <w:t>the use of a wide range of features typically</w:t>
            </w:r>
          </w:p>
          <w:p w:rsidR="00000000" w:rsidRPr="003770AE" w:rsidP="003770AE">
            <w:pPr>
              <w:pStyle w:val="ListBullet"/>
            </w:pPr>
            <w:r w:rsidRPr="003770AE">
              <w:t>found in commercial drawing packages</w:t>
            </w:r>
          </w:p>
        </w:tc>
      </w:tr>
    </w:tbl>
    <w:p w:rsidR="00000000" w:rsidRPr="003770AE" w:rsidP="003770AE">
      <w:pPr>
        <w:pStyle w:val="BodyText"/>
      </w:pPr>
    </w:p>
    <w:p w:rsidR="00000000" w:rsidRPr="003770AE" w:rsidP="003770AE">
      <w:pPr>
        <w:pStyle w:val="AllowPageBreak"/>
      </w:pPr>
    </w:p>
    <w:p w:rsidR="00000000" w:rsidRPr="003770AE" w:rsidP="003770AE">
      <w:pPr>
        <w:pStyle w:val="Heading1"/>
      </w:pPr>
      <w:bookmarkStart w:id="12" w:name="O_402945"/>
      <w:bookmarkEnd w:id="12"/>
      <w:r w:rsidRPr="003770AE">
        <w:t>Unit Sector(s)</w:t>
      </w:r>
    </w:p>
    <w:p w:rsidR="00000000" w:rsidRPr="003770AE" w:rsidP="003770AE">
      <w:pPr>
        <w:pStyle w:val="BodyText"/>
      </w:pPr>
      <w:r w:rsidRPr="003770AE">
        <w:t>Not applicable.</w:t>
      </w:r>
    </w:p>
    <w:p w:rsidR="00000000" w:rsidRPr="003770AE" w:rsidP="003770AE">
      <w:pPr>
        <w:pStyle w:val="AllowPageBreak"/>
      </w:pPr>
    </w:p>
    <w:p w:rsidR="00000000" w:rsidRPr="003770AE" w:rsidP="003770AE">
      <w:pPr>
        <w:pStyle w:val="Heading1"/>
      </w:pPr>
      <w:bookmarkStart w:id="13" w:name="O_433804"/>
      <w:bookmarkEnd w:id="13"/>
      <w:r w:rsidRPr="003770AE">
        <w:t>Competency Field</w:t>
      </w:r>
    </w:p>
    <w:p w:rsidR="00000000" w:rsidRPr="003770AE" w:rsidP="003770AE">
      <w:pPr>
        <w:pStyle w:val="BodyText"/>
      </w:pPr>
      <w:r w:rsidRPr="003770AE">
        <w:t>Drafting and CAD Engineering.</w:t>
      </w:r>
    </w:p>
    <w:p w:rsidR="00000000" w:rsidRPr="003770AE" w:rsidP="003770AE"/>
    <w:sectPr w:rsidSect="003770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371" w:rsidP="00772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71" w:rsidP="00377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2371" w:rsidP="003770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72371" w:rsidP="003770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AE" w:rsidRPr="00772371" w:rsidP="007723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71" w:rsidP="003770AE">
    <w:pPr>
      <w:pStyle w:val="Header"/>
      <w:framePr w:wrap="around"/>
    </w:pPr>
    <w:r>
      <w:fldChar w:fldCharType="begin"/>
    </w:r>
    <w:r>
      <w:instrText xml:space="preserve"> TITLE   \* MERGEFORMAT </w:instrText>
    </w:r>
    <w:r>
      <w:fldChar w:fldCharType="separate"/>
    </w:r>
    <w:r>
      <w:t>NWP558 Use computer aided drafting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2371" w:rsidP="00377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C3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B2B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EE6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0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70AE"/>
    <w:pPr>
      <w:spacing w:before="360" w:after="60"/>
      <w:outlineLvl w:val="0"/>
    </w:pPr>
    <w:rPr>
      <w:sz w:val="32"/>
    </w:rPr>
  </w:style>
  <w:style w:type="paragraph" w:styleId="Heading2">
    <w:name w:val="heading 2"/>
    <w:basedOn w:val="HeadingBase"/>
    <w:next w:val="BodyText"/>
    <w:link w:val="Heading2Char"/>
    <w:qFormat/>
    <w:rsid w:val="003770AE"/>
    <w:pPr>
      <w:keepLines/>
      <w:spacing w:before="240" w:after="120"/>
      <w:outlineLvl w:val="1"/>
    </w:pPr>
    <w:rPr>
      <w:sz w:val="28"/>
      <w:szCs w:val="40"/>
    </w:rPr>
  </w:style>
  <w:style w:type="paragraph" w:styleId="Heading3">
    <w:name w:val="heading 3"/>
    <w:basedOn w:val="HeadingBase"/>
    <w:next w:val="BodyText"/>
    <w:link w:val="Heading3Char"/>
    <w:qFormat/>
    <w:rsid w:val="003770AE"/>
    <w:pPr>
      <w:spacing w:before="180" w:after="120"/>
      <w:outlineLvl w:val="2"/>
    </w:pPr>
    <w:rPr>
      <w:spacing w:val="-10"/>
      <w:kern w:val="32"/>
    </w:rPr>
  </w:style>
  <w:style w:type="paragraph" w:styleId="Heading4">
    <w:name w:val="heading 4"/>
    <w:basedOn w:val="HeadingBase"/>
    <w:next w:val="BodyText"/>
    <w:link w:val="Heading4Char"/>
    <w:qFormat/>
    <w:rsid w:val="003770AE"/>
    <w:pPr>
      <w:spacing w:before="160" w:after="120"/>
      <w:outlineLvl w:val="3"/>
    </w:pPr>
    <w:rPr>
      <w:sz w:val="22"/>
    </w:rPr>
  </w:style>
  <w:style w:type="paragraph" w:styleId="Heading5">
    <w:name w:val="heading 5"/>
    <w:basedOn w:val="HeadingBase"/>
    <w:next w:val="Normal"/>
    <w:link w:val="Heading5Char"/>
    <w:qFormat/>
    <w:rsid w:val="003770AE"/>
    <w:pPr>
      <w:spacing w:before="80"/>
      <w:outlineLvl w:val="4"/>
    </w:pPr>
    <w:rPr>
      <w:color w:val="918585"/>
      <w:sz w:val="20"/>
    </w:rPr>
  </w:style>
  <w:style w:type="paragraph" w:styleId="Heading6">
    <w:name w:val="heading 6"/>
    <w:basedOn w:val="HeadingBase"/>
    <w:next w:val="Normal"/>
    <w:link w:val="Heading6Char"/>
    <w:qFormat/>
    <w:rsid w:val="003770AE"/>
    <w:pPr>
      <w:spacing w:before="60"/>
      <w:outlineLvl w:val="5"/>
    </w:pPr>
    <w:rPr>
      <w:color w:val="918585"/>
      <w:sz w:val="20"/>
    </w:rPr>
  </w:style>
  <w:style w:type="paragraph" w:styleId="Heading7">
    <w:name w:val="heading 7"/>
    <w:basedOn w:val="Normal"/>
    <w:next w:val="Normal"/>
    <w:link w:val="Heading7Char"/>
    <w:qFormat/>
    <w:rsid w:val="003770AE"/>
    <w:pPr>
      <w:ind w:left="720"/>
      <w:outlineLvl w:val="6"/>
    </w:pPr>
    <w:rPr>
      <w:i/>
    </w:rPr>
  </w:style>
  <w:style w:type="paragraph" w:styleId="Heading8">
    <w:name w:val="heading 8"/>
    <w:basedOn w:val="Normal"/>
    <w:next w:val="Normal"/>
    <w:link w:val="Heading8Char"/>
    <w:qFormat/>
    <w:rsid w:val="003770AE"/>
    <w:pPr>
      <w:ind w:left="720"/>
      <w:outlineLvl w:val="7"/>
    </w:pPr>
    <w:rPr>
      <w:i/>
    </w:rPr>
  </w:style>
  <w:style w:type="paragraph" w:styleId="Heading9">
    <w:name w:val="heading 9"/>
    <w:basedOn w:val="Normal"/>
    <w:next w:val="Normal"/>
    <w:link w:val="Heading9Char"/>
    <w:qFormat/>
    <w:rsid w:val="003770AE"/>
    <w:pPr>
      <w:ind w:left="720"/>
      <w:outlineLvl w:val="8"/>
    </w:pPr>
    <w:rPr>
      <w:i/>
    </w:rPr>
  </w:style>
  <w:style w:type="character" w:default="1" w:styleId="DefaultParagraphFont">
    <w:name w:val="Default Paragraph Font"/>
    <w:uiPriority w:val="1"/>
    <w:unhideWhenUsed/>
    <w:rsid w:val="00377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0AE"/>
  </w:style>
  <w:style w:type="character" w:customStyle="1" w:styleId="Heading1Char">
    <w:name w:val="Heading 1 Char"/>
    <w:link w:val="Heading1"/>
    <w:rsid w:val="003770AE"/>
    <w:rPr>
      <w:rFonts w:ascii="Times New Roman" w:eastAsia="Times New Roman" w:hAnsi="Times New Roman" w:cs="Times New Roman"/>
      <w:b/>
      <w:sz w:val="32"/>
      <w:szCs w:val="20"/>
      <w:lang w:eastAsia="en-US"/>
    </w:rPr>
  </w:style>
  <w:style w:type="paragraph" w:styleId="BodyText">
    <w:name w:val="Body Text"/>
    <w:basedOn w:val="Normal"/>
    <w:link w:val="BodyTextChar"/>
    <w:rsid w:val="003770AE"/>
    <w:pPr>
      <w:spacing w:before="120" w:after="120"/>
      <w:contextualSpacing/>
    </w:pPr>
    <w:rPr>
      <w:rFonts w:ascii="Times New Roman" w:hAnsi="Times New Roman"/>
      <w:sz w:val="24"/>
      <w:szCs w:val="22"/>
    </w:rPr>
  </w:style>
  <w:style w:type="character" w:customStyle="1" w:styleId="BodyTextChar">
    <w:name w:val="Body Text Char"/>
    <w:link w:val="BodyText"/>
    <w:rsid w:val="003770AE"/>
    <w:rPr>
      <w:rFonts w:ascii="Times New Roman" w:eastAsia="Times New Roman" w:hAnsi="Times New Roman" w:cs="Times New Roman"/>
      <w:sz w:val="24"/>
      <w:lang w:val="en-US" w:eastAsia="en-US"/>
    </w:rPr>
  </w:style>
  <w:style w:type="paragraph" w:styleId="Footer">
    <w:name w:val="footer"/>
    <w:basedOn w:val="Normal"/>
    <w:link w:val="FooterChar"/>
    <w:rsid w:val="00377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70AE"/>
    <w:rPr>
      <w:rFonts w:ascii="Times New Roman" w:eastAsia="Times New Roman" w:hAnsi="Times New Roman" w:cs="Times New Roman"/>
      <w:sz w:val="16"/>
      <w:lang w:val="en-US" w:eastAsia="en-US"/>
    </w:rPr>
  </w:style>
  <w:style w:type="paragraph" w:styleId="List">
    <w:name w:val="List"/>
    <w:basedOn w:val="BodyText"/>
    <w:next w:val="BodyText"/>
    <w:rsid w:val="003770AE"/>
    <w:pPr>
      <w:tabs>
        <w:tab w:val="left" w:pos="340"/>
      </w:tabs>
      <w:spacing w:before="60" w:after="60"/>
      <w:ind w:left="340" w:hanging="340"/>
    </w:pPr>
  </w:style>
  <w:style w:type="paragraph" w:styleId="ListBullet">
    <w:name w:val="List Bullet"/>
    <w:basedOn w:val="List"/>
    <w:rsid w:val="003770AE"/>
    <w:pPr>
      <w:numPr>
        <w:numId w:val="13"/>
      </w:numPr>
      <w:tabs>
        <w:tab w:val="clear" w:pos="340"/>
      </w:tabs>
      <w:spacing w:before="40" w:after="40"/>
    </w:pPr>
  </w:style>
  <w:style w:type="character" w:customStyle="1" w:styleId="SpecialBold">
    <w:name w:val="Special Bold"/>
    <w:rsid w:val="003770AE"/>
    <w:rPr>
      <w:b/>
      <w:spacing w:val="0"/>
    </w:rPr>
  </w:style>
  <w:style w:type="paragraph" w:styleId="ListBullet2">
    <w:name w:val="List Bullet 2"/>
    <w:basedOn w:val="List2"/>
    <w:rsid w:val="003770AE"/>
    <w:pPr>
      <w:numPr>
        <w:numId w:val="14"/>
      </w:numPr>
      <w:tabs>
        <w:tab w:val="clear" w:pos="680"/>
      </w:tabs>
    </w:pPr>
  </w:style>
  <w:style w:type="paragraph" w:customStyle="1" w:styleId="SuperHeading">
    <w:name w:val="SuperHeading"/>
    <w:basedOn w:val="Normal"/>
    <w:rsid w:val="003770AE"/>
    <w:pPr>
      <w:spacing w:before="240" w:after="120"/>
      <w:outlineLvl w:val="0"/>
    </w:pPr>
    <w:rPr>
      <w:rFonts w:ascii="Times New Roman" w:hAnsi="Times New Roman"/>
      <w:b/>
      <w:sz w:val="28"/>
    </w:rPr>
  </w:style>
  <w:style w:type="paragraph" w:customStyle="1" w:styleId="AllowPageBreak">
    <w:name w:val="AllowPageBreak"/>
    <w:rsid w:val="003770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70AE"/>
    <w:rPr>
      <w:b/>
      <w:i/>
      <w:u w:val="none"/>
    </w:rPr>
  </w:style>
  <w:style w:type="character" w:customStyle="1" w:styleId="Heading2Char">
    <w:name w:val="Heading 2 Char"/>
    <w:link w:val="Heading2"/>
    <w:rsid w:val="003770AE"/>
    <w:rPr>
      <w:rFonts w:ascii="Times New Roman" w:eastAsia="Times New Roman" w:hAnsi="Times New Roman" w:cs="Times New Roman"/>
      <w:b/>
      <w:sz w:val="28"/>
      <w:szCs w:val="40"/>
      <w:lang w:eastAsia="en-US"/>
    </w:rPr>
  </w:style>
  <w:style w:type="character" w:customStyle="1" w:styleId="Heading3Char">
    <w:name w:val="Heading 3 Char"/>
    <w:link w:val="Heading3"/>
    <w:rsid w:val="003770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70AE"/>
    <w:rPr>
      <w:rFonts w:ascii="Times New Roman" w:eastAsia="Times New Roman" w:hAnsi="Times New Roman" w:cs="Times New Roman"/>
      <w:b/>
      <w:szCs w:val="20"/>
      <w:lang w:eastAsia="en-US"/>
    </w:rPr>
  </w:style>
  <w:style w:type="character" w:customStyle="1" w:styleId="Heading5Char">
    <w:name w:val="Heading 5 Char"/>
    <w:link w:val="Heading5"/>
    <w:rsid w:val="003770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7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0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70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70AE"/>
    <w:rPr>
      <w:rFonts w:ascii="Courier New" w:eastAsia="Times New Roman" w:hAnsi="Courier New" w:cs="Times New Roman"/>
      <w:i/>
      <w:szCs w:val="20"/>
      <w:lang w:val="en-US" w:eastAsia="en-US"/>
    </w:rPr>
  </w:style>
  <w:style w:type="paragraph" w:customStyle="1" w:styleId="HeadingBase">
    <w:name w:val="Heading Base"/>
    <w:rsid w:val="00377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0AE"/>
    <w:pPr>
      <w:tabs>
        <w:tab w:val="right" w:leader="dot" w:pos="9072"/>
      </w:tabs>
      <w:ind w:left="567"/>
    </w:pPr>
    <w:rPr>
      <w:szCs w:val="22"/>
    </w:rPr>
  </w:style>
  <w:style w:type="paragraph" w:customStyle="1" w:styleId="TOCBase">
    <w:name w:val="TOC Base"/>
    <w:rsid w:val="00377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0AE"/>
    <w:pPr>
      <w:tabs>
        <w:tab w:val="right" w:leader="dot" w:pos="9072"/>
      </w:tabs>
      <w:spacing w:before="40" w:after="40"/>
      <w:ind w:left="284"/>
    </w:pPr>
    <w:rPr>
      <w:rFonts w:ascii="Times New Roman" w:hAnsi="Times New Roman"/>
    </w:rPr>
  </w:style>
  <w:style w:type="paragraph" w:styleId="TOC1">
    <w:name w:val="toc 1"/>
    <w:basedOn w:val="TOCBase"/>
    <w:next w:val="Normal"/>
    <w:rsid w:val="003770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70AE"/>
    <w:pPr>
      <w:spacing w:before="5040"/>
      <w:jc w:val="center"/>
    </w:pPr>
    <w:rPr>
      <w:sz w:val="48"/>
      <w:szCs w:val="72"/>
      <w:lang w:val="en-US"/>
    </w:rPr>
  </w:style>
  <w:style w:type="character" w:customStyle="1" w:styleId="TitleChar">
    <w:name w:val="Title Char"/>
    <w:link w:val="Title"/>
    <w:rsid w:val="00377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0AE"/>
    <w:pPr>
      <w:tabs>
        <w:tab w:val="left" w:pos="3600"/>
        <w:tab w:val="left" w:pos="3958"/>
      </w:tabs>
    </w:pPr>
  </w:style>
  <w:style w:type="paragraph" w:customStyle="1" w:styleId="Note">
    <w:name w:val="Note"/>
    <w:basedOn w:val="BodyText"/>
    <w:rsid w:val="00377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0AE"/>
    <w:pPr>
      <w:framePr w:wrap="auto" w:hAnchor="text" w:y="6049"/>
    </w:pPr>
    <w:rPr>
      <w:color w:val="000000"/>
      <w:sz w:val="40"/>
    </w:rPr>
  </w:style>
  <w:style w:type="paragraph" w:customStyle="1" w:styleId="TOCTitle">
    <w:name w:val="TOCTitle"/>
    <w:basedOn w:val="Heading1"/>
    <w:rsid w:val="003770AE"/>
    <w:pPr>
      <w:spacing w:after="240"/>
      <w:jc w:val="center"/>
      <w:outlineLvl w:val="9"/>
    </w:pPr>
    <w:rPr>
      <w:caps/>
    </w:rPr>
  </w:style>
  <w:style w:type="paragraph" w:customStyle="1" w:styleId="Version">
    <w:name w:val="Version"/>
    <w:rsid w:val="00377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0AE"/>
    <w:pPr>
      <w:keepNext w:val="0"/>
      <w:tabs>
        <w:tab w:val="right" w:pos="4176"/>
      </w:tabs>
      <w:ind w:left="198" w:hanging="198"/>
    </w:pPr>
    <w:rPr>
      <w:rFonts w:ascii="Garamond" w:hAnsi="Garamond"/>
    </w:rPr>
  </w:style>
  <w:style w:type="paragraph" w:styleId="IndexHeading">
    <w:name w:val="index heading"/>
    <w:basedOn w:val="Normal"/>
    <w:next w:val="Index1"/>
    <w:semiHidden/>
    <w:rsid w:val="003770AE"/>
    <w:pPr>
      <w:spacing w:before="120" w:after="120"/>
    </w:pPr>
    <w:rPr>
      <w:rFonts w:ascii="Arial" w:hAnsi="Arial"/>
      <w:b/>
      <w:color w:val="918585"/>
      <w:sz w:val="24"/>
    </w:rPr>
  </w:style>
  <w:style w:type="paragraph" w:styleId="Header">
    <w:name w:val="header"/>
    <w:basedOn w:val="Normal"/>
    <w:link w:val="HeaderChar"/>
    <w:rsid w:val="00377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70AE"/>
    <w:rPr>
      <w:rFonts w:ascii="Times New Roman" w:eastAsia="Times New Roman" w:hAnsi="Times New Roman" w:cs="Times New Roman"/>
      <w:sz w:val="16"/>
      <w:szCs w:val="20"/>
      <w:lang w:val="en-GB" w:eastAsia="en-US"/>
    </w:rPr>
  </w:style>
  <w:style w:type="paragraph" w:customStyle="1" w:styleId="Chapter">
    <w:name w:val="Chapter"/>
    <w:basedOn w:val="Normal"/>
    <w:rsid w:val="003770AE"/>
    <w:pPr>
      <w:spacing w:before="240"/>
    </w:pPr>
    <w:rPr>
      <w:rFonts w:ascii="Times New Roman" w:hAnsi="Times New Roman"/>
      <w:smallCaps/>
      <w:spacing w:val="80"/>
      <w:sz w:val="28"/>
    </w:rPr>
  </w:style>
  <w:style w:type="paragraph" w:customStyle="1" w:styleId="InChapter">
    <w:name w:val="InChapter"/>
    <w:basedOn w:val="Heading3"/>
    <w:rsid w:val="003770AE"/>
    <w:pPr>
      <w:spacing w:after="240"/>
      <w:outlineLvl w:val="9"/>
    </w:pPr>
    <w:rPr>
      <w:noProof/>
    </w:rPr>
  </w:style>
  <w:style w:type="paragraph" w:styleId="Index2">
    <w:name w:val="index 2"/>
    <w:basedOn w:val="Normal"/>
    <w:next w:val="Normal"/>
    <w:semiHidden/>
    <w:rsid w:val="003770AE"/>
    <w:pPr>
      <w:tabs>
        <w:tab w:val="right" w:pos="4176"/>
      </w:tabs>
      <w:ind w:left="568" w:hanging="284"/>
    </w:pPr>
    <w:rPr>
      <w:rFonts w:ascii="Garamond" w:hAnsi="Garamond"/>
    </w:rPr>
  </w:style>
  <w:style w:type="paragraph" w:customStyle="1" w:styleId="Byline">
    <w:name w:val="Byline"/>
    <w:rsid w:val="00377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0AE"/>
    <w:pPr>
      <w:tabs>
        <w:tab w:val="clear" w:pos="3600"/>
        <w:tab w:val="clear" w:pos="3958"/>
      </w:tabs>
      <w:jc w:val="right"/>
    </w:pPr>
  </w:style>
  <w:style w:type="character" w:styleId="Emphasis">
    <w:name w:val="Emphasis"/>
    <w:qFormat/>
    <w:rsid w:val="003770AE"/>
    <w:rPr>
      <w:i/>
    </w:rPr>
  </w:style>
  <w:style w:type="paragraph" w:styleId="Caption">
    <w:name w:val="caption"/>
    <w:basedOn w:val="BodyText"/>
    <w:next w:val="Normal"/>
    <w:qFormat/>
    <w:rsid w:val="003770AE"/>
    <w:pPr>
      <w:framePr w:w="2268" w:hSpace="181" w:vSpace="181" w:wrap="around" w:vAnchor="text" w:hAnchor="page" w:x="1135" w:y="285" w:anchorLock="1"/>
    </w:pPr>
    <w:rPr>
      <w:i/>
    </w:rPr>
  </w:style>
  <w:style w:type="paragraph" w:customStyle="1" w:styleId="MiniTOCTitle">
    <w:name w:val="MiniTOCTitle"/>
    <w:basedOn w:val="Heading4"/>
    <w:rsid w:val="003770AE"/>
    <w:pPr>
      <w:spacing w:before="240"/>
      <w:outlineLvl w:val="9"/>
    </w:pPr>
    <w:rPr>
      <w:noProof/>
      <w:sz w:val="24"/>
    </w:rPr>
  </w:style>
  <w:style w:type="paragraph" w:customStyle="1" w:styleId="MiniTOCItem">
    <w:name w:val="MiniTOCItem"/>
    <w:basedOn w:val="ListBullet"/>
    <w:rsid w:val="003770AE"/>
    <w:pPr>
      <w:numPr>
        <w:numId w:val="0"/>
      </w:numPr>
      <w:tabs>
        <w:tab w:val="right" w:leader="dot" w:pos="6521"/>
      </w:tabs>
      <w:spacing w:before="0" w:after="0"/>
    </w:pPr>
  </w:style>
  <w:style w:type="paragraph" w:customStyle="1" w:styleId="TOFTitle">
    <w:name w:val="TOFTitle"/>
    <w:basedOn w:val="TOCTitle"/>
    <w:rsid w:val="003770AE"/>
  </w:style>
  <w:style w:type="paragraph" w:styleId="TableofFigures">
    <w:name w:val="table of figures"/>
    <w:basedOn w:val="Normal"/>
    <w:next w:val="Normal"/>
    <w:semiHidden/>
    <w:rsid w:val="003770AE"/>
    <w:pPr>
      <w:tabs>
        <w:tab w:val="right" w:leader="dot" w:pos="9072"/>
      </w:tabs>
      <w:ind w:left="970" w:hanging="403"/>
    </w:pPr>
    <w:rPr>
      <w:rFonts w:ascii="Times New Roman" w:hAnsi="Times New Roman"/>
      <w:b/>
    </w:rPr>
  </w:style>
  <w:style w:type="paragraph" w:styleId="ListNumber">
    <w:name w:val="List Number"/>
    <w:basedOn w:val="List"/>
    <w:rsid w:val="003770AE"/>
    <w:pPr>
      <w:numPr>
        <w:numId w:val="11"/>
      </w:numPr>
    </w:pPr>
  </w:style>
  <w:style w:type="character" w:customStyle="1" w:styleId="WingdingSymbols">
    <w:name w:val="Wingding Symbols"/>
    <w:rsid w:val="003770AE"/>
    <w:rPr>
      <w:rFonts w:ascii="Wingdings" w:hAnsi="Wingdings"/>
    </w:rPr>
  </w:style>
  <w:style w:type="paragraph" w:customStyle="1" w:styleId="TableHeading">
    <w:name w:val="Table Heading"/>
    <w:basedOn w:val="HeadingBase"/>
    <w:rsid w:val="003770AE"/>
    <w:pPr>
      <w:keepLines/>
      <w:pBdr>
        <w:bottom w:val="single" w:sz="6" w:space="1" w:color="918585"/>
      </w:pBdr>
      <w:spacing w:before="240"/>
    </w:pPr>
  </w:style>
  <w:style w:type="character" w:customStyle="1" w:styleId="HotSpot">
    <w:name w:val="HotSpot"/>
    <w:rsid w:val="003770AE"/>
    <w:rPr>
      <w:color w:val="0033CC"/>
      <w:u w:val="none"/>
    </w:rPr>
  </w:style>
  <w:style w:type="paragraph" w:customStyle="1" w:styleId="BodyTextRight">
    <w:name w:val="Body Text Right"/>
    <w:basedOn w:val="BodyText"/>
    <w:rsid w:val="003770AE"/>
    <w:pPr>
      <w:spacing w:before="0" w:after="0"/>
      <w:jc w:val="right"/>
    </w:pPr>
  </w:style>
  <w:style w:type="paragraph" w:styleId="Index3">
    <w:name w:val="index 3"/>
    <w:basedOn w:val="ListNumber2"/>
    <w:next w:val="Normal"/>
    <w:semiHidden/>
    <w:rsid w:val="003770AE"/>
    <w:pPr>
      <w:numPr>
        <w:numId w:val="0"/>
      </w:numPr>
      <w:tabs>
        <w:tab w:val="right" w:leader="dot" w:pos="4176"/>
      </w:tabs>
    </w:pPr>
  </w:style>
  <w:style w:type="paragraph" w:styleId="ListNumber2">
    <w:name w:val="List Number 2"/>
    <w:basedOn w:val="List2"/>
    <w:rsid w:val="003770AE"/>
    <w:pPr>
      <w:numPr>
        <w:numId w:val="10"/>
      </w:numPr>
      <w:tabs>
        <w:tab w:val="clear" w:pos="1060"/>
      </w:tabs>
    </w:pPr>
  </w:style>
  <w:style w:type="paragraph" w:customStyle="1" w:styleId="MarginNote">
    <w:name w:val="Margin Note"/>
    <w:basedOn w:val="BodyText"/>
    <w:rsid w:val="00377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70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70AE"/>
    <w:rPr>
      <w:sz w:val="32"/>
    </w:rPr>
  </w:style>
  <w:style w:type="paragraph" w:customStyle="1" w:styleId="HeadingProcedure">
    <w:name w:val="Heading Procedure"/>
    <w:basedOn w:val="HeadingBase"/>
    <w:next w:val="Normal"/>
    <w:rsid w:val="003770AE"/>
    <w:pPr>
      <w:tabs>
        <w:tab w:val="left" w:pos="0"/>
      </w:tabs>
      <w:spacing w:before="120" w:after="60"/>
    </w:pPr>
    <w:rPr>
      <w:i/>
      <w:color w:val="918585"/>
      <w:sz w:val="22"/>
    </w:rPr>
  </w:style>
  <w:style w:type="paragraph" w:customStyle="1" w:styleId="TableBodyText">
    <w:name w:val="Table Body Text"/>
    <w:basedOn w:val="BodyText"/>
    <w:rsid w:val="003770AE"/>
    <w:pPr>
      <w:spacing w:before="60" w:after="60"/>
    </w:pPr>
  </w:style>
  <w:style w:type="paragraph" w:styleId="ListContinue">
    <w:name w:val="List Continue"/>
    <w:basedOn w:val="List"/>
    <w:rsid w:val="003770AE"/>
    <w:pPr>
      <w:ind w:firstLine="0"/>
    </w:pPr>
  </w:style>
  <w:style w:type="paragraph" w:customStyle="1" w:styleId="ListNote">
    <w:name w:val="List Note"/>
    <w:basedOn w:val="List"/>
    <w:rsid w:val="003770AE"/>
    <w:pPr>
      <w:pBdr>
        <w:top w:val="single" w:sz="6" w:space="2" w:color="918585"/>
        <w:bottom w:val="single" w:sz="6" w:space="2" w:color="918585"/>
      </w:pBdr>
      <w:tabs>
        <w:tab w:val="left" w:pos="1021"/>
      </w:tabs>
      <w:ind w:firstLine="0"/>
    </w:pPr>
  </w:style>
  <w:style w:type="paragraph" w:customStyle="1" w:styleId="Warning">
    <w:name w:val="Warning"/>
    <w:basedOn w:val="BodyText"/>
    <w:rsid w:val="003770AE"/>
    <w:pPr>
      <w:shd w:val="clear" w:color="auto" w:fill="D9D9D9"/>
      <w:tabs>
        <w:tab w:val="left" w:pos="992"/>
      </w:tabs>
      <w:ind w:left="119" w:right="119"/>
    </w:pPr>
    <w:rPr>
      <w:sz w:val="20"/>
    </w:rPr>
  </w:style>
  <w:style w:type="paragraph" w:customStyle="1" w:styleId="MarginIcons">
    <w:name w:val="Margin Icons"/>
    <w:basedOn w:val="BodyText"/>
    <w:rsid w:val="003770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70AE"/>
    <w:rPr>
      <w:rFonts w:ascii="Courier New" w:hAnsi="Courier New"/>
    </w:rPr>
  </w:style>
  <w:style w:type="paragraph" w:customStyle="1" w:styleId="NoteBullet">
    <w:name w:val="Note Bullet"/>
    <w:basedOn w:val="Note"/>
    <w:rsid w:val="003770AE"/>
    <w:pPr>
      <w:tabs>
        <w:tab w:val="clear" w:pos="680"/>
      </w:tabs>
      <w:spacing w:before="60" w:after="60"/>
    </w:pPr>
  </w:style>
  <w:style w:type="paragraph" w:customStyle="1" w:styleId="SubHeading2">
    <w:name w:val="SubHeading2"/>
    <w:basedOn w:val="HeadingBase"/>
    <w:rsid w:val="003770AE"/>
    <w:pPr>
      <w:spacing w:before="240" w:after="60"/>
    </w:pPr>
    <w:rPr>
      <w:sz w:val="20"/>
    </w:rPr>
  </w:style>
  <w:style w:type="paragraph" w:customStyle="1" w:styleId="SubHeading1">
    <w:name w:val="SubHeading1"/>
    <w:basedOn w:val="HeadingBase"/>
    <w:rsid w:val="003770AE"/>
    <w:pPr>
      <w:spacing w:before="240" w:after="60"/>
    </w:pPr>
    <w:rPr>
      <w:color w:val="918585"/>
      <w:sz w:val="22"/>
    </w:rPr>
  </w:style>
  <w:style w:type="paragraph" w:customStyle="1" w:styleId="SideHeading">
    <w:name w:val="Side Heading"/>
    <w:basedOn w:val="HeadingBase"/>
    <w:rsid w:val="00377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0AE"/>
    <w:pPr>
      <w:numPr>
        <w:numId w:val="12"/>
      </w:numPr>
    </w:pPr>
  </w:style>
  <w:style w:type="paragraph" w:styleId="PlainText">
    <w:name w:val="Plain Text"/>
    <w:basedOn w:val="Normal"/>
    <w:link w:val="PlainTextChar"/>
    <w:rsid w:val="003770AE"/>
    <w:rPr>
      <w:sz w:val="20"/>
    </w:rPr>
  </w:style>
  <w:style w:type="character" w:customStyle="1" w:styleId="PlainTextChar">
    <w:name w:val="Plain Text Char"/>
    <w:basedOn w:val="DefaultParagraphFont"/>
    <w:link w:val="PlainText"/>
    <w:rsid w:val="003770AE"/>
    <w:rPr>
      <w:rFonts w:ascii="Courier New" w:eastAsia="Times New Roman" w:hAnsi="Courier New" w:cs="Times New Roman"/>
      <w:sz w:val="20"/>
      <w:szCs w:val="20"/>
      <w:lang w:val="en-US" w:eastAsia="en-US"/>
    </w:rPr>
  </w:style>
  <w:style w:type="character" w:customStyle="1" w:styleId="MenuOption">
    <w:name w:val="Menu Option"/>
    <w:rsid w:val="003770AE"/>
    <w:rPr>
      <w:b/>
      <w:smallCaps/>
    </w:rPr>
  </w:style>
  <w:style w:type="paragraph" w:customStyle="1" w:styleId="TableListNumber">
    <w:name w:val="Table List Number"/>
    <w:basedOn w:val="ListNumber"/>
    <w:rsid w:val="003770AE"/>
    <w:pPr>
      <w:numPr>
        <w:numId w:val="0"/>
      </w:numPr>
    </w:pPr>
  </w:style>
  <w:style w:type="paragraph" w:styleId="TOC4">
    <w:name w:val="toc 4"/>
    <w:basedOn w:val="TOCBase"/>
    <w:next w:val="Normal"/>
    <w:semiHidden/>
    <w:rsid w:val="003770AE"/>
    <w:pPr>
      <w:tabs>
        <w:tab w:val="right" w:leader="dot" w:pos="9071"/>
      </w:tabs>
      <w:ind w:left="1701"/>
    </w:pPr>
  </w:style>
  <w:style w:type="paragraph" w:customStyle="1" w:styleId="ListAlpha">
    <w:name w:val="List Alpha"/>
    <w:basedOn w:val="List"/>
    <w:rsid w:val="003770AE"/>
    <w:pPr>
      <w:numPr>
        <w:numId w:val="9"/>
      </w:numPr>
    </w:pPr>
  </w:style>
  <w:style w:type="paragraph" w:customStyle="1" w:styleId="ListAlpha2">
    <w:name w:val="List Alpha 2"/>
    <w:basedOn w:val="List2"/>
    <w:rsid w:val="003770AE"/>
    <w:pPr>
      <w:numPr>
        <w:numId w:val="8"/>
      </w:numPr>
    </w:pPr>
  </w:style>
  <w:style w:type="paragraph" w:styleId="List2">
    <w:name w:val="List 2"/>
    <w:basedOn w:val="BodyText"/>
    <w:rsid w:val="003770AE"/>
    <w:pPr>
      <w:tabs>
        <w:tab w:val="left" w:pos="680"/>
      </w:tabs>
      <w:spacing w:before="60" w:after="60"/>
      <w:ind w:left="680" w:hanging="340"/>
    </w:pPr>
  </w:style>
  <w:style w:type="paragraph" w:styleId="List3">
    <w:name w:val="List 3"/>
    <w:basedOn w:val="BodyText"/>
    <w:rsid w:val="003770AE"/>
    <w:pPr>
      <w:tabs>
        <w:tab w:val="left" w:pos="1021"/>
      </w:tabs>
      <w:spacing w:before="60" w:after="60"/>
      <w:ind w:left="1020" w:hanging="340"/>
    </w:pPr>
  </w:style>
  <w:style w:type="paragraph" w:styleId="List4">
    <w:name w:val="List 4"/>
    <w:basedOn w:val="BodyText"/>
    <w:rsid w:val="003770AE"/>
    <w:pPr>
      <w:tabs>
        <w:tab w:val="left" w:pos="1361"/>
      </w:tabs>
      <w:spacing w:before="60" w:after="60"/>
      <w:ind w:left="1361" w:hanging="340"/>
    </w:pPr>
  </w:style>
  <w:style w:type="paragraph" w:styleId="List5">
    <w:name w:val="List 5"/>
    <w:basedOn w:val="BodyText"/>
    <w:rsid w:val="003770AE"/>
    <w:pPr>
      <w:tabs>
        <w:tab w:val="left" w:pos="1701"/>
      </w:tabs>
      <w:spacing w:before="60" w:after="60"/>
      <w:ind w:left="1701" w:hanging="340"/>
    </w:pPr>
  </w:style>
  <w:style w:type="paragraph" w:styleId="ListBullet3">
    <w:name w:val="List Bullet 3"/>
    <w:basedOn w:val="List3"/>
    <w:rsid w:val="003770AE"/>
    <w:pPr>
      <w:numPr>
        <w:numId w:val="15"/>
      </w:numPr>
      <w:tabs>
        <w:tab w:val="clear" w:pos="1021"/>
      </w:tabs>
      <w:ind w:left="1037" w:hanging="357"/>
    </w:pPr>
  </w:style>
  <w:style w:type="paragraph" w:styleId="ListBullet4">
    <w:name w:val="List Bullet 4"/>
    <w:basedOn w:val="List4"/>
    <w:rsid w:val="003770AE"/>
    <w:pPr>
      <w:numPr>
        <w:numId w:val="3"/>
      </w:numPr>
    </w:pPr>
  </w:style>
  <w:style w:type="paragraph" w:styleId="ListBullet5">
    <w:name w:val="List Bullet 5"/>
    <w:basedOn w:val="List5"/>
    <w:rsid w:val="003770AE"/>
    <w:pPr>
      <w:numPr>
        <w:numId w:val="4"/>
      </w:numPr>
    </w:pPr>
  </w:style>
  <w:style w:type="paragraph" w:styleId="ListContinue2">
    <w:name w:val="List Continue 2"/>
    <w:basedOn w:val="List2"/>
    <w:rsid w:val="003770AE"/>
    <w:pPr>
      <w:ind w:firstLine="0"/>
    </w:pPr>
  </w:style>
  <w:style w:type="paragraph" w:styleId="ListContinue3">
    <w:name w:val="List Continue 3"/>
    <w:basedOn w:val="List3"/>
    <w:rsid w:val="003770AE"/>
    <w:pPr>
      <w:ind w:left="1021" w:firstLine="0"/>
    </w:pPr>
  </w:style>
  <w:style w:type="paragraph" w:styleId="ListContinue4">
    <w:name w:val="List Continue 4"/>
    <w:basedOn w:val="List4"/>
    <w:rsid w:val="003770AE"/>
    <w:pPr>
      <w:ind w:firstLine="0"/>
    </w:pPr>
  </w:style>
  <w:style w:type="paragraph" w:styleId="ListContinue5">
    <w:name w:val="List Continue 5"/>
    <w:basedOn w:val="List5"/>
    <w:rsid w:val="003770AE"/>
    <w:pPr>
      <w:ind w:firstLine="0"/>
    </w:pPr>
  </w:style>
  <w:style w:type="paragraph" w:styleId="ListNumber3">
    <w:name w:val="List Number 3"/>
    <w:basedOn w:val="List3"/>
    <w:rsid w:val="003770AE"/>
    <w:pPr>
      <w:numPr>
        <w:numId w:val="5"/>
      </w:numPr>
    </w:pPr>
  </w:style>
  <w:style w:type="paragraph" w:styleId="ListNumber4">
    <w:name w:val="List Number 4"/>
    <w:basedOn w:val="List4"/>
    <w:rsid w:val="003770AE"/>
    <w:pPr>
      <w:numPr>
        <w:numId w:val="6"/>
      </w:numPr>
    </w:pPr>
  </w:style>
  <w:style w:type="paragraph" w:styleId="ListNumber5">
    <w:name w:val="List Number 5"/>
    <w:basedOn w:val="List5"/>
    <w:rsid w:val="003770AE"/>
    <w:pPr>
      <w:numPr>
        <w:numId w:val="7"/>
      </w:numPr>
    </w:pPr>
  </w:style>
  <w:style w:type="paragraph" w:styleId="BlockText">
    <w:name w:val="Block Text"/>
    <w:basedOn w:val="Normal"/>
    <w:rsid w:val="003770AE"/>
    <w:pPr>
      <w:spacing w:after="120"/>
      <w:ind w:left="1440" w:right="1440"/>
    </w:pPr>
  </w:style>
  <w:style w:type="character" w:customStyle="1" w:styleId="Subscript">
    <w:name w:val="Subscript"/>
    <w:rsid w:val="003770AE"/>
    <w:rPr>
      <w:sz w:val="16"/>
      <w:vertAlign w:val="subscript"/>
    </w:rPr>
  </w:style>
  <w:style w:type="character" w:customStyle="1" w:styleId="Superscript">
    <w:name w:val="Superscript"/>
    <w:rsid w:val="003770AE"/>
    <w:rPr>
      <w:sz w:val="16"/>
      <w:vertAlign w:val="superscript"/>
    </w:rPr>
  </w:style>
  <w:style w:type="character" w:customStyle="1" w:styleId="Symbols">
    <w:name w:val="Symbols"/>
    <w:rsid w:val="003770AE"/>
    <w:rPr>
      <w:rFonts w:ascii="Symbol" w:hAnsi="Symbol"/>
    </w:rPr>
  </w:style>
  <w:style w:type="character" w:customStyle="1" w:styleId="MenuOptions">
    <w:name w:val="Menu Options"/>
    <w:rsid w:val="003770AE"/>
    <w:rPr>
      <w:rFonts w:ascii="Arial Narrow" w:hAnsi="Arial Narrow"/>
      <w:smallCaps/>
    </w:rPr>
  </w:style>
  <w:style w:type="character" w:customStyle="1" w:styleId="Buttons">
    <w:name w:val="Buttons"/>
    <w:rsid w:val="003770AE"/>
    <w:rPr>
      <w:b/>
    </w:rPr>
  </w:style>
  <w:style w:type="character" w:customStyle="1" w:styleId="Underlined">
    <w:name w:val="Underlined"/>
    <w:rsid w:val="003770AE"/>
    <w:rPr>
      <w:u w:val="single"/>
    </w:rPr>
  </w:style>
  <w:style w:type="paragraph" w:customStyle="1" w:styleId="TableBodyTextRight">
    <w:name w:val="Table Body Text Right"/>
    <w:basedOn w:val="TableBodyText"/>
    <w:rsid w:val="003770AE"/>
    <w:pPr>
      <w:widowControl w:val="0"/>
      <w:autoSpaceDE w:val="0"/>
      <w:autoSpaceDN w:val="0"/>
      <w:adjustRightInd w:val="0"/>
      <w:jc w:val="right"/>
    </w:pPr>
    <w:rPr>
      <w:rFonts w:cs="Arial"/>
      <w:szCs w:val="18"/>
    </w:rPr>
  </w:style>
  <w:style w:type="paragraph" w:customStyle="1" w:styleId="CopyrightText">
    <w:name w:val="Copyright Text"/>
    <w:basedOn w:val="BodyText"/>
    <w:rsid w:val="003770AE"/>
    <w:rPr>
      <w:sz w:val="18"/>
    </w:rPr>
  </w:style>
  <w:style w:type="paragraph" w:customStyle="1" w:styleId="BodySmallRight">
    <w:name w:val="Body Small Right"/>
    <w:basedOn w:val="BodyTextRight"/>
    <w:rsid w:val="003770AE"/>
    <w:rPr>
      <w:sz w:val="18"/>
      <w:szCs w:val="18"/>
    </w:rPr>
  </w:style>
  <w:style w:type="paragraph" w:customStyle="1" w:styleId="MarginEdition">
    <w:name w:val="Margin Edition"/>
    <w:basedOn w:val="MarginNote"/>
    <w:rsid w:val="003770AE"/>
    <w:pPr>
      <w:spacing w:before="0" w:after="0"/>
    </w:pPr>
    <w:rPr>
      <w:rFonts w:ascii="Times New Roman" w:hAnsi="Times New Roman"/>
      <w:color w:val="999999"/>
    </w:rPr>
  </w:style>
  <w:style w:type="paragraph" w:customStyle="1" w:styleId="Spacer">
    <w:name w:val="Spacer"/>
    <w:basedOn w:val="Normal"/>
    <w:rsid w:val="003770AE"/>
    <w:rPr>
      <w:sz w:val="2"/>
      <w:szCs w:val="2"/>
    </w:rPr>
  </w:style>
  <w:style w:type="character" w:customStyle="1" w:styleId="Small">
    <w:name w:val="Small"/>
    <w:rsid w:val="003770AE"/>
    <w:rPr>
      <w:sz w:val="16"/>
    </w:rPr>
  </w:style>
  <w:style w:type="paragraph" w:customStyle="1" w:styleId="WideTable">
    <w:name w:val="Wide Table"/>
    <w:basedOn w:val="Normal"/>
    <w:rsid w:val="003770AE"/>
    <w:pPr>
      <w:ind w:left="-1418"/>
    </w:pPr>
    <w:rPr>
      <w:sz w:val="2"/>
      <w:szCs w:val="2"/>
    </w:rPr>
  </w:style>
  <w:style w:type="character" w:styleId="PageNumber">
    <w:name w:val="page number"/>
    <w:rsid w:val="003770AE"/>
  </w:style>
  <w:style w:type="paragraph" w:styleId="Quote">
    <w:name w:val="Quote"/>
    <w:basedOn w:val="Heading1"/>
    <w:link w:val="QuoteChar"/>
    <w:qFormat/>
    <w:rsid w:val="003770AE"/>
    <w:rPr>
      <w:b w:val="0"/>
      <w:sz w:val="72"/>
      <w:szCs w:val="72"/>
      <w:lang w:val="en-NZ"/>
    </w:rPr>
  </w:style>
  <w:style w:type="character" w:customStyle="1" w:styleId="QuoteChar">
    <w:name w:val="Quote Char"/>
    <w:link w:val="Quote"/>
    <w:rsid w:val="00377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0AE"/>
    <w:pPr>
      <w:pageBreakBefore/>
    </w:pPr>
  </w:style>
  <w:style w:type="paragraph" w:customStyle="1" w:styleId="Border">
    <w:name w:val="Border"/>
    <w:basedOn w:val="Normal"/>
    <w:qFormat/>
    <w:rsid w:val="003770AE"/>
    <w:pPr>
      <w:pBdr>
        <w:top w:val="single" w:sz="18" w:space="1" w:color="auto"/>
      </w:pBdr>
    </w:pPr>
    <w:rPr>
      <w:rFonts w:ascii="Times New Roman" w:hAnsi="Times New Roman"/>
      <w:color w:val="FFFFFF"/>
      <w:sz w:val="2"/>
    </w:rPr>
  </w:style>
  <w:style w:type="character" w:styleId="IntenseEmphasis">
    <w:name w:val="Intense Emphasis"/>
    <w:uiPriority w:val="21"/>
    <w:qFormat/>
    <w:rsid w:val="003770AE"/>
    <w:rPr>
      <w:b/>
      <w:bCs/>
      <w:i/>
      <w:iCs/>
      <w:color w:val="auto"/>
    </w:rPr>
  </w:style>
  <w:style w:type="paragraph" w:styleId="IntenseQuote">
    <w:name w:val="Intense Quote"/>
    <w:basedOn w:val="Normal"/>
    <w:next w:val="Normal"/>
    <w:link w:val="IntenseQuoteChar"/>
    <w:uiPriority w:val="30"/>
    <w:qFormat/>
    <w:rsid w:val="003770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70AE"/>
    <w:rPr>
      <w:rFonts w:ascii="Courier New" w:eastAsia="Times New Roman" w:hAnsi="Courier New" w:cs="Times New Roman"/>
      <w:b/>
      <w:bCs/>
      <w:i/>
      <w:iCs/>
      <w:szCs w:val="20"/>
      <w:lang w:val="en-US" w:eastAsia="en-US"/>
    </w:rPr>
  </w:style>
  <w:style w:type="character" w:styleId="SubtleReference">
    <w:name w:val="Subtle Reference"/>
    <w:uiPriority w:val="31"/>
    <w:qFormat/>
    <w:rsid w:val="003770AE"/>
    <w:rPr>
      <w:smallCaps/>
      <w:color w:val="auto"/>
      <w:u w:val="single"/>
    </w:rPr>
  </w:style>
  <w:style w:type="character" w:styleId="IntenseReference">
    <w:name w:val="Intense Reference"/>
    <w:uiPriority w:val="32"/>
    <w:qFormat/>
    <w:rsid w:val="003770AE"/>
    <w:rPr>
      <w:b/>
      <w:bCs/>
      <w:smallCaps/>
      <w:color w:val="auto"/>
      <w:spacing w:val="5"/>
      <w:u w:val="single"/>
    </w:rPr>
  </w:style>
  <w:style w:type="paragraph" w:customStyle="1" w:styleId="2ColumnHeading">
    <w:name w:val="2Column Heading"/>
    <w:basedOn w:val="BodyText"/>
    <w:qFormat/>
    <w:rsid w:val="003770AE"/>
    <w:pPr>
      <w:spacing w:after="60"/>
      <w:ind w:left="-2268"/>
    </w:pPr>
    <w:rPr>
      <w:b/>
    </w:rPr>
  </w:style>
  <w:style w:type="paragraph" w:customStyle="1" w:styleId="Heading1TOC">
    <w:name w:val="Heading1 TOC"/>
    <w:basedOn w:val="Normal"/>
    <w:qFormat/>
    <w:rsid w:val="003770AE"/>
    <w:pPr>
      <w:spacing w:before="240" w:after="120"/>
    </w:pPr>
    <w:rPr>
      <w:rFonts w:ascii="Times New Roman" w:hAnsi="Times New Roman"/>
      <w:b/>
      <w:sz w:val="32"/>
    </w:rPr>
  </w:style>
  <w:style w:type="paragraph" w:customStyle="1" w:styleId="Heading2TOC">
    <w:name w:val="Heading2 TOC"/>
    <w:basedOn w:val="Normal"/>
    <w:qFormat/>
    <w:rsid w:val="003770AE"/>
    <w:pPr>
      <w:spacing w:before="240" w:after="60"/>
    </w:pPr>
    <w:rPr>
      <w:rFonts w:ascii="Times New Roman" w:hAnsi="Times New Roman"/>
      <w:b/>
      <w:sz w:val="28"/>
    </w:rPr>
  </w:style>
  <w:style w:type="character" w:customStyle="1" w:styleId="Underline">
    <w:name w:val="Underline"/>
    <w:qFormat/>
    <w:rsid w:val="003770AE"/>
    <w:rPr>
      <w:u w:val="single"/>
    </w:rPr>
  </w:style>
  <w:style w:type="paragraph" w:styleId="BalloonText">
    <w:name w:val="Balloon Text"/>
    <w:basedOn w:val="Normal"/>
    <w:link w:val="BalloonTextChar"/>
    <w:rsid w:val="003770AE"/>
    <w:rPr>
      <w:rFonts w:ascii="Tahoma" w:hAnsi="Tahoma" w:cs="Tahoma"/>
      <w:sz w:val="16"/>
      <w:szCs w:val="16"/>
    </w:rPr>
  </w:style>
  <w:style w:type="character" w:customStyle="1" w:styleId="BalloonTextChar">
    <w:name w:val="Balloon Text Char"/>
    <w:link w:val="BalloonText"/>
    <w:rsid w:val="003770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70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70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935</Words>
  <Characters>5751</Characters>
  <Application>Microsoft Office Word</Application>
  <DocSecurity>0</DocSecurity>
  <Lines>186</Lines>
  <Paragraphs>104</Paragraphs>
  <ScaleCrop>false</ScaleCrop>
  <Company>Author-it Software Corporation Ltd.</Company>
  <LinksUpToDate>false</LinksUpToDate>
  <CharactersWithSpaces>6634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NWP558 Use computer aided drafting systems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2012-05-27T12:53:00Z</dcterms:created>
  <dcterms:modified xsi:type="dcterms:W3CDTF">2012-05-27T12:53:00Z</dcterms:modified>
</cp:coreProperties>
</file>