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62F3" w:rsidP="007062F3">
      <w:pPr>
        <w:pStyle w:val="Title"/>
      </w:pPr>
      <w:r>
        <w:fldChar w:fldCharType="begin"/>
      </w:r>
      <w:r>
        <w:instrText xml:space="preserve"> TITLE   \* MERGEFORMAT </w:instrText>
      </w:r>
      <w:r>
        <w:fldChar w:fldCharType="separate"/>
      </w:r>
      <w:r>
        <w:t>NWP556 Apply environmental solutions to engineering projects</w:t>
      </w:r>
      <w:r>
        <w:fldChar w:fldCharType="end"/>
      </w:r>
    </w:p>
    <w:p w:rsidR="007062F3" w:rsidP="007062F3">
      <w:pPr>
        <w:pStyle w:val="Version"/>
        <w:sectPr w:rsidSect="00C92F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2F53" w:rsidP="00C92F53">
      <w:pPr>
        <w:pStyle w:val="SuperHeading"/>
      </w:pPr>
      <w:r w:rsidRPr="00C92F53">
        <w:t>NWP556 Apply environmental solutions to engineering projects</w:t>
      </w:r>
    </w:p>
    <w:p w:rsidR="00000000" w:rsidRPr="00C92F53" w:rsidP="00C92F53">
      <w:pPr>
        <w:pStyle w:val="Heading1"/>
      </w:pPr>
      <w:bookmarkStart w:id="1" w:name="O_402889"/>
      <w:bookmarkEnd w:id="1"/>
      <w:r w:rsidRPr="00C92F53">
        <w:t>Modification History</w:t>
      </w:r>
    </w:p>
    <w:p w:rsidR="00000000" w:rsidRPr="00C92F53" w:rsidP="00C92F53">
      <w:pPr>
        <w:pStyle w:val="BodyText"/>
      </w:pPr>
      <w:r w:rsidRPr="00C92F53">
        <w:t>NWP556 Release 1:</w:t>
      </w:r>
      <w:r w:rsidRPr="00C92F53">
        <w:tab/>
        <w:t>Primary release.</w:t>
      </w:r>
    </w:p>
    <w:p w:rsidR="00000000" w:rsidRPr="00C92F53" w:rsidP="00C92F53">
      <w:pPr>
        <w:pStyle w:val="AllowPageBreak"/>
      </w:pPr>
    </w:p>
    <w:p w:rsidR="00000000" w:rsidRPr="00C92F53" w:rsidP="00C92F53">
      <w:pPr>
        <w:pStyle w:val="Heading1"/>
      </w:pPr>
      <w:bookmarkStart w:id="2" w:name="O_402890"/>
      <w:bookmarkEnd w:id="2"/>
      <w:r w:rsidRPr="00C92F53">
        <w:t>Unit Descriptor</w:t>
      </w:r>
    </w:p>
    <w:p w:rsidR="00000000" w:rsidRPr="00C92F53" w:rsidP="00C92F53">
      <w:pPr>
        <w:pStyle w:val="BodyText"/>
      </w:pPr>
      <w:r w:rsidRPr="00C92F53">
        <w:t>This unit of competency sets out the knowledge and skills required to unde</w:t>
      </w:r>
      <w:r w:rsidRPr="00C92F53">
        <w:t>rtake an environmental study for an engineering project, including pollution problems, methods used for monitoring the environment and principles used for restoration programs.</w:t>
      </w:r>
    </w:p>
    <w:p w:rsidR="00000000" w:rsidRPr="00C92F53" w:rsidP="00C92F53">
      <w:pPr>
        <w:pStyle w:val="AllowPageBreak"/>
      </w:pPr>
    </w:p>
    <w:p w:rsidR="00000000" w:rsidRPr="00C92F53" w:rsidP="00C92F53">
      <w:pPr>
        <w:pStyle w:val="Heading1"/>
      </w:pPr>
      <w:bookmarkStart w:id="3" w:name="O_402891"/>
      <w:bookmarkEnd w:id="3"/>
      <w:r w:rsidRPr="00C92F53">
        <w:t>Application of the Unit</w:t>
      </w:r>
    </w:p>
    <w:p w:rsidR="00000000" w:rsidRPr="00C92F53" w:rsidP="00C92F53">
      <w:pPr>
        <w:pStyle w:val="BodyText"/>
      </w:pPr>
      <w:r w:rsidRPr="00C92F53">
        <w:t>This unit applies to engineering para-</w:t>
      </w:r>
      <w:r w:rsidRPr="00C92F53">
        <w:t>professionals in an civil engineering environment where environmental considerations form an integral part of an engineering solution.</w:t>
      </w:r>
    </w:p>
    <w:p w:rsidR="00000000" w:rsidRPr="00C92F53" w:rsidP="00C92F53">
      <w:pPr>
        <w:pStyle w:val="BodyText"/>
      </w:pPr>
      <w:r w:rsidRPr="00C92F53">
        <w:t>No licensing, legislative, regulatory or certification requirements apply to this unit at the time of publication.</w:t>
      </w:r>
    </w:p>
    <w:p w:rsidR="00000000" w:rsidRPr="00C92F53" w:rsidP="00C92F53">
      <w:pPr>
        <w:pStyle w:val="AllowPageBreak"/>
      </w:pPr>
    </w:p>
    <w:p w:rsidR="00000000" w:rsidRPr="00C92F53" w:rsidP="00C92F53">
      <w:pPr>
        <w:pStyle w:val="Heading1"/>
      </w:pPr>
      <w:bookmarkStart w:id="4" w:name="O_402892"/>
      <w:bookmarkEnd w:id="4"/>
      <w:r w:rsidRPr="00C92F53">
        <w:t>Licensing/Regulatory Information</w:t>
      </w:r>
    </w:p>
    <w:p w:rsidR="00000000" w:rsidRPr="00C92F53" w:rsidP="00C92F53">
      <w:pPr>
        <w:pStyle w:val="BodyText"/>
      </w:pPr>
      <w:r w:rsidRPr="00C92F53">
        <w:t>Not applicable.</w:t>
      </w:r>
    </w:p>
    <w:p w:rsidR="00000000" w:rsidRPr="00C92F53" w:rsidP="00C92F53">
      <w:pPr>
        <w:pStyle w:val="AllowPageBreak"/>
      </w:pPr>
    </w:p>
    <w:p w:rsidR="00000000" w:rsidRPr="00C92F53" w:rsidP="00C92F53">
      <w:pPr>
        <w:pStyle w:val="Heading1"/>
      </w:pPr>
      <w:bookmarkStart w:id="5" w:name="O_402893"/>
      <w:bookmarkEnd w:id="5"/>
      <w:r w:rsidRPr="00C92F53">
        <w:t>Pre-Requisites</w:t>
      </w:r>
    </w:p>
    <w:p w:rsidR="00000000" w:rsidRPr="00C92F53" w:rsidP="00C92F53">
      <w:pPr>
        <w:pStyle w:val="BodyText"/>
      </w:pPr>
      <w:r w:rsidRPr="00C92F53">
        <w:t>Not applicable.</w:t>
      </w:r>
    </w:p>
    <w:p w:rsidR="00000000" w:rsidRPr="00C92F53" w:rsidP="00C92F53">
      <w:pPr>
        <w:pStyle w:val="AllowPageBreak"/>
      </w:pPr>
    </w:p>
    <w:p w:rsidR="00000000" w:rsidRPr="00C92F53" w:rsidP="00C92F53">
      <w:pPr>
        <w:pStyle w:val="Heading1"/>
      </w:pPr>
      <w:bookmarkStart w:id="6" w:name="O_402894"/>
      <w:bookmarkEnd w:id="6"/>
      <w:r w:rsidRPr="00C92F53">
        <w:t>Employability Skills Information</w:t>
      </w:r>
    </w:p>
    <w:p w:rsidR="00000000" w:rsidRPr="00C92F53" w:rsidP="00C92F53">
      <w:pPr>
        <w:pStyle w:val="BodyText"/>
      </w:pPr>
      <w:r w:rsidRPr="00C92F53">
        <w:t>This unit contains employability skills.</w:t>
      </w:r>
    </w:p>
    <w:p w:rsidR="00000000" w:rsidRPr="00C92F53" w:rsidP="00C92F53">
      <w:pPr>
        <w:pStyle w:val="AllowPageBreak"/>
      </w:pPr>
    </w:p>
    <w:p w:rsidR="00000000" w:rsidRPr="00C92F53" w:rsidP="00C92F53">
      <w:pPr>
        <w:pStyle w:val="Heading1"/>
      </w:pPr>
      <w:bookmarkStart w:id="7" w:name="O_402895"/>
      <w:bookmarkEnd w:id="7"/>
      <w:r w:rsidRPr="00C92F53">
        <w:t>Elements and Performance Criteria Pre-Content</w:t>
      </w:r>
    </w:p>
    <w:tbl>
      <w:tblPr>
        <w:tblW w:w="9285" w:type="dxa"/>
        <w:tblLayout w:type="fixed"/>
        <w:tblCellMar>
          <w:left w:w="62" w:type="dxa"/>
          <w:right w:w="62" w:type="dxa"/>
        </w:tblCellMar>
        <w:tblLook w:val="0000"/>
      </w:tblPr>
      <w:tblGrid>
        <w:gridCol w:w="2196"/>
        <w:gridCol w:w="7089"/>
      </w:tblGrid>
      <w:tr w:rsidTr="00C92F53">
        <w:tblPrEx>
          <w:tblW w:w="9285" w:type="dxa"/>
          <w:tblLayout w:type="fixed"/>
          <w:tblCellMar>
            <w:left w:w="62" w:type="dxa"/>
            <w:right w:w="62" w:type="dxa"/>
          </w:tblCellMar>
          <w:tblLook w:val="0000"/>
        </w:tblPrEx>
        <w:tc>
          <w:tcPr>
            <w:tcW w:w="2196" w:type="dxa"/>
            <w:tcBorders>
              <w:top w:val="nil"/>
              <w:left w:val="nil"/>
              <w:bottom w:val="nil"/>
              <w:right w:val="nil"/>
            </w:tcBorders>
            <w:tcMar>
              <w:top w:w="0" w:type="dxa"/>
              <w:left w:w="62" w:type="dxa"/>
              <w:bottom w:w="0" w:type="dxa"/>
              <w:right w:w="62" w:type="dxa"/>
            </w:tcMar>
          </w:tcPr>
          <w:p w:rsidR="00000000" w:rsidP="00C92F53">
            <w:pPr>
              <w:pStyle w:val="BodyText"/>
              <w:rPr>
                <w:lang w:val="en-NZ"/>
              </w:rPr>
            </w:pPr>
            <w:r w:rsidRPr="00C92F53">
              <w:t>Elements describe the essential outcomes of a unit of competency.</w:t>
            </w:r>
          </w:p>
        </w:tc>
        <w:tc>
          <w:tcPr>
            <w:tcW w:w="7089" w:type="dxa"/>
            <w:tcBorders>
              <w:top w:val="nil"/>
              <w:left w:val="nil"/>
              <w:bottom w:val="nil"/>
              <w:right w:val="nil"/>
            </w:tcBorders>
            <w:tcMar>
              <w:top w:w="0" w:type="dxa"/>
              <w:left w:w="62" w:type="dxa"/>
              <w:bottom w:w="0" w:type="dxa"/>
              <w:right w:w="62" w:type="dxa"/>
            </w:tcMar>
          </w:tcPr>
          <w:p w:rsidR="00000000" w:rsidRPr="00C92F53" w:rsidP="00C92F53">
            <w:pPr>
              <w:pStyle w:val="BodyText"/>
            </w:pPr>
            <w:r w:rsidRPr="00C92F53">
              <w:t xml:space="preserve">Performance criteria describe the tasks you need to be able to perform, to demonstrate that you can achieve the element. Where </w:t>
            </w:r>
            <w:r w:rsidRPr="00C92F53">
              <w:rPr>
                <w:rStyle w:val="BoldandItalics"/>
              </w:rPr>
              <w:t>bold italicised</w:t>
            </w:r>
            <w:r w:rsidRPr="00C92F53">
              <w:t xml:space="preserve"> t</w:t>
            </w:r>
            <w:r w:rsidRPr="00C92F53">
              <w:t>ext is used, further information is detailed in the range statement. Assessment of performance is to be consistent with the evidence guide.</w:t>
            </w:r>
          </w:p>
        </w:tc>
      </w:tr>
    </w:tbl>
    <w:p w:rsidR="00000000" w:rsidRPr="00C92F53" w:rsidP="00C92F53">
      <w:pPr>
        <w:pStyle w:val="BodyText"/>
      </w:pPr>
    </w:p>
    <w:p w:rsidR="00000000" w:rsidRPr="00C92F53" w:rsidP="00C92F53">
      <w:pPr>
        <w:pStyle w:val="AllowPageBreak"/>
      </w:pPr>
    </w:p>
    <w:p w:rsidR="00000000" w:rsidRPr="00C92F53" w:rsidP="00C92F53">
      <w:pPr>
        <w:pStyle w:val="Heading1"/>
      </w:pPr>
      <w:bookmarkStart w:id="8" w:name="O_402896"/>
      <w:bookmarkEnd w:id="8"/>
      <w:r w:rsidRPr="00C92F53">
        <w:t>Elements and Performance Criteria</w:t>
      </w:r>
    </w:p>
    <w:tbl>
      <w:tblPr>
        <w:tblW w:w="9285" w:type="dxa"/>
        <w:tblLayout w:type="fixed"/>
        <w:tblCellMar>
          <w:left w:w="62" w:type="dxa"/>
          <w:right w:w="62" w:type="dxa"/>
        </w:tblCellMar>
        <w:tblLook w:val="0000"/>
      </w:tblPr>
      <w:tblGrid>
        <w:gridCol w:w="2278"/>
        <w:gridCol w:w="7007"/>
      </w:tblGrid>
      <w:tr w:rsidTr="00C92F53">
        <w:tblPrEx>
          <w:tblW w:w="9285" w:type="dxa"/>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C92F53">
            <w:pPr>
              <w:pStyle w:val="List"/>
              <w:rPr>
                <w:lang w:val="en-NZ"/>
              </w:rPr>
            </w:pPr>
            <w:r w:rsidRPr="00C92F53">
              <w:rPr>
                <w:rStyle w:val="SpecialBold"/>
              </w:rPr>
              <w:t>1</w:t>
            </w:r>
            <w:r w:rsidRPr="00C92F53">
              <w:rPr>
                <w:rStyle w:val="SpecialBold"/>
              </w:rPr>
              <w:tab/>
              <w:t>Identify environmental impact</w:t>
            </w:r>
          </w:p>
        </w:tc>
        <w:tc>
          <w:tcPr>
            <w:tcW w:w="7007" w:type="dxa"/>
            <w:tcBorders>
              <w:top w:val="nil"/>
              <w:left w:val="nil"/>
              <w:bottom w:val="nil"/>
              <w:right w:val="nil"/>
            </w:tcBorders>
            <w:tcMar>
              <w:top w:w="0" w:type="dxa"/>
              <w:left w:w="62" w:type="dxa"/>
              <w:bottom w:w="0" w:type="dxa"/>
              <w:right w:w="62" w:type="dxa"/>
            </w:tcMar>
          </w:tcPr>
          <w:p w:rsidR="00000000" w:rsidRPr="00C92F53" w:rsidP="00C92F53">
            <w:pPr>
              <w:pStyle w:val="List"/>
            </w:pPr>
            <w:r w:rsidRPr="00C92F53">
              <w:t>1.1</w:t>
            </w:r>
            <w:r w:rsidRPr="00C92F53">
              <w:tab/>
              <w:t xml:space="preserve">Identify the </w:t>
            </w:r>
            <w:r w:rsidRPr="00C92F53">
              <w:rPr>
                <w:rStyle w:val="BoldandItalics"/>
              </w:rPr>
              <w:t xml:space="preserve">environmental </w:t>
            </w:r>
            <w:r w:rsidRPr="00C92F53">
              <w:rPr>
                <w:rStyle w:val="BoldandItalics"/>
              </w:rPr>
              <w:t>impact</w:t>
            </w:r>
            <w:r w:rsidRPr="00C92F53">
              <w:t xml:space="preserve"> of the engineering project from documentation, work requests or discussions with </w:t>
            </w:r>
            <w:r w:rsidRPr="00C92F53">
              <w:rPr>
                <w:rStyle w:val="BoldandItalics"/>
              </w:rPr>
              <w:t>appropriate personnel</w:t>
            </w:r>
            <w:r w:rsidRPr="00C92F53">
              <w:t>.</w:t>
            </w:r>
          </w:p>
          <w:p w:rsidR="00000000" w:rsidRPr="00C92F53" w:rsidP="00C92F53">
            <w:pPr>
              <w:pStyle w:val="List"/>
            </w:pPr>
            <w:r w:rsidRPr="00C92F53">
              <w:t>1.2</w:t>
            </w:r>
            <w:r w:rsidRPr="00C92F53">
              <w:tab/>
              <w:t xml:space="preserve">Obtain </w:t>
            </w:r>
            <w:r w:rsidRPr="00C92F53">
              <w:rPr>
                <w:rStyle w:val="BoldandItalics"/>
              </w:rPr>
              <w:t>resources and equipment</w:t>
            </w:r>
            <w:r w:rsidRPr="00C92F53">
              <w:t xml:space="preserve"> needed for the task in accordance with </w:t>
            </w:r>
            <w:r w:rsidRPr="00C92F53">
              <w:rPr>
                <w:rStyle w:val="BoldandItalics"/>
              </w:rPr>
              <w:t>enterprise procedures</w:t>
            </w:r>
            <w:r w:rsidRPr="00C92F53">
              <w:t xml:space="preserve"> and check for correct operation and safety.</w:t>
            </w:r>
          </w:p>
          <w:p w:rsidR="00000000" w:rsidP="00C92F53">
            <w:pPr>
              <w:pStyle w:val="List"/>
              <w:rPr>
                <w:lang w:val="en-NZ"/>
              </w:rPr>
            </w:pPr>
            <w:r w:rsidRPr="00C92F53">
              <w:t>1.3</w:t>
            </w:r>
            <w:r w:rsidRPr="00C92F53">
              <w:tab/>
              <w:t>C</w:t>
            </w:r>
            <w:r w:rsidRPr="00C92F53">
              <w:t>onsult appropriate personnel to ensure the work is co-ordinated effectively with others involved at the work site.</w:t>
            </w:r>
          </w:p>
        </w:tc>
      </w:tr>
      <w:tr w:rsidTr="00C92F53">
        <w:tblPrEx>
          <w:tblW w:w="9285" w:type="dxa"/>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C92F53">
            <w:pPr>
              <w:pStyle w:val="List"/>
              <w:rPr>
                <w:lang w:val="en-NZ"/>
              </w:rPr>
            </w:pPr>
            <w:r w:rsidRPr="00C92F53">
              <w:rPr>
                <w:rStyle w:val="SpecialBold"/>
              </w:rPr>
              <w:t>2</w:t>
            </w:r>
            <w:r w:rsidRPr="00C92F53">
              <w:rPr>
                <w:rStyle w:val="SpecialBold"/>
              </w:rPr>
              <w:tab/>
              <w:t>Select appropriate environmental solution</w:t>
            </w:r>
          </w:p>
        </w:tc>
        <w:tc>
          <w:tcPr>
            <w:tcW w:w="7007" w:type="dxa"/>
            <w:tcBorders>
              <w:top w:val="nil"/>
              <w:left w:val="nil"/>
              <w:bottom w:val="nil"/>
              <w:right w:val="nil"/>
            </w:tcBorders>
            <w:tcMar>
              <w:top w:w="0" w:type="dxa"/>
              <w:left w:w="62" w:type="dxa"/>
              <w:bottom w:w="0" w:type="dxa"/>
              <w:right w:w="62" w:type="dxa"/>
            </w:tcMar>
          </w:tcPr>
          <w:p w:rsidR="00000000" w:rsidRPr="00C92F53" w:rsidP="00C92F53">
            <w:pPr>
              <w:pStyle w:val="List"/>
            </w:pPr>
            <w:r w:rsidRPr="00C92F53">
              <w:t>2.1</w:t>
            </w:r>
            <w:r w:rsidRPr="00C92F53">
              <w:tab/>
              <w:t>Conduct an environmental study taking into account all legal and regulatory requirements.</w:t>
            </w:r>
          </w:p>
          <w:p w:rsidR="00000000" w:rsidRPr="00C92F53" w:rsidP="00C92F53">
            <w:pPr>
              <w:pStyle w:val="List"/>
            </w:pPr>
            <w:r w:rsidRPr="00C92F53">
              <w:t>2.2</w:t>
            </w:r>
            <w:r w:rsidRPr="00C92F53">
              <w:tab/>
              <w:t>Analyse the environmental study and select the optimum outcome.</w:t>
            </w:r>
          </w:p>
          <w:p w:rsidR="00000000" w:rsidP="00C92F53">
            <w:pPr>
              <w:pStyle w:val="List"/>
              <w:rPr>
                <w:lang w:val="en-NZ"/>
              </w:rPr>
            </w:pPr>
            <w:r w:rsidRPr="00C92F53">
              <w:t>2.3</w:t>
            </w:r>
            <w:r w:rsidRPr="00C92F53">
              <w:tab/>
              <w:t>Select methods for dealing with unexpected situations through discussions with appropriate personnel, job specifications and enterprise procedures.</w:t>
            </w:r>
          </w:p>
        </w:tc>
      </w:tr>
      <w:tr w:rsidTr="00C92F53">
        <w:tblPrEx>
          <w:tblW w:w="9285" w:type="dxa"/>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C92F53">
            <w:pPr>
              <w:pStyle w:val="List"/>
              <w:rPr>
                <w:lang w:val="en-NZ"/>
              </w:rPr>
            </w:pPr>
            <w:r w:rsidRPr="00C92F53">
              <w:rPr>
                <w:rStyle w:val="SpecialBold"/>
              </w:rPr>
              <w:t>3</w:t>
            </w:r>
            <w:r w:rsidRPr="00C92F53">
              <w:rPr>
                <w:rStyle w:val="SpecialBold"/>
              </w:rPr>
              <w:tab/>
              <w:t>Integrate environmental solution</w:t>
            </w:r>
          </w:p>
        </w:tc>
        <w:tc>
          <w:tcPr>
            <w:tcW w:w="7007" w:type="dxa"/>
            <w:tcBorders>
              <w:top w:val="nil"/>
              <w:left w:val="nil"/>
              <w:bottom w:val="nil"/>
              <w:right w:val="nil"/>
            </w:tcBorders>
            <w:tcMar>
              <w:top w:w="0" w:type="dxa"/>
              <w:left w:w="62" w:type="dxa"/>
              <w:bottom w:w="0" w:type="dxa"/>
              <w:right w:w="62" w:type="dxa"/>
            </w:tcMar>
          </w:tcPr>
          <w:p w:rsidR="00000000" w:rsidRPr="00C92F53" w:rsidP="00C92F53">
            <w:pPr>
              <w:pStyle w:val="List"/>
            </w:pPr>
            <w:r w:rsidRPr="00C92F53">
              <w:t>3.1</w:t>
            </w:r>
            <w:r w:rsidRPr="00C92F53">
              <w:tab/>
              <w:t>Integrate environmental solution into project in discussion with appropriate personnel and according to enterprise procedures.</w:t>
            </w:r>
          </w:p>
          <w:p w:rsidR="00000000" w:rsidRPr="00C92F53" w:rsidP="00C92F53">
            <w:pPr>
              <w:pStyle w:val="List"/>
            </w:pPr>
            <w:r w:rsidRPr="00C92F53">
              <w:t>3.2</w:t>
            </w:r>
            <w:r w:rsidRPr="00C92F53">
              <w:tab/>
              <w:t>Obtain required environmental permits and/or approvals.</w:t>
            </w:r>
          </w:p>
          <w:p w:rsidR="00000000" w:rsidRPr="00C92F53" w:rsidP="00C92F53">
            <w:pPr>
              <w:pStyle w:val="List"/>
            </w:pPr>
            <w:r w:rsidRPr="00C92F53">
              <w:t>3.3</w:t>
            </w:r>
            <w:r w:rsidRPr="00C92F53">
              <w:tab/>
              <w:t>Prepare environmental monitoring plan for the project.</w:t>
            </w:r>
          </w:p>
          <w:p w:rsidR="00000000" w:rsidRPr="00C92F53" w:rsidP="00C92F53">
            <w:pPr>
              <w:pStyle w:val="List"/>
            </w:pPr>
            <w:r w:rsidRPr="00C92F53">
              <w:t>3.4</w:t>
            </w:r>
            <w:r w:rsidRPr="00C92F53">
              <w:tab/>
              <w:t>Do</w:t>
            </w:r>
            <w:r w:rsidRPr="00C92F53">
              <w:t>cument and report completion of work task to appropriate personnel.</w:t>
            </w:r>
          </w:p>
        </w:tc>
      </w:tr>
    </w:tbl>
    <w:p w:rsidR="00000000" w:rsidRPr="00C92F53" w:rsidP="00C92F53">
      <w:pPr>
        <w:pStyle w:val="BodyText"/>
      </w:pPr>
    </w:p>
    <w:p w:rsidR="00000000" w:rsidRPr="00C92F53" w:rsidP="00C92F53">
      <w:pPr>
        <w:pStyle w:val="AllowPageBreak"/>
      </w:pPr>
    </w:p>
    <w:p w:rsidR="00000000" w:rsidRPr="00C92F53" w:rsidP="00C92F53">
      <w:pPr>
        <w:pStyle w:val="Heading1"/>
      </w:pPr>
      <w:bookmarkStart w:id="9" w:name="O_402897"/>
      <w:bookmarkEnd w:id="9"/>
      <w:r w:rsidRPr="00C92F53">
        <w:t>Required Skills and Knowledge</w:t>
      </w:r>
    </w:p>
    <w:tbl>
      <w:tblPr>
        <w:tblW w:w="0" w:type="auto"/>
        <w:tblLayout w:type="fixed"/>
        <w:tblCellMar>
          <w:left w:w="62" w:type="dxa"/>
          <w:right w:w="62" w:type="dxa"/>
        </w:tblCellMar>
        <w:tblLook w:val="0000"/>
      </w:tblPr>
      <w:tblGrid>
        <w:gridCol w:w="8896"/>
      </w:tblGrid>
      <w:tr w:rsidTr="00C92F53">
        <w:tblPrEx>
          <w:tblW w:w="0" w:type="auto"/>
          <w:tblLayout w:type="fixed"/>
          <w:tblCellMar>
            <w:left w:w="62" w:type="dxa"/>
            <w:right w:w="62" w:type="dxa"/>
          </w:tblCellMar>
          <w:tblLook w:val="0000"/>
        </w:tblPrEx>
        <w:tc>
          <w:tcPr>
            <w:tcW w:w="8896" w:type="dxa"/>
            <w:tcBorders>
              <w:top w:val="nil"/>
              <w:left w:val="nil"/>
              <w:bottom w:val="nil"/>
              <w:right w:val="nil"/>
            </w:tcBorders>
            <w:tcMar>
              <w:top w:w="0" w:type="dxa"/>
              <w:left w:w="62" w:type="dxa"/>
              <w:bottom w:w="0" w:type="dxa"/>
              <w:right w:w="62" w:type="dxa"/>
            </w:tcMar>
          </w:tcPr>
          <w:p w:rsidR="00000000" w:rsidP="00C92F53">
            <w:pPr>
              <w:pStyle w:val="BodyText"/>
              <w:rPr>
                <w:lang w:val="en-NZ"/>
              </w:rPr>
            </w:pPr>
            <w:r w:rsidRPr="00C92F53">
              <w:t>This section describes the skills and knowledge required for this unit.</w:t>
            </w:r>
          </w:p>
        </w:tc>
      </w:tr>
      <w:tr w:rsidTr="00C92F53">
        <w:tblPrEx>
          <w:tblW w:w="0" w:type="auto"/>
          <w:tblLayout w:type="fixed"/>
          <w:tblCellMar>
            <w:left w:w="62" w:type="dxa"/>
            <w:right w:w="62" w:type="dxa"/>
          </w:tblCellMar>
          <w:tblLook w:val="0000"/>
        </w:tblPrEx>
        <w:tc>
          <w:tcPr>
            <w:tcW w:w="8896" w:type="dxa"/>
            <w:tcBorders>
              <w:top w:val="nil"/>
              <w:left w:val="nil"/>
              <w:bottom w:val="nil"/>
              <w:right w:val="nil"/>
            </w:tcBorders>
            <w:tcMar>
              <w:top w:w="0" w:type="dxa"/>
              <w:left w:w="62" w:type="dxa"/>
              <w:bottom w:w="0" w:type="dxa"/>
              <w:right w:w="62" w:type="dxa"/>
            </w:tcMar>
          </w:tcPr>
          <w:p w:rsidR="00000000" w:rsidRPr="00C92F53" w:rsidP="00C92F53">
            <w:pPr>
              <w:pStyle w:val="BodyText"/>
            </w:pPr>
            <w:r w:rsidRPr="00C92F53">
              <w:rPr>
                <w:rStyle w:val="SpecialBold"/>
              </w:rPr>
              <w:t>Required skills:</w:t>
            </w:r>
          </w:p>
          <w:p w:rsidR="00000000" w:rsidRPr="00C92F53" w:rsidP="00C92F53">
            <w:pPr>
              <w:pStyle w:val="ListBullet"/>
            </w:pPr>
            <w:r w:rsidRPr="00C92F53">
              <w:t>use environmental monitoring equipment</w:t>
            </w:r>
          </w:p>
          <w:p w:rsidR="00000000" w:rsidRPr="00C92F53" w:rsidP="00C92F53">
            <w:pPr>
              <w:pStyle w:val="ListBullet"/>
            </w:pPr>
            <w:r w:rsidRPr="00C92F53">
              <w:t>read and understand environmental control standards</w:t>
            </w:r>
            <w:r w:rsidRPr="00C92F53">
              <w:tab/>
            </w:r>
          </w:p>
          <w:p w:rsidR="00000000" w:rsidP="00C92F53">
            <w:pPr>
              <w:pStyle w:val="ListBullet"/>
              <w:rPr>
                <w:lang w:val="en-NZ"/>
              </w:rPr>
            </w:pPr>
            <w:r w:rsidRPr="00C92F53">
              <w:t>analyse environmental studies for impact and possible engineering solutions</w:t>
            </w:r>
          </w:p>
        </w:tc>
      </w:tr>
      <w:tr w:rsidTr="00C92F53">
        <w:tblPrEx>
          <w:tblW w:w="0" w:type="auto"/>
          <w:tblLayout w:type="fixed"/>
          <w:tblCellMar>
            <w:left w:w="62" w:type="dxa"/>
            <w:right w:w="62" w:type="dxa"/>
          </w:tblCellMar>
          <w:tblLook w:val="0000"/>
        </w:tblPrEx>
        <w:tc>
          <w:tcPr>
            <w:tcW w:w="8896" w:type="dxa"/>
            <w:tcBorders>
              <w:top w:val="nil"/>
              <w:left w:val="nil"/>
              <w:bottom w:val="nil"/>
              <w:right w:val="nil"/>
            </w:tcBorders>
            <w:tcMar>
              <w:top w:w="0" w:type="dxa"/>
              <w:left w:w="62" w:type="dxa"/>
              <w:bottom w:w="0" w:type="dxa"/>
              <w:right w:w="62" w:type="dxa"/>
            </w:tcMar>
          </w:tcPr>
          <w:p w:rsidR="00000000" w:rsidRPr="00C92F53" w:rsidP="00C92F53">
            <w:pPr>
              <w:pStyle w:val="BodyText"/>
            </w:pPr>
            <w:r w:rsidRPr="00C92F53">
              <w:rPr>
                <w:rStyle w:val="SpecialBold"/>
              </w:rPr>
              <w:t>Required</w:t>
            </w:r>
            <w:r w:rsidRPr="00C92F53">
              <w:t xml:space="preserve"> </w:t>
            </w:r>
            <w:r w:rsidRPr="00C92F53">
              <w:rPr>
                <w:rStyle w:val="SpecialBold"/>
              </w:rPr>
              <w:t>knowledge</w:t>
            </w:r>
            <w:r w:rsidRPr="00C92F53">
              <w:t>:</w:t>
            </w:r>
          </w:p>
          <w:p w:rsidR="00000000" w:rsidRPr="00C92F53" w:rsidP="00C92F53">
            <w:pPr>
              <w:pStyle w:val="ListBullet"/>
            </w:pPr>
            <w:r w:rsidRPr="00C92F53">
              <w:t>current environmental standards and requirements that apply to civil engineering</w:t>
            </w:r>
          </w:p>
          <w:p w:rsidR="00000000" w:rsidRPr="00C92F53" w:rsidP="00C92F53">
            <w:pPr>
              <w:pStyle w:val="ListBullet"/>
            </w:pPr>
            <w:r w:rsidRPr="00C92F53">
              <w:t>how ecosystems work</w:t>
            </w:r>
          </w:p>
          <w:p w:rsidR="00000000" w:rsidRPr="00C92F53" w:rsidP="00C92F53">
            <w:pPr>
              <w:pStyle w:val="ListBullet"/>
            </w:pPr>
            <w:r w:rsidRPr="00C92F53">
              <w:t>effe</w:t>
            </w:r>
            <w:r w:rsidRPr="00C92F53">
              <w:t>cts of engineering works on ecosystems</w:t>
            </w:r>
          </w:p>
          <w:p w:rsidR="00000000" w:rsidRPr="00C92F53" w:rsidP="00C92F53">
            <w:pPr>
              <w:pStyle w:val="ListBullet"/>
            </w:pPr>
            <w:r w:rsidRPr="00C92F53">
              <w:t>restoration and rehabilitation techniques</w:t>
            </w:r>
          </w:p>
          <w:p w:rsidR="00000000" w:rsidRPr="00C92F53" w:rsidP="00C92F53">
            <w:pPr>
              <w:pStyle w:val="ListBullet"/>
            </w:pPr>
            <w:r w:rsidRPr="00C92F53">
              <w:t>environmental pollution factors</w:t>
            </w:r>
          </w:p>
        </w:tc>
      </w:tr>
    </w:tbl>
    <w:p w:rsidR="00000000" w:rsidRPr="00C92F53" w:rsidP="00C92F53">
      <w:pPr>
        <w:pStyle w:val="BodyText"/>
      </w:pPr>
    </w:p>
    <w:p w:rsidR="00000000" w:rsidRPr="00C92F53" w:rsidP="00C92F53">
      <w:pPr>
        <w:pStyle w:val="AllowPageBreak"/>
      </w:pPr>
    </w:p>
    <w:p w:rsidR="00000000" w:rsidRPr="00C92F53" w:rsidP="00C92F53">
      <w:pPr>
        <w:pStyle w:val="Heading1"/>
      </w:pPr>
      <w:bookmarkStart w:id="10" w:name="O_402898"/>
      <w:bookmarkEnd w:id="10"/>
      <w:r w:rsidRPr="00C92F53">
        <w:t>Evidence Guide</w:t>
      </w:r>
    </w:p>
    <w:tbl>
      <w:tblPr>
        <w:tblW w:w="0" w:type="auto"/>
        <w:tblLayout w:type="fixed"/>
        <w:tblCellMar>
          <w:left w:w="62" w:type="dxa"/>
          <w:right w:w="62" w:type="dxa"/>
        </w:tblCellMar>
        <w:tblLook w:val="0000"/>
      </w:tblPr>
      <w:tblGrid>
        <w:gridCol w:w="2856"/>
        <w:gridCol w:w="5963"/>
      </w:tblGrid>
      <w:tr w:rsidTr="00C92F53">
        <w:tblPrEx>
          <w:tblW w:w="0" w:type="auto"/>
          <w:tblLayout w:type="fixed"/>
          <w:tblCellMar>
            <w:left w:w="62" w:type="dxa"/>
            <w:right w:w="62" w:type="dxa"/>
          </w:tblCellMar>
          <w:tblLook w:val="0000"/>
        </w:tblPrEx>
        <w:tc>
          <w:tcPr>
            <w:tcW w:w="8819" w:type="dxa"/>
            <w:gridSpan w:val="2"/>
            <w:tcBorders>
              <w:top w:val="nil"/>
              <w:left w:val="nil"/>
              <w:bottom w:val="nil"/>
              <w:right w:val="nil"/>
            </w:tcBorders>
            <w:tcMar>
              <w:top w:w="0" w:type="dxa"/>
              <w:left w:w="62" w:type="dxa"/>
              <w:bottom w:w="0" w:type="dxa"/>
              <w:right w:w="62" w:type="dxa"/>
            </w:tcMar>
          </w:tcPr>
          <w:p w:rsidR="00000000" w:rsidP="00C92F53">
            <w:pPr>
              <w:pStyle w:val="BodyText"/>
              <w:rPr>
                <w:lang w:val="en-NZ"/>
              </w:rPr>
            </w:pPr>
            <w:r w:rsidRPr="00C92F53">
              <w:t>The evidence guide provides advice on assessment and must be read in conjunction with the performance criteria, required skills and knowledge, range statement and the Assessment Guidelines for the Training Package.</w:t>
            </w:r>
          </w:p>
        </w:tc>
      </w:tr>
      <w:tr w:rsidTr="00C92F53">
        <w:tblPrEx>
          <w:tblW w:w="0" w:type="auto"/>
          <w:tblLayout w:type="fixed"/>
          <w:tblCellMar>
            <w:left w:w="62" w:type="dxa"/>
            <w:right w:w="62" w:type="dxa"/>
          </w:tblCellMar>
          <w:tblLook w:val="0000"/>
        </w:tblPrEx>
        <w:tc>
          <w:tcPr>
            <w:tcW w:w="2856" w:type="dxa"/>
            <w:tcBorders>
              <w:top w:val="nil"/>
              <w:left w:val="nil"/>
              <w:bottom w:val="nil"/>
              <w:right w:val="nil"/>
            </w:tcBorders>
            <w:tcMar>
              <w:top w:w="0" w:type="dxa"/>
              <w:left w:w="62" w:type="dxa"/>
              <w:bottom w:w="0" w:type="dxa"/>
              <w:right w:w="62" w:type="dxa"/>
            </w:tcMar>
          </w:tcPr>
          <w:p w:rsidR="00000000" w:rsidP="00C92F53">
            <w:pPr>
              <w:pStyle w:val="BodyText"/>
              <w:rPr>
                <w:lang w:val="en-NZ"/>
              </w:rPr>
            </w:pPr>
            <w:r w:rsidRPr="00C92F53">
              <w:rPr>
                <w:rStyle w:val="SpecialBold"/>
              </w:rPr>
              <w:t>Critical aspects for assessment and evi</w:t>
            </w:r>
            <w:r w:rsidRPr="00C92F53">
              <w:rPr>
                <w:rStyle w:val="SpecialBold"/>
              </w:rPr>
              <w:t>dence required to demonstrate competency in this unit</w:t>
            </w:r>
          </w:p>
        </w:tc>
        <w:tc>
          <w:tcPr>
            <w:tcW w:w="5963" w:type="dxa"/>
            <w:tcBorders>
              <w:top w:val="nil"/>
              <w:left w:val="nil"/>
              <w:bottom w:val="nil"/>
              <w:right w:val="nil"/>
            </w:tcBorders>
            <w:tcMar>
              <w:top w:w="0" w:type="dxa"/>
              <w:left w:w="62" w:type="dxa"/>
              <w:bottom w:w="0" w:type="dxa"/>
              <w:right w:w="62" w:type="dxa"/>
            </w:tcMar>
          </w:tcPr>
          <w:p w:rsidR="00000000" w:rsidRPr="00C92F53" w:rsidP="00C92F53">
            <w:pPr>
              <w:pStyle w:val="BodyText"/>
            </w:pPr>
            <w:r w:rsidRPr="00C92F53">
              <w:t>The candidate should demonstrate the ability to:</w:t>
            </w:r>
          </w:p>
          <w:p w:rsidR="00000000" w:rsidP="00C92F53">
            <w:pPr>
              <w:pStyle w:val="ListBullet"/>
              <w:rPr>
                <w:lang w:val="en-NZ"/>
              </w:rPr>
            </w:pPr>
            <w:r w:rsidRPr="00C92F53">
              <w:t>undertake an environmental study for an engineering project on more than one occasion</w:t>
            </w:r>
          </w:p>
        </w:tc>
      </w:tr>
      <w:tr w:rsidTr="00C92F53">
        <w:tblPrEx>
          <w:tblW w:w="0" w:type="auto"/>
          <w:tblLayout w:type="fixed"/>
          <w:tblCellMar>
            <w:left w:w="62" w:type="dxa"/>
            <w:right w:w="62" w:type="dxa"/>
          </w:tblCellMar>
          <w:tblLook w:val="0000"/>
        </w:tblPrEx>
        <w:tc>
          <w:tcPr>
            <w:tcW w:w="2856" w:type="dxa"/>
            <w:tcBorders>
              <w:top w:val="nil"/>
              <w:left w:val="nil"/>
              <w:bottom w:val="nil"/>
              <w:right w:val="nil"/>
            </w:tcBorders>
            <w:tcMar>
              <w:top w:w="0" w:type="dxa"/>
              <w:left w:w="62" w:type="dxa"/>
              <w:bottom w:w="0" w:type="dxa"/>
              <w:right w:w="62" w:type="dxa"/>
            </w:tcMar>
          </w:tcPr>
          <w:p w:rsidR="00000000" w:rsidP="00C92F53">
            <w:pPr>
              <w:pStyle w:val="BodyText"/>
              <w:rPr>
                <w:lang w:val="en-NZ"/>
              </w:rPr>
            </w:pPr>
            <w:r w:rsidRPr="00C92F53">
              <w:rPr>
                <w:rStyle w:val="SpecialBold"/>
              </w:rPr>
              <w:t>Context of and specific resources for assessment</w:t>
            </w:r>
          </w:p>
        </w:tc>
        <w:tc>
          <w:tcPr>
            <w:tcW w:w="5963" w:type="dxa"/>
            <w:tcBorders>
              <w:top w:val="nil"/>
              <w:left w:val="nil"/>
              <w:bottom w:val="nil"/>
              <w:right w:val="nil"/>
            </w:tcBorders>
            <w:tcMar>
              <w:top w:w="0" w:type="dxa"/>
              <w:left w:w="62" w:type="dxa"/>
              <w:bottom w:w="0" w:type="dxa"/>
              <w:right w:w="62" w:type="dxa"/>
            </w:tcMar>
          </w:tcPr>
          <w:p w:rsidR="00000000" w:rsidRPr="00C92F53" w:rsidP="00C92F53">
            <w:pPr>
              <w:pStyle w:val="BodyText"/>
            </w:pPr>
            <w:r w:rsidRPr="00C92F53">
              <w:t xml:space="preserve">Access to the workplace and resources including: </w:t>
            </w:r>
          </w:p>
          <w:p w:rsidR="00000000" w:rsidRPr="00C92F53" w:rsidP="00C92F53">
            <w:pPr>
              <w:pStyle w:val="ListBullet"/>
            </w:pPr>
            <w:r w:rsidRPr="00C92F53">
              <w:t>documentation that should normally be available in a water industry organisation</w:t>
            </w:r>
          </w:p>
          <w:p w:rsidR="00000000" w:rsidRPr="00C92F53" w:rsidP="00C92F53">
            <w:pPr>
              <w:pStyle w:val="ListBullet"/>
            </w:pPr>
            <w:r w:rsidRPr="00C92F53">
              <w:t>workplace specific equipment and technology</w:t>
            </w:r>
          </w:p>
          <w:p w:rsidR="00000000" w:rsidRPr="00C92F53" w:rsidP="00C92F53">
            <w:pPr>
              <w:pStyle w:val="ListBullet"/>
            </w:pPr>
            <w:r w:rsidRPr="00C92F53">
              <w:t>supervision and experienced team members to provide observations, feedback and t</w:t>
            </w:r>
            <w:r w:rsidRPr="00C92F53">
              <w:t>hird party reports</w:t>
            </w:r>
          </w:p>
          <w:p w:rsidR="00000000" w:rsidRPr="00C92F53" w:rsidP="00C92F53">
            <w:pPr>
              <w:pStyle w:val="ListBullet"/>
            </w:pPr>
            <w:r w:rsidRPr="00C92F53">
              <w:t>enterprise operating procedures and work allocation</w:t>
            </w:r>
          </w:p>
          <w:p w:rsidR="00000000" w:rsidRPr="00C92F53" w:rsidP="00C92F53">
            <w:pPr>
              <w:pStyle w:val="ListBullet"/>
            </w:pPr>
            <w:r w:rsidRPr="00C92F53">
              <w:t>relevant codes, standards, and government regulations</w:t>
            </w:r>
          </w:p>
          <w:p w:rsidR="00000000" w:rsidRPr="00C92F53" w:rsidP="00C92F53">
            <w:pPr>
              <w:pStyle w:val="BodyText"/>
            </w:pPr>
            <w:r w:rsidRPr="00C92F53">
              <w:t>Where applicable, physical resources should include equipment modified for people with disabilities.</w:t>
            </w:r>
          </w:p>
          <w:p w:rsidR="00000000" w:rsidRPr="00C92F53" w:rsidP="00C92F53">
            <w:pPr>
              <w:pStyle w:val="BodyText"/>
            </w:pPr>
            <w:r w:rsidRPr="00C92F53">
              <w:t>Access must be provided to app</w:t>
            </w:r>
            <w:r w:rsidRPr="00C92F53">
              <w:t>ropriate learning and/or assessment support when required.</w:t>
            </w:r>
          </w:p>
          <w:p w:rsidR="00000000" w:rsidRPr="00C92F53" w:rsidP="00C92F53">
            <w:pPr>
              <w:pStyle w:val="BodyText"/>
            </w:pPr>
            <w:r w:rsidRPr="00C92F53">
              <w:t xml:space="preserve">Assessment processes and techniques must be culturally appropriate, and appropriate to the language and literacy capacity of the candidate and the work being performed. </w:t>
            </w:r>
          </w:p>
          <w:p w:rsidR="00000000" w:rsidRPr="00C92F53" w:rsidP="00C92F53">
            <w:pPr>
              <w:pStyle w:val="BodyText"/>
            </w:pPr>
            <w:r w:rsidRPr="00C92F53">
              <w:t>Validity and sufficiency of</w:t>
            </w:r>
            <w:r w:rsidRPr="00C92F53">
              <w:t xml:space="preserve"> evidence require that:</w:t>
            </w:r>
          </w:p>
          <w:p w:rsidR="00000000" w:rsidRPr="00C92F53" w:rsidP="00C92F53">
            <w:pPr>
              <w:pStyle w:val="ListBullet"/>
            </w:pPr>
            <w:r w:rsidRPr="00C92F53">
              <w:t>competency will need to be demonstrated over a period of time reflecting the scope of the role and the practical requirements of the workplace</w:t>
            </w:r>
          </w:p>
          <w:p w:rsidR="00000000" w:rsidRPr="00C92F53" w:rsidP="00C92F53">
            <w:pPr>
              <w:pStyle w:val="ListBullet"/>
            </w:pPr>
            <w:r w:rsidRPr="00C92F53">
              <w:t xml:space="preserve">where the assessment is part of a structured learning experience the evidence collected </w:t>
            </w:r>
            <w:r w:rsidRPr="00C92F53">
              <w:t>must relate to a number of performances assessed at different points in time and separated by further learning and practice</w:t>
            </w:r>
          </w:p>
          <w:p w:rsidR="00000000" w:rsidRPr="00C92F53" w:rsidP="00C92F53">
            <w:pPr>
              <w:pStyle w:val="ListBullet"/>
            </w:pPr>
            <w:r w:rsidRPr="00C92F53">
              <w:t>a decision of competence should only be made when the assessor has complete confidence in the person’s competence over time and in v</w:t>
            </w:r>
            <w:r w:rsidRPr="00C92F53">
              <w:t>arious contexts</w:t>
            </w:r>
          </w:p>
          <w:p w:rsidR="00000000" w:rsidRPr="00C92F53" w:rsidP="00C92F53">
            <w:pPr>
              <w:pStyle w:val="ListBullet"/>
            </w:pPr>
            <w:r w:rsidRPr="00C92F53">
              <w:t>all assessment that is part of a structured learning experience must include a combination of direct, indirect and supplementary evidence</w:t>
            </w:r>
          </w:p>
          <w:p w:rsidR="00000000" w:rsidRPr="00C92F53" w:rsidP="00C92F53">
            <w:pPr>
              <w:pStyle w:val="ListBullet"/>
            </w:pPr>
            <w:r w:rsidRPr="00C92F53">
              <w:t>where assessment is for the purpose of recognition (RCC/RPL), the evidence provided will need to be au</w:t>
            </w:r>
            <w:r w:rsidRPr="00C92F53">
              <w:t>thenticated and show that it represents competency demonstrated over a period of time</w:t>
            </w:r>
          </w:p>
          <w:p w:rsidR="00000000" w:rsidRPr="00C92F53" w:rsidP="00C92F53">
            <w:pPr>
              <w:pStyle w:val="ListBullet"/>
            </w:pPr>
            <w:r w:rsidRPr="00C92F53">
              <w:t>assessment can be through simulated project-based activity and must include evidence relating to each of the elements in this unit</w:t>
            </w:r>
          </w:p>
          <w:p w:rsidR="00000000" w:rsidRPr="00C92F53" w:rsidP="00C92F53">
            <w:pPr>
              <w:pStyle w:val="BodyText"/>
            </w:pPr>
            <w:r w:rsidRPr="00C92F53">
              <w:t>In all cases where practical assessment</w:t>
            </w:r>
            <w:r w:rsidRPr="00C92F53">
              <w:t xml:space="preserve"> is used it will be combined with targeted questioning to assess the underpinning knowledge. Questioning will be undertaken in a manner appropriate to the skill levels of the candidate, any cultural issues that may affect responses to the questions, and re</w:t>
            </w:r>
            <w:r w:rsidRPr="00C92F53">
              <w:t>flecting the requirements of the competency and the work being performed.</w:t>
            </w:r>
          </w:p>
        </w:tc>
      </w:tr>
    </w:tbl>
    <w:p w:rsidR="00000000" w:rsidRPr="00C92F53" w:rsidP="00C92F53">
      <w:pPr>
        <w:pStyle w:val="BodyText"/>
      </w:pPr>
    </w:p>
    <w:p w:rsidR="00000000" w:rsidRPr="00C92F53" w:rsidP="00C92F53">
      <w:pPr>
        <w:pStyle w:val="AllowPageBreak"/>
      </w:pPr>
    </w:p>
    <w:p w:rsidR="00000000" w:rsidRPr="00C92F53" w:rsidP="00C92F53">
      <w:pPr>
        <w:pStyle w:val="Heading1"/>
      </w:pPr>
      <w:bookmarkStart w:id="11" w:name="O_402899"/>
      <w:bookmarkEnd w:id="11"/>
      <w:r w:rsidRPr="00C92F53">
        <w:t>Range Statement</w:t>
      </w:r>
    </w:p>
    <w:tbl>
      <w:tblPr>
        <w:tblW w:w="0" w:type="auto"/>
        <w:tblLayout w:type="fixed"/>
        <w:tblCellMar>
          <w:left w:w="62" w:type="dxa"/>
          <w:right w:w="62" w:type="dxa"/>
        </w:tblCellMar>
        <w:tblLook w:val="0000"/>
      </w:tblPr>
      <w:tblGrid>
        <w:gridCol w:w="2856"/>
        <w:gridCol w:w="5944"/>
      </w:tblGrid>
      <w:tr w:rsidTr="00C92F53">
        <w:tblPrEx>
          <w:tblW w:w="0" w:type="auto"/>
          <w:tblLayout w:type="fixed"/>
          <w:tblCellMar>
            <w:left w:w="62" w:type="dxa"/>
            <w:right w:w="62" w:type="dxa"/>
          </w:tblCellMar>
          <w:tblLook w:val="0000"/>
        </w:tblPrEx>
        <w:tc>
          <w:tcPr>
            <w:tcW w:w="8800" w:type="dxa"/>
            <w:gridSpan w:val="2"/>
            <w:tcBorders>
              <w:top w:val="nil"/>
              <w:left w:val="nil"/>
              <w:bottom w:val="nil"/>
              <w:right w:val="nil"/>
            </w:tcBorders>
            <w:tcMar>
              <w:top w:w="0" w:type="dxa"/>
              <w:left w:w="62" w:type="dxa"/>
              <w:bottom w:w="0" w:type="dxa"/>
              <w:right w:w="62" w:type="dxa"/>
            </w:tcMar>
          </w:tcPr>
          <w:p w:rsidR="00000000" w:rsidP="00C92F53">
            <w:pPr>
              <w:pStyle w:val="BodyText"/>
              <w:rPr>
                <w:lang w:val="en-NZ"/>
              </w:rPr>
            </w:pPr>
            <w:r w:rsidRPr="00C92F53">
              <w:t xml:space="preserve">The range statement relates to the unit of competency as a whole. It allows for different work environments and situations that may affect </w:t>
            </w:r>
            <w:r w:rsidRPr="00C92F53">
              <w:t xml:space="preserve">performance. </w:t>
            </w:r>
            <w:r w:rsidRPr="00C92F53">
              <w:rPr>
                <w:rStyle w:val="BoldandItalics"/>
              </w:rPr>
              <w:t>Bold italicised</w:t>
            </w:r>
            <w:r w:rsidRPr="00C92F53">
              <w:t xml:space="preserve"> wording, if used in the performance criteria, is detailed below. Essential operating conditions that may be present with training and assessment (depending on the work situation, needs of the candidate, accessibility of the ite</w:t>
            </w:r>
            <w:r w:rsidRPr="00C92F53">
              <w:t>m, and local industry and regional contexts) may also be included.</w:t>
            </w:r>
          </w:p>
        </w:tc>
      </w:tr>
      <w:tr w:rsidTr="00C92F53">
        <w:tblPrEx>
          <w:tblW w:w="0" w:type="auto"/>
          <w:tblLayout w:type="fixed"/>
          <w:tblCellMar>
            <w:left w:w="62" w:type="dxa"/>
            <w:right w:w="62" w:type="dxa"/>
          </w:tblCellMar>
          <w:tblLook w:val="0000"/>
        </w:tblPrEx>
        <w:tc>
          <w:tcPr>
            <w:tcW w:w="2856" w:type="dxa"/>
            <w:tcBorders>
              <w:top w:val="nil"/>
              <w:left w:val="nil"/>
              <w:bottom w:val="nil"/>
              <w:right w:val="nil"/>
            </w:tcBorders>
            <w:tcMar>
              <w:top w:w="0" w:type="dxa"/>
              <w:left w:w="62" w:type="dxa"/>
              <w:bottom w:w="0" w:type="dxa"/>
              <w:right w:w="62" w:type="dxa"/>
            </w:tcMar>
          </w:tcPr>
          <w:p w:rsidR="00000000" w:rsidP="00C92F53">
            <w:pPr>
              <w:pStyle w:val="BodyText"/>
              <w:rPr>
                <w:lang w:val="en-NZ"/>
              </w:rPr>
            </w:pPr>
            <w:r w:rsidRPr="00C92F53">
              <w:rPr>
                <w:rStyle w:val="BoldandItalics"/>
              </w:rPr>
              <w:t>Environmental Impact</w:t>
            </w:r>
            <w:r w:rsidRPr="00C92F53">
              <w:t xml:space="preserve"> may include:</w:t>
            </w:r>
          </w:p>
        </w:tc>
        <w:tc>
          <w:tcPr>
            <w:tcW w:w="5944" w:type="dxa"/>
            <w:tcBorders>
              <w:top w:val="nil"/>
              <w:left w:val="nil"/>
              <w:bottom w:val="nil"/>
              <w:right w:val="nil"/>
            </w:tcBorders>
            <w:tcMar>
              <w:top w:w="0" w:type="dxa"/>
              <w:left w:w="62" w:type="dxa"/>
              <w:bottom w:w="0" w:type="dxa"/>
              <w:right w:w="62" w:type="dxa"/>
            </w:tcMar>
          </w:tcPr>
          <w:p w:rsidR="00000000" w:rsidRPr="00C92F53" w:rsidP="00C92F53">
            <w:pPr>
              <w:pStyle w:val="ListBullet"/>
            </w:pPr>
            <w:r w:rsidRPr="00C92F53">
              <w:t>output emissions:</w:t>
            </w:r>
          </w:p>
          <w:p w:rsidR="00000000" w:rsidRPr="00C92F53" w:rsidP="00C92F53">
            <w:pPr>
              <w:pStyle w:val="ListBullet2"/>
            </w:pPr>
            <w:r w:rsidRPr="00C92F53">
              <w:t>air borne</w:t>
            </w:r>
          </w:p>
          <w:p w:rsidR="00000000" w:rsidRPr="00C92F53" w:rsidP="00C92F53">
            <w:pPr>
              <w:pStyle w:val="ListBullet2"/>
            </w:pPr>
            <w:r w:rsidRPr="00C92F53">
              <w:t>water borne</w:t>
            </w:r>
          </w:p>
          <w:p w:rsidR="00000000" w:rsidRPr="00C92F53" w:rsidP="00C92F53">
            <w:pPr>
              <w:pStyle w:val="ListBullet"/>
            </w:pPr>
            <w:r w:rsidRPr="00C92F53">
              <w:t>soil contamination</w:t>
            </w:r>
          </w:p>
          <w:p w:rsidR="00000000" w:rsidRPr="00C92F53" w:rsidP="00C92F53">
            <w:pPr>
              <w:pStyle w:val="ListBullet"/>
            </w:pPr>
            <w:r w:rsidRPr="00C92F53">
              <w:t>salinity</w:t>
            </w:r>
          </w:p>
          <w:p w:rsidR="00000000" w:rsidRPr="00C92F53" w:rsidP="00C92F53">
            <w:pPr>
              <w:pStyle w:val="ListBullet"/>
            </w:pPr>
            <w:r w:rsidRPr="00C92F53">
              <w:t>noise</w:t>
            </w:r>
          </w:p>
          <w:p w:rsidR="00000000" w:rsidRPr="00C92F53" w:rsidP="00C92F53">
            <w:pPr>
              <w:pStyle w:val="ListBullet"/>
            </w:pPr>
            <w:r w:rsidRPr="00C92F53">
              <w:t>light</w:t>
            </w:r>
          </w:p>
          <w:p w:rsidR="00000000" w:rsidRPr="00C92F53" w:rsidP="00C92F53">
            <w:pPr>
              <w:pStyle w:val="ListBullet"/>
            </w:pPr>
            <w:r w:rsidRPr="00C92F53">
              <w:t>smell</w:t>
            </w:r>
          </w:p>
          <w:p w:rsidR="00000000" w:rsidRPr="00C92F53" w:rsidP="00C92F53">
            <w:pPr>
              <w:pStyle w:val="ListBullet"/>
            </w:pPr>
            <w:r w:rsidRPr="00C92F53">
              <w:t>visual</w:t>
            </w:r>
          </w:p>
          <w:p w:rsidR="00000000" w:rsidP="00C92F53">
            <w:pPr>
              <w:pStyle w:val="ListBullet"/>
              <w:rPr>
                <w:lang w:val="en-NZ"/>
              </w:rPr>
            </w:pPr>
            <w:r w:rsidRPr="00C92F53">
              <w:t>pests and noxious weeds</w:t>
            </w:r>
          </w:p>
        </w:tc>
      </w:tr>
      <w:tr w:rsidTr="00C92F53">
        <w:tblPrEx>
          <w:tblW w:w="0" w:type="auto"/>
          <w:tblLayout w:type="fixed"/>
          <w:tblCellMar>
            <w:left w:w="62" w:type="dxa"/>
            <w:right w:w="62" w:type="dxa"/>
          </w:tblCellMar>
          <w:tblLook w:val="0000"/>
        </w:tblPrEx>
        <w:tc>
          <w:tcPr>
            <w:tcW w:w="2856" w:type="dxa"/>
            <w:tcBorders>
              <w:top w:val="nil"/>
              <w:left w:val="nil"/>
              <w:bottom w:val="nil"/>
              <w:right w:val="nil"/>
            </w:tcBorders>
            <w:tcMar>
              <w:top w:w="0" w:type="dxa"/>
              <w:left w:w="62" w:type="dxa"/>
              <w:bottom w:w="0" w:type="dxa"/>
              <w:right w:w="62" w:type="dxa"/>
            </w:tcMar>
          </w:tcPr>
          <w:p w:rsidR="00000000" w:rsidP="00C92F53">
            <w:pPr>
              <w:pStyle w:val="BodyText"/>
              <w:rPr>
                <w:lang w:val="en-NZ"/>
              </w:rPr>
            </w:pPr>
            <w:r w:rsidRPr="00C92F53">
              <w:rPr>
                <w:rStyle w:val="BoldandItalics"/>
              </w:rPr>
              <w:t>Appropriate personnel</w:t>
            </w:r>
            <w:r w:rsidRPr="00C92F53">
              <w:t xml:space="preserve"> may include:</w:t>
            </w:r>
          </w:p>
        </w:tc>
        <w:tc>
          <w:tcPr>
            <w:tcW w:w="5944" w:type="dxa"/>
            <w:tcBorders>
              <w:top w:val="nil"/>
              <w:left w:val="nil"/>
              <w:bottom w:val="nil"/>
              <w:right w:val="nil"/>
            </w:tcBorders>
            <w:tcMar>
              <w:top w:w="0" w:type="dxa"/>
              <w:left w:w="62" w:type="dxa"/>
              <w:bottom w:w="0" w:type="dxa"/>
              <w:right w:w="62" w:type="dxa"/>
            </w:tcMar>
          </w:tcPr>
          <w:p w:rsidR="00000000" w:rsidRPr="00C92F53" w:rsidP="00C92F53">
            <w:pPr>
              <w:pStyle w:val="ListBullet"/>
            </w:pPr>
            <w:r w:rsidRPr="00C92F53">
              <w:t>supervisor</w:t>
            </w:r>
          </w:p>
          <w:p w:rsidR="00000000" w:rsidRPr="00C92F53" w:rsidP="00C92F53">
            <w:pPr>
              <w:pStyle w:val="ListBullet"/>
            </w:pPr>
            <w:r w:rsidRPr="00C92F53">
              <w:t>leading hand</w:t>
            </w:r>
          </w:p>
          <w:p w:rsidR="00000000" w:rsidRPr="00C92F53" w:rsidP="00C92F53">
            <w:pPr>
              <w:pStyle w:val="ListBullet"/>
            </w:pPr>
            <w:r w:rsidRPr="00C92F53">
              <w:t>foreman</w:t>
            </w:r>
          </w:p>
          <w:p w:rsidR="00000000" w:rsidRPr="00C92F53" w:rsidP="00C92F53">
            <w:pPr>
              <w:pStyle w:val="ListBullet"/>
            </w:pPr>
            <w:r w:rsidRPr="00C92F53">
              <w:t>manager</w:t>
            </w:r>
          </w:p>
          <w:p w:rsidR="00000000" w:rsidRPr="00C92F53" w:rsidP="00C92F53">
            <w:pPr>
              <w:pStyle w:val="ListBullet"/>
            </w:pPr>
            <w:r w:rsidRPr="00C92F53">
              <w:t>site engineer</w:t>
            </w:r>
          </w:p>
          <w:p w:rsidR="00000000" w:rsidRPr="00C92F53" w:rsidP="00C92F53">
            <w:pPr>
              <w:pStyle w:val="ListBullet"/>
            </w:pPr>
            <w:r w:rsidRPr="00C92F53">
              <w:t>trainer</w:t>
            </w:r>
          </w:p>
          <w:p w:rsidR="00000000" w:rsidRPr="00C92F53" w:rsidP="00C92F53">
            <w:pPr>
              <w:pStyle w:val="ListBullet"/>
            </w:pPr>
            <w:r w:rsidRPr="00C92F53">
              <w:t>mentor</w:t>
            </w:r>
          </w:p>
          <w:p w:rsidR="00000000" w:rsidRPr="00C92F53" w:rsidP="00C92F53">
            <w:pPr>
              <w:pStyle w:val="ListBullet"/>
            </w:pPr>
            <w:r w:rsidRPr="00C92F53">
              <w:t>teacher</w:t>
            </w:r>
          </w:p>
          <w:p w:rsidR="00000000" w:rsidP="00C92F53">
            <w:pPr>
              <w:pStyle w:val="ListBullet"/>
              <w:rPr>
                <w:lang w:val="en-NZ"/>
              </w:rPr>
            </w:pPr>
            <w:r w:rsidRPr="00C92F53">
              <w:t>team member</w:t>
            </w:r>
          </w:p>
        </w:tc>
      </w:tr>
      <w:tr w:rsidTr="00C92F53">
        <w:tblPrEx>
          <w:tblW w:w="0" w:type="auto"/>
          <w:tblLayout w:type="fixed"/>
          <w:tblCellMar>
            <w:left w:w="62" w:type="dxa"/>
            <w:right w:w="62" w:type="dxa"/>
          </w:tblCellMar>
          <w:tblLook w:val="0000"/>
        </w:tblPrEx>
        <w:tc>
          <w:tcPr>
            <w:tcW w:w="2856" w:type="dxa"/>
            <w:tcBorders>
              <w:top w:val="nil"/>
              <w:left w:val="nil"/>
              <w:bottom w:val="nil"/>
              <w:right w:val="nil"/>
            </w:tcBorders>
            <w:tcMar>
              <w:top w:w="0" w:type="dxa"/>
              <w:left w:w="62" w:type="dxa"/>
              <w:bottom w:w="0" w:type="dxa"/>
              <w:right w:w="62" w:type="dxa"/>
            </w:tcMar>
          </w:tcPr>
          <w:p w:rsidR="00000000" w:rsidP="00C92F53">
            <w:pPr>
              <w:pStyle w:val="BodyText"/>
              <w:rPr>
                <w:lang w:val="en-NZ"/>
              </w:rPr>
            </w:pPr>
            <w:r w:rsidRPr="00C92F53">
              <w:rPr>
                <w:rStyle w:val="BoldandItalics"/>
              </w:rPr>
              <w:t xml:space="preserve">Resources and equipment </w:t>
            </w:r>
            <w:r w:rsidRPr="00C92F53">
              <w:t xml:space="preserve"> may include:</w:t>
            </w:r>
          </w:p>
        </w:tc>
        <w:tc>
          <w:tcPr>
            <w:tcW w:w="5944" w:type="dxa"/>
            <w:tcBorders>
              <w:top w:val="nil"/>
              <w:left w:val="nil"/>
              <w:bottom w:val="nil"/>
              <w:right w:val="nil"/>
            </w:tcBorders>
            <w:tcMar>
              <w:top w:w="0" w:type="dxa"/>
              <w:left w:w="62" w:type="dxa"/>
              <w:bottom w:w="0" w:type="dxa"/>
              <w:right w:w="62" w:type="dxa"/>
            </w:tcMar>
          </w:tcPr>
          <w:p w:rsidR="00000000" w:rsidRPr="00C92F53" w:rsidP="00C92F53">
            <w:pPr>
              <w:pStyle w:val="ListBullet"/>
            </w:pPr>
            <w:r w:rsidRPr="00C92F53">
              <w:t>specifications</w:t>
            </w:r>
          </w:p>
          <w:p w:rsidR="00000000" w:rsidRPr="00C92F53" w:rsidP="00C92F53">
            <w:pPr>
              <w:pStyle w:val="ListBullet"/>
            </w:pPr>
            <w:r w:rsidRPr="00C92F53">
              <w:t>manuals</w:t>
            </w:r>
          </w:p>
          <w:p w:rsidR="00000000" w:rsidRPr="00C92F53" w:rsidP="00C92F53">
            <w:pPr>
              <w:pStyle w:val="ListBullet"/>
            </w:pPr>
            <w:r w:rsidRPr="00C92F53">
              <w:t>standards</w:t>
            </w:r>
          </w:p>
          <w:p w:rsidR="00000000" w:rsidRPr="00C92F53" w:rsidP="00C92F53">
            <w:pPr>
              <w:pStyle w:val="ListBullet"/>
            </w:pPr>
            <w:r w:rsidRPr="00C92F53">
              <w:t>catalogues</w:t>
            </w:r>
          </w:p>
          <w:p w:rsidR="00000000" w:rsidRPr="00C92F53" w:rsidP="00C92F53">
            <w:pPr>
              <w:pStyle w:val="ListBullet"/>
            </w:pPr>
            <w:r w:rsidRPr="00C92F53">
              <w:t>stationary</w:t>
            </w:r>
          </w:p>
          <w:p w:rsidR="00000000" w:rsidRPr="00C92F53" w:rsidP="00C92F53">
            <w:pPr>
              <w:pStyle w:val="ListBullet"/>
            </w:pPr>
            <w:r w:rsidRPr="00C92F53">
              <w:t>calculators</w:t>
            </w:r>
          </w:p>
          <w:p w:rsidR="00000000" w:rsidP="00C92F53">
            <w:pPr>
              <w:pStyle w:val="ListBullet"/>
              <w:rPr>
                <w:lang w:val="en-NZ"/>
              </w:rPr>
            </w:pPr>
            <w:r w:rsidRPr="00C92F53">
              <w:t>computer work station</w:t>
            </w:r>
          </w:p>
        </w:tc>
      </w:tr>
      <w:tr w:rsidTr="00C92F53">
        <w:tblPrEx>
          <w:tblW w:w="0" w:type="auto"/>
          <w:tblLayout w:type="fixed"/>
          <w:tblCellMar>
            <w:left w:w="62" w:type="dxa"/>
            <w:right w:w="62" w:type="dxa"/>
          </w:tblCellMar>
          <w:tblLook w:val="0000"/>
        </w:tblPrEx>
        <w:tc>
          <w:tcPr>
            <w:tcW w:w="2856" w:type="dxa"/>
            <w:tcBorders>
              <w:top w:val="nil"/>
              <w:left w:val="nil"/>
              <w:bottom w:val="nil"/>
              <w:right w:val="nil"/>
            </w:tcBorders>
            <w:tcMar>
              <w:top w:w="0" w:type="dxa"/>
              <w:left w:w="62" w:type="dxa"/>
              <w:bottom w:w="0" w:type="dxa"/>
              <w:right w:w="62" w:type="dxa"/>
            </w:tcMar>
          </w:tcPr>
          <w:p w:rsidR="00000000" w:rsidP="00C92F53">
            <w:pPr>
              <w:pStyle w:val="BodyText"/>
              <w:rPr>
                <w:lang w:val="en-NZ"/>
              </w:rPr>
            </w:pPr>
            <w:r w:rsidRPr="00C92F53">
              <w:rPr>
                <w:rStyle w:val="BoldandItalics"/>
              </w:rPr>
              <w:t>Enterprise procedures</w:t>
            </w:r>
            <w:r w:rsidRPr="00C92F53">
              <w:t xml:space="preserve"> may include:</w:t>
            </w:r>
          </w:p>
        </w:tc>
        <w:tc>
          <w:tcPr>
            <w:tcW w:w="5944" w:type="dxa"/>
            <w:tcBorders>
              <w:top w:val="nil"/>
              <w:left w:val="nil"/>
              <w:bottom w:val="nil"/>
              <w:right w:val="nil"/>
            </w:tcBorders>
            <w:tcMar>
              <w:top w:w="0" w:type="dxa"/>
              <w:left w:w="62" w:type="dxa"/>
              <w:bottom w:w="0" w:type="dxa"/>
              <w:right w:w="62" w:type="dxa"/>
            </w:tcMar>
          </w:tcPr>
          <w:p w:rsidR="00000000" w:rsidRPr="00C92F53" w:rsidP="00C92F53">
            <w:pPr>
              <w:pStyle w:val="ListBullet"/>
            </w:pPr>
            <w:r w:rsidRPr="00C92F53">
              <w:t>the use of tools and equipment</w:t>
            </w:r>
          </w:p>
          <w:p w:rsidR="00000000" w:rsidRPr="00C92F53" w:rsidP="00C92F53">
            <w:pPr>
              <w:pStyle w:val="ListBullet"/>
            </w:pPr>
            <w:r w:rsidRPr="00C92F53">
              <w:t>instructions, including job sheets, cutting lists, plans, drawings and designs</w:t>
            </w:r>
          </w:p>
          <w:p w:rsidR="00000000" w:rsidRPr="00C92F53" w:rsidP="00C92F53">
            <w:pPr>
              <w:pStyle w:val="ListBullet"/>
            </w:pPr>
            <w:r w:rsidRPr="00C92F53">
              <w:t>reporting and communication</w:t>
            </w:r>
          </w:p>
          <w:p w:rsidR="00000000" w:rsidRPr="00C92F53" w:rsidP="00C92F53">
            <w:pPr>
              <w:pStyle w:val="ListBullet"/>
            </w:pPr>
            <w:r w:rsidRPr="00C92F53">
              <w:t>manufacturers' specifications and operational procedures</w:t>
            </w:r>
          </w:p>
        </w:tc>
      </w:tr>
    </w:tbl>
    <w:p w:rsidR="00000000" w:rsidRPr="00C92F53" w:rsidP="00C92F53">
      <w:pPr>
        <w:pStyle w:val="BodyText"/>
      </w:pPr>
    </w:p>
    <w:p w:rsidR="00000000" w:rsidRPr="00C92F53" w:rsidP="00C92F53">
      <w:pPr>
        <w:pStyle w:val="AllowPageBreak"/>
      </w:pPr>
    </w:p>
    <w:p w:rsidR="00000000" w:rsidRPr="00C92F53" w:rsidP="00C92F53">
      <w:pPr>
        <w:pStyle w:val="Heading1"/>
      </w:pPr>
      <w:bookmarkStart w:id="12" w:name="O_402900"/>
      <w:bookmarkEnd w:id="12"/>
      <w:r w:rsidRPr="00C92F53">
        <w:t>Unit Sector(s)</w:t>
      </w:r>
    </w:p>
    <w:p w:rsidR="00000000" w:rsidRPr="00C92F53" w:rsidP="00C92F53">
      <w:pPr>
        <w:pStyle w:val="BodyText"/>
      </w:pPr>
      <w:r w:rsidRPr="00C92F53">
        <w:t>Not applicable.</w:t>
      </w:r>
    </w:p>
    <w:p w:rsidR="00000000" w:rsidRPr="00C92F53" w:rsidP="00C92F53">
      <w:pPr>
        <w:pStyle w:val="AllowPageBreak"/>
      </w:pPr>
    </w:p>
    <w:p w:rsidR="00000000" w:rsidRPr="00C92F53" w:rsidP="00C92F53">
      <w:pPr>
        <w:pStyle w:val="Heading1"/>
      </w:pPr>
      <w:bookmarkStart w:id="13" w:name="O_402901"/>
      <w:bookmarkEnd w:id="13"/>
      <w:r w:rsidRPr="00C92F53">
        <w:t>Competency Field</w:t>
      </w:r>
    </w:p>
    <w:p w:rsidR="00000000" w:rsidRPr="00C92F53" w:rsidP="00C92F53">
      <w:pPr>
        <w:pStyle w:val="BodyText"/>
      </w:pPr>
      <w:r w:rsidRPr="00C92F53">
        <w:t>Civil Engineering.</w:t>
      </w:r>
    </w:p>
    <w:p w:rsidR="00000000" w:rsidRPr="00C92F53" w:rsidP="00C92F53"/>
    <w:sectPr w:rsidSect="00C92F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F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62F3" w:rsidP="007062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F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2F3" w:rsidP="00C92F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062F3" w:rsidP="00C92F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062F3" w:rsidP="00C92F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F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62F3" w:rsidP="007062F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F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2F3" w:rsidP="00C92F53">
    <w:pPr>
      <w:pStyle w:val="Header"/>
      <w:framePr w:wrap="around"/>
    </w:pPr>
    <w:r>
      <w:fldChar w:fldCharType="begin"/>
    </w:r>
    <w:r>
      <w:instrText xml:space="preserve"> TITLE   \* MERGEFORMAT </w:instrText>
    </w:r>
    <w:r>
      <w:fldChar w:fldCharType="separate"/>
    </w:r>
    <w:r>
      <w:t>NWP556 Apply environmental solutions to engineering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62F3" w:rsidP="00C92F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D4D5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D25E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124C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F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2F53"/>
    <w:pPr>
      <w:spacing w:before="360" w:after="60"/>
      <w:outlineLvl w:val="0"/>
    </w:pPr>
    <w:rPr>
      <w:sz w:val="32"/>
    </w:rPr>
  </w:style>
  <w:style w:type="paragraph" w:styleId="Heading2">
    <w:name w:val="heading 2"/>
    <w:basedOn w:val="HeadingBase"/>
    <w:next w:val="BodyText"/>
    <w:link w:val="Heading2Char"/>
    <w:qFormat/>
    <w:rsid w:val="00C92F53"/>
    <w:pPr>
      <w:keepLines/>
      <w:spacing w:before="240" w:after="120"/>
      <w:outlineLvl w:val="1"/>
    </w:pPr>
    <w:rPr>
      <w:sz w:val="28"/>
      <w:szCs w:val="40"/>
    </w:rPr>
  </w:style>
  <w:style w:type="paragraph" w:styleId="Heading3">
    <w:name w:val="heading 3"/>
    <w:basedOn w:val="HeadingBase"/>
    <w:next w:val="BodyText"/>
    <w:link w:val="Heading3Char"/>
    <w:qFormat/>
    <w:rsid w:val="00C92F53"/>
    <w:pPr>
      <w:spacing w:before="180" w:after="120"/>
      <w:outlineLvl w:val="2"/>
    </w:pPr>
    <w:rPr>
      <w:spacing w:val="-10"/>
      <w:kern w:val="32"/>
    </w:rPr>
  </w:style>
  <w:style w:type="paragraph" w:styleId="Heading4">
    <w:name w:val="heading 4"/>
    <w:basedOn w:val="HeadingBase"/>
    <w:next w:val="BodyText"/>
    <w:link w:val="Heading4Char"/>
    <w:qFormat/>
    <w:rsid w:val="00C92F53"/>
    <w:pPr>
      <w:spacing w:before="160" w:after="120"/>
      <w:outlineLvl w:val="3"/>
    </w:pPr>
    <w:rPr>
      <w:sz w:val="22"/>
    </w:rPr>
  </w:style>
  <w:style w:type="paragraph" w:styleId="Heading5">
    <w:name w:val="heading 5"/>
    <w:basedOn w:val="HeadingBase"/>
    <w:next w:val="Normal"/>
    <w:link w:val="Heading5Char"/>
    <w:qFormat/>
    <w:rsid w:val="00C92F53"/>
    <w:pPr>
      <w:spacing w:before="80"/>
      <w:outlineLvl w:val="4"/>
    </w:pPr>
    <w:rPr>
      <w:color w:val="918585"/>
      <w:sz w:val="20"/>
    </w:rPr>
  </w:style>
  <w:style w:type="paragraph" w:styleId="Heading6">
    <w:name w:val="heading 6"/>
    <w:basedOn w:val="HeadingBase"/>
    <w:next w:val="Normal"/>
    <w:link w:val="Heading6Char"/>
    <w:qFormat/>
    <w:rsid w:val="00C92F53"/>
    <w:pPr>
      <w:spacing w:before="60"/>
      <w:outlineLvl w:val="5"/>
    </w:pPr>
    <w:rPr>
      <w:color w:val="918585"/>
      <w:sz w:val="20"/>
    </w:rPr>
  </w:style>
  <w:style w:type="paragraph" w:styleId="Heading7">
    <w:name w:val="heading 7"/>
    <w:basedOn w:val="Normal"/>
    <w:next w:val="Normal"/>
    <w:link w:val="Heading7Char"/>
    <w:qFormat/>
    <w:rsid w:val="00C92F53"/>
    <w:pPr>
      <w:ind w:left="720"/>
      <w:outlineLvl w:val="6"/>
    </w:pPr>
    <w:rPr>
      <w:i/>
    </w:rPr>
  </w:style>
  <w:style w:type="paragraph" w:styleId="Heading8">
    <w:name w:val="heading 8"/>
    <w:basedOn w:val="Normal"/>
    <w:next w:val="Normal"/>
    <w:link w:val="Heading8Char"/>
    <w:qFormat/>
    <w:rsid w:val="00C92F53"/>
    <w:pPr>
      <w:ind w:left="720"/>
      <w:outlineLvl w:val="7"/>
    </w:pPr>
    <w:rPr>
      <w:i/>
    </w:rPr>
  </w:style>
  <w:style w:type="paragraph" w:styleId="Heading9">
    <w:name w:val="heading 9"/>
    <w:basedOn w:val="Normal"/>
    <w:next w:val="Normal"/>
    <w:link w:val="Heading9Char"/>
    <w:qFormat/>
    <w:rsid w:val="00C92F53"/>
    <w:pPr>
      <w:ind w:left="720"/>
      <w:outlineLvl w:val="8"/>
    </w:pPr>
    <w:rPr>
      <w:i/>
    </w:rPr>
  </w:style>
  <w:style w:type="character" w:default="1" w:styleId="DefaultParagraphFont">
    <w:name w:val="Default Paragraph Font"/>
    <w:uiPriority w:val="1"/>
    <w:unhideWhenUsed/>
    <w:rsid w:val="00C92F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2F53"/>
  </w:style>
  <w:style w:type="character" w:customStyle="1" w:styleId="Heading1Char">
    <w:name w:val="Heading 1 Char"/>
    <w:link w:val="Heading1"/>
    <w:rsid w:val="00C92F53"/>
    <w:rPr>
      <w:rFonts w:ascii="Times New Roman" w:eastAsia="Times New Roman" w:hAnsi="Times New Roman" w:cs="Times New Roman"/>
      <w:b/>
      <w:sz w:val="32"/>
      <w:szCs w:val="20"/>
      <w:lang w:eastAsia="en-US"/>
    </w:rPr>
  </w:style>
  <w:style w:type="paragraph" w:styleId="BodyText">
    <w:name w:val="Body Text"/>
    <w:basedOn w:val="Normal"/>
    <w:link w:val="BodyTextChar"/>
    <w:rsid w:val="00C92F53"/>
    <w:pPr>
      <w:spacing w:before="120" w:after="120"/>
      <w:contextualSpacing/>
    </w:pPr>
    <w:rPr>
      <w:rFonts w:ascii="Times New Roman" w:hAnsi="Times New Roman"/>
      <w:sz w:val="24"/>
      <w:szCs w:val="22"/>
    </w:rPr>
  </w:style>
  <w:style w:type="character" w:customStyle="1" w:styleId="BodyTextChar">
    <w:name w:val="Body Text Char"/>
    <w:link w:val="BodyText"/>
    <w:rsid w:val="00C92F53"/>
    <w:rPr>
      <w:rFonts w:ascii="Times New Roman" w:eastAsia="Times New Roman" w:hAnsi="Times New Roman" w:cs="Times New Roman"/>
      <w:sz w:val="24"/>
      <w:lang w:val="en-US" w:eastAsia="en-US"/>
    </w:rPr>
  </w:style>
  <w:style w:type="paragraph" w:styleId="Footer">
    <w:name w:val="footer"/>
    <w:basedOn w:val="Normal"/>
    <w:link w:val="FooterChar"/>
    <w:rsid w:val="00C92F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92F53"/>
    <w:rPr>
      <w:rFonts w:ascii="Times New Roman" w:eastAsia="Times New Roman" w:hAnsi="Times New Roman" w:cs="Times New Roman"/>
      <w:sz w:val="16"/>
      <w:lang w:val="en-US" w:eastAsia="en-US"/>
    </w:rPr>
  </w:style>
  <w:style w:type="paragraph" w:styleId="List">
    <w:name w:val="List"/>
    <w:basedOn w:val="BodyText"/>
    <w:next w:val="BodyText"/>
    <w:rsid w:val="00C92F53"/>
    <w:pPr>
      <w:tabs>
        <w:tab w:val="left" w:pos="340"/>
      </w:tabs>
      <w:spacing w:before="60" w:after="60"/>
      <w:ind w:left="340" w:hanging="340"/>
    </w:pPr>
  </w:style>
  <w:style w:type="paragraph" w:styleId="ListBullet">
    <w:name w:val="List Bullet"/>
    <w:basedOn w:val="List"/>
    <w:rsid w:val="00C92F53"/>
    <w:pPr>
      <w:numPr>
        <w:numId w:val="13"/>
      </w:numPr>
      <w:tabs>
        <w:tab w:val="clear" w:pos="340"/>
      </w:tabs>
      <w:spacing w:before="40" w:after="40"/>
    </w:pPr>
  </w:style>
  <w:style w:type="character" w:customStyle="1" w:styleId="SpecialBold">
    <w:name w:val="Special Bold"/>
    <w:rsid w:val="00C92F53"/>
    <w:rPr>
      <w:b/>
      <w:spacing w:val="0"/>
    </w:rPr>
  </w:style>
  <w:style w:type="paragraph" w:styleId="ListBullet2">
    <w:name w:val="List Bullet 2"/>
    <w:basedOn w:val="List2"/>
    <w:rsid w:val="00C92F53"/>
    <w:pPr>
      <w:numPr>
        <w:numId w:val="14"/>
      </w:numPr>
      <w:tabs>
        <w:tab w:val="clear" w:pos="680"/>
      </w:tabs>
    </w:pPr>
  </w:style>
  <w:style w:type="paragraph" w:styleId="Header">
    <w:name w:val="header"/>
    <w:basedOn w:val="Normal"/>
    <w:link w:val="HeaderChar"/>
    <w:rsid w:val="00C92F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92F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2F53"/>
    <w:pPr>
      <w:spacing w:before="240" w:after="120"/>
      <w:outlineLvl w:val="0"/>
    </w:pPr>
    <w:rPr>
      <w:rFonts w:ascii="Times New Roman" w:hAnsi="Times New Roman"/>
      <w:b/>
      <w:sz w:val="28"/>
    </w:rPr>
  </w:style>
  <w:style w:type="paragraph" w:customStyle="1" w:styleId="AllowPageBreak">
    <w:name w:val="AllowPageBreak"/>
    <w:rsid w:val="00C92F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92F53"/>
    <w:rPr>
      <w:b/>
      <w:i/>
      <w:u w:val="none"/>
    </w:rPr>
  </w:style>
  <w:style w:type="character" w:customStyle="1" w:styleId="Heading2Char">
    <w:name w:val="Heading 2 Char"/>
    <w:link w:val="Heading2"/>
    <w:rsid w:val="00C92F53"/>
    <w:rPr>
      <w:rFonts w:ascii="Times New Roman" w:eastAsia="Times New Roman" w:hAnsi="Times New Roman" w:cs="Times New Roman"/>
      <w:b/>
      <w:sz w:val="28"/>
      <w:szCs w:val="40"/>
      <w:lang w:eastAsia="en-US"/>
    </w:rPr>
  </w:style>
  <w:style w:type="character" w:customStyle="1" w:styleId="Heading3Char">
    <w:name w:val="Heading 3 Char"/>
    <w:link w:val="Heading3"/>
    <w:rsid w:val="00C92F5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92F53"/>
    <w:rPr>
      <w:rFonts w:ascii="Times New Roman" w:eastAsia="Times New Roman" w:hAnsi="Times New Roman" w:cs="Times New Roman"/>
      <w:b/>
      <w:szCs w:val="20"/>
      <w:lang w:eastAsia="en-US"/>
    </w:rPr>
  </w:style>
  <w:style w:type="character" w:customStyle="1" w:styleId="Heading5Char">
    <w:name w:val="Heading 5 Char"/>
    <w:link w:val="Heading5"/>
    <w:rsid w:val="00C92F5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92F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2F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2F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2F53"/>
    <w:rPr>
      <w:rFonts w:ascii="Courier New" w:eastAsia="Times New Roman" w:hAnsi="Courier New" w:cs="Times New Roman"/>
      <w:i/>
      <w:szCs w:val="20"/>
      <w:lang w:val="en-US" w:eastAsia="en-US"/>
    </w:rPr>
  </w:style>
  <w:style w:type="paragraph" w:customStyle="1" w:styleId="HeadingBase">
    <w:name w:val="Heading Base"/>
    <w:rsid w:val="00C92F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2F53"/>
    <w:pPr>
      <w:tabs>
        <w:tab w:val="right" w:leader="dot" w:pos="9072"/>
      </w:tabs>
      <w:ind w:left="567"/>
    </w:pPr>
    <w:rPr>
      <w:szCs w:val="22"/>
    </w:rPr>
  </w:style>
  <w:style w:type="paragraph" w:customStyle="1" w:styleId="TOCBase">
    <w:name w:val="TOC Base"/>
    <w:rsid w:val="00C92F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2F53"/>
    <w:pPr>
      <w:tabs>
        <w:tab w:val="right" w:leader="dot" w:pos="9072"/>
      </w:tabs>
      <w:spacing w:before="40" w:after="40"/>
      <w:ind w:left="284"/>
    </w:pPr>
    <w:rPr>
      <w:rFonts w:ascii="Times New Roman" w:hAnsi="Times New Roman"/>
    </w:rPr>
  </w:style>
  <w:style w:type="paragraph" w:styleId="TOC1">
    <w:name w:val="toc 1"/>
    <w:basedOn w:val="TOCBase"/>
    <w:next w:val="Normal"/>
    <w:rsid w:val="00C92F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2F53"/>
    <w:pPr>
      <w:spacing w:before="5040"/>
      <w:jc w:val="center"/>
    </w:pPr>
    <w:rPr>
      <w:sz w:val="48"/>
      <w:szCs w:val="72"/>
      <w:lang w:val="en-US"/>
    </w:rPr>
  </w:style>
  <w:style w:type="character" w:customStyle="1" w:styleId="TitleChar">
    <w:name w:val="Title Char"/>
    <w:link w:val="Title"/>
    <w:rsid w:val="00C92F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2F53"/>
    <w:pPr>
      <w:tabs>
        <w:tab w:val="left" w:pos="3600"/>
        <w:tab w:val="left" w:pos="3958"/>
      </w:tabs>
    </w:pPr>
  </w:style>
  <w:style w:type="paragraph" w:customStyle="1" w:styleId="Note">
    <w:name w:val="Note"/>
    <w:basedOn w:val="BodyText"/>
    <w:rsid w:val="00C92F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2F53"/>
    <w:pPr>
      <w:framePr w:wrap="auto" w:hAnchor="text" w:y="6049"/>
    </w:pPr>
    <w:rPr>
      <w:color w:val="000000"/>
      <w:sz w:val="40"/>
    </w:rPr>
  </w:style>
  <w:style w:type="paragraph" w:customStyle="1" w:styleId="TOCTitle">
    <w:name w:val="TOCTitle"/>
    <w:basedOn w:val="Heading1"/>
    <w:rsid w:val="00C92F53"/>
    <w:pPr>
      <w:spacing w:after="240"/>
      <w:jc w:val="center"/>
      <w:outlineLvl w:val="9"/>
    </w:pPr>
    <w:rPr>
      <w:caps/>
    </w:rPr>
  </w:style>
  <w:style w:type="paragraph" w:customStyle="1" w:styleId="Version">
    <w:name w:val="Version"/>
    <w:rsid w:val="00C92F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2F53"/>
    <w:pPr>
      <w:keepNext w:val="0"/>
      <w:tabs>
        <w:tab w:val="right" w:pos="4176"/>
      </w:tabs>
      <w:ind w:left="198" w:hanging="198"/>
    </w:pPr>
    <w:rPr>
      <w:rFonts w:ascii="Garamond" w:hAnsi="Garamond"/>
    </w:rPr>
  </w:style>
  <w:style w:type="paragraph" w:styleId="IndexHeading">
    <w:name w:val="index heading"/>
    <w:basedOn w:val="Normal"/>
    <w:next w:val="Index1"/>
    <w:semiHidden/>
    <w:rsid w:val="00C92F53"/>
    <w:pPr>
      <w:spacing w:before="120" w:after="120"/>
    </w:pPr>
    <w:rPr>
      <w:rFonts w:ascii="Arial" w:hAnsi="Arial"/>
      <w:b/>
      <w:color w:val="918585"/>
      <w:sz w:val="24"/>
    </w:rPr>
  </w:style>
  <w:style w:type="paragraph" w:customStyle="1" w:styleId="Chapter">
    <w:name w:val="Chapter"/>
    <w:basedOn w:val="Normal"/>
    <w:rsid w:val="00C92F53"/>
    <w:pPr>
      <w:spacing w:before="240"/>
    </w:pPr>
    <w:rPr>
      <w:rFonts w:ascii="Times New Roman" w:hAnsi="Times New Roman"/>
      <w:smallCaps/>
      <w:spacing w:val="80"/>
      <w:sz w:val="28"/>
    </w:rPr>
  </w:style>
  <w:style w:type="paragraph" w:customStyle="1" w:styleId="InChapter">
    <w:name w:val="InChapter"/>
    <w:basedOn w:val="Heading3"/>
    <w:rsid w:val="00C92F53"/>
    <w:pPr>
      <w:spacing w:after="240"/>
      <w:outlineLvl w:val="9"/>
    </w:pPr>
    <w:rPr>
      <w:noProof/>
    </w:rPr>
  </w:style>
  <w:style w:type="paragraph" w:styleId="Index2">
    <w:name w:val="index 2"/>
    <w:basedOn w:val="Normal"/>
    <w:next w:val="Normal"/>
    <w:semiHidden/>
    <w:rsid w:val="00C92F53"/>
    <w:pPr>
      <w:tabs>
        <w:tab w:val="right" w:pos="4176"/>
      </w:tabs>
      <w:ind w:left="568" w:hanging="284"/>
    </w:pPr>
    <w:rPr>
      <w:rFonts w:ascii="Garamond" w:hAnsi="Garamond"/>
    </w:rPr>
  </w:style>
  <w:style w:type="paragraph" w:customStyle="1" w:styleId="Byline">
    <w:name w:val="Byline"/>
    <w:rsid w:val="00C92F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2F53"/>
    <w:pPr>
      <w:tabs>
        <w:tab w:val="clear" w:pos="3600"/>
        <w:tab w:val="clear" w:pos="3958"/>
      </w:tabs>
      <w:jc w:val="right"/>
    </w:pPr>
  </w:style>
  <w:style w:type="character" w:styleId="Emphasis">
    <w:name w:val="Emphasis"/>
    <w:qFormat/>
    <w:rsid w:val="00C92F53"/>
    <w:rPr>
      <w:i/>
    </w:rPr>
  </w:style>
  <w:style w:type="paragraph" w:styleId="Caption">
    <w:name w:val="caption"/>
    <w:basedOn w:val="BodyText"/>
    <w:next w:val="Normal"/>
    <w:qFormat/>
    <w:rsid w:val="00C92F53"/>
    <w:pPr>
      <w:framePr w:w="2268" w:hSpace="181" w:vSpace="181" w:wrap="around" w:vAnchor="text" w:hAnchor="page" w:x="1135" w:y="285" w:anchorLock="1"/>
    </w:pPr>
    <w:rPr>
      <w:i/>
    </w:rPr>
  </w:style>
  <w:style w:type="paragraph" w:customStyle="1" w:styleId="MiniTOCTitle">
    <w:name w:val="MiniTOCTitle"/>
    <w:basedOn w:val="Heading4"/>
    <w:rsid w:val="00C92F53"/>
    <w:pPr>
      <w:spacing w:before="240"/>
      <w:outlineLvl w:val="9"/>
    </w:pPr>
    <w:rPr>
      <w:noProof/>
      <w:sz w:val="24"/>
    </w:rPr>
  </w:style>
  <w:style w:type="paragraph" w:customStyle="1" w:styleId="MiniTOCItem">
    <w:name w:val="MiniTOCItem"/>
    <w:basedOn w:val="ListBullet"/>
    <w:rsid w:val="00C92F53"/>
    <w:pPr>
      <w:numPr>
        <w:numId w:val="0"/>
      </w:numPr>
      <w:tabs>
        <w:tab w:val="right" w:leader="dot" w:pos="6521"/>
      </w:tabs>
      <w:spacing w:before="0" w:after="0"/>
    </w:pPr>
  </w:style>
  <w:style w:type="paragraph" w:customStyle="1" w:styleId="TOFTitle">
    <w:name w:val="TOFTitle"/>
    <w:basedOn w:val="TOCTitle"/>
    <w:rsid w:val="00C92F53"/>
  </w:style>
  <w:style w:type="paragraph" w:styleId="TableofFigures">
    <w:name w:val="table of figures"/>
    <w:basedOn w:val="Normal"/>
    <w:next w:val="Normal"/>
    <w:semiHidden/>
    <w:rsid w:val="00C92F53"/>
    <w:pPr>
      <w:tabs>
        <w:tab w:val="right" w:leader="dot" w:pos="9072"/>
      </w:tabs>
      <w:ind w:left="970" w:hanging="403"/>
    </w:pPr>
    <w:rPr>
      <w:rFonts w:ascii="Times New Roman" w:hAnsi="Times New Roman"/>
      <w:b/>
    </w:rPr>
  </w:style>
  <w:style w:type="paragraph" w:styleId="ListNumber">
    <w:name w:val="List Number"/>
    <w:basedOn w:val="List"/>
    <w:rsid w:val="00C92F53"/>
    <w:pPr>
      <w:numPr>
        <w:numId w:val="11"/>
      </w:numPr>
    </w:pPr>
  </w:style>
  <w:style w:type="character" w:customStyle="1" w:styleId="WingdingSymbols">
    <w:name w:val="Wingding Symbols"/>
    <w:rsid w:val="00C92F53"/>
    <w:rPr>
      <w:rFonts w:ascii="Wingdings" w:hAnsi="Wingdings"/>
    </w:rPr>
  </w:style>
  <w:style w:type="paragraph" w:customStyle="1" w:styleId="TableHeading">
    <w:name w:val="Table Heading"/>
    <w:basedOn w:val="HeadingBase"/>
    <w:rsid w:val="00C92F53"/>
    <w:pPr>
      <w:keepLines/>
      <w:pBdr>
        <w:bottom w:val="single" w:sz="6" w:space="1" w:color="918585"/>
      </w:pBdr>
      <w:spacing w:before="240"/>
    </w:pPr>
  </w:style>
  <w:style w:type="character" w:customStyle="1" w:styleId="HotSpot">
    <w:name w:val="HotSpot"/>
    <w:rsid w:val="00C92F53"/>
    <w:rPr>
      <w:color w:val="0033CC"/>
      <w:u w:val="none"/>
    </w:rPr>
  </w:style>
  <w:style w:type="paragraph" w:customStyle="1" w:styleId="BodyTextRight">
    <w:name w:val="Body Text Right"/>
    <w:basedOn w:val="BodyText"/>
    <w:rsid w:val="00C92F53"/>
    <w:pPr>
      <w:spacing w:before="0" w:after="0"/>
      <w:jc w:val="right"/>
    </w:pPr>
  </w:style>
  <w:style w:type="paragraph" w:styleId="Index3">
    <w:name w:val="index 3"/>
    <w:basedOn w:val="ListNumber2"/>
    <w:next w:val="Normal"/>
    <w:semiHidden/>
    <w:rsid w:val="00C92F53"/>
    <w:pPr>
      <w:numPr>
        <w:numId w:val="0"/>
      </w:numPr>
      <w:tabs>
        <w:tab w:val="right" w:leader="dot" w:pos="4176"/>
      </w:tabs>
    </w:pPr>
  </w:style>
  <w:style w:type="paragraph" w:styleId="ListNumber2">
    <w:name w:val="List Number 2"/>
    <w:basedOn w:val="List2"/>
    <w:rsid w:val="00C92F53"/>
    <w:pPr>
      <w:numPr>
        <w:numId w:val="10"/>
      </w:numPr>
      <w:tabs>
        <w:tab w:val="clear" w:pos="1060"/>
      </w:tabs>
    </w:pPr>
  </w:style>
  <w:style w:type="paragraph" w:customStyle="1" w:styleId="MarginNote">
    <w:name w:val="Margin Note"/>
    <w:basedOn w:val="BodyText"/>
    <w:rsid w:val="00C92F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2F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92F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2F53"/>
    <w:rPr>
      <w:sz w:val="32"/>
    </w:rPr>
  </w:style>
  <w:style w:type="paragraph" w:customStyle="1" w:styleId="HeadingProcedure">
    <w:name w:val="Heading Procedure"/>
    <w:basedOn w:val="HeadingBase"/>
    <w:next w:val="Normal"/>
    <w:rsid w:val="00C92F53"/>
    <w:pPr>
      <w:tabs>
        <w:tab w:val="left" w:pos="0"/>
      </w:tabs>
      <w:spacing w:before="120" w:after="60"/>
    </w:pPr>
    <w:rPr>
      <w:i/>
      <w:color w:val="918585"/>
      <w:sz w:val="22"/>
    </w:rPr>
  </w:style>
  <w:style w:type="paragraph" w:customStyle="1" w:styleId="TableBodyText">
    <w:name w:val="Table Body Text"/>
    <w:basedOn w:val="BodyText"/>
    <w:rsid w:val="00C92F53"/>
    <w:pPr>
      <w:spacing w:before="60" w:after="60"/>
    </w:pPr>
  </w:style>
  <w:style w:type="paragraph" w:styleId="ListContinue">
    <w:name w:val="List Continue"/>
    <w:basedOn w:val="List"/>
    <w:rsid w:val="00C92F53"/>
    <w:pPr>
      <w:ind w:firstLine="0"/>
    </w:pPr>
  </w:style>
  <w:style w:type="paragraph" w:customStyle="1" w:styleId="ListNote">
    <w:name w:val="List Note"/>
    <w:basedOn w:val="List"/>
    <w:rsid w:val="00C92F53"/>
    <w:pPr>
      <w:pBdr>
        <w:top w:val="single" w:sz="6" w:space="2" w:color="918585"/>
        <w:bottom w:val="single" w:sz="6" w:space="2" w:color="918585"/>
      </w:pBdr>
      <w:tabs>
        <w:tab w:val="left" w:pos="1021"/>
      </w:tabs>
      <w:ind w:firstLine="0"/>
    </w:pPr>
  </w:style>
  <w:style w:type="paragraph" w:customStyle="1" w:styleId="Warning">
    <w:name w:val="Warning"/>
    <w:basedOn w:val="BodyText"/>
    <w:rsid w:val="00C92F53"/>
    <w:pPr>
      <w:shd w:val="clear" w:color="auto" w:fill="D9D9D9"/>
      <w:tabs>
        <w:tab w:val="left" w:pos="992"/>
      </w:tabs>
      <w:ind w:left="119" w:right="119"/>
    </w:pPr>
    <w:rPr>
      <w:sz w:val="20"/>
    </w:rPr>
  </w:style>
  <w:style w:type="paragraph" w:customStyle="1" w:styleId="MarginIcons">
    <w:name w:val="Margin Icons"/>
    <w:basedOn w:val="BodyText"/>
    <w:rsid w:val="00C92F5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92F53"/>
    <w:rPr>
      <w:rFonts w:ascii="Courier New" w:hAnsi="Courier New"/>
    </w:rPr>
  </w:style>
  <w:style w:type="paragraph" w:customStyle="1" w:styleId="NoteBullet">
    <w:name w:val="Note Bullet"/>
    <w:basedOn w:val="Note"/>
    <w:rsid w:val="00C92F53"/>
    <w:pPr>
      <w:tabs>
        <w:tab w:val="clear" w:pos="680"/>
      </w:tabs>
      <w:spacing w:before="60" w:after="60"/>
    </w:pPr>
  </w:style>
  <w:style w:type="paragraph" w:customStyle="1" w:styleId="SubHeading2">
    <w:name w:val="SubHeading2"/>
    <w:basedOn w:val="HeadingBase"/>
    <w:rsid w:val="00C92F53"/>
    <w:pPr>
      <w:spacing w:before="240" w:after="60"/>
    </w:pPr>
    <w:rPr>
      <w:sz w:val="20"/>
    </w:rPr>
  </w:style>
  <w:style w:type="paragraph" w:customStyle="1" w:styleId="SubHeading1">
    <w:name w:val="SubHeading1"/>
    <w:basedOn w:val="HeadingBase"/>
    <w:rsid w:val="00C92F53"/>
    <w:pPr>
      <w:spacing w:before="240" w:after="60"/>
    </w:pPr>
    <w:rPr>
      <w:color w:val="918585"/>
      <w:sz w:val="22"/>
    </w:rPr>
  </w:style>
  <w:style w:type="paragraph" w:customStyle="1" w:styleId="SideHeading">
    <w:name w:val="Side Heading"/>
    <w:basedOn w:val="HeadingBase"/>
    <w:rsid w:val="00C92F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2F53"/>
    <w:pPr>
      <w:numPr>
        <w:numId w:val="12"/>
      </w:numPr>
    </w:pPr>
  </w:style>
  <w:style w:type="paragraph" w:styleId="PlainText">
    <w:name w:val="Plain Text"/>
    <w:basedOn w:val="Normal"/>
    <w:link w:val="PlainTextChar"/>
    <w:rsid w:val="00C92F53"/>
    <w:rPr>
      <w:sz w:val="20"/>
    </w:rPr>
  </w:style>
  <w:style w:type="character" w:customStyle="1" w:styleId="PlainTextChar">
    <w:name w:val="Plain Text Char"/>
    <w:basedOn w:val="DefaultParagraphFont"/>
    <w:link w:val="PlainText"/>
    <w:rsid w:val="00C92F53"/>
    <w:rPr>
      <w:rFonts w:ascii="Courier New" w:eastAsia="Times New Roman" w:hAnsi="Courier New" w:cs="Times New Roman"/>
      <w:sz w:val="20"/>
      <w:szCs w:val="20"/>
      <w:lang w:val="en-US" w:eastAsia="en-US"/>
    </w:rPr>
  </w:style>
  <w:style w:type="character" w:customStyle="1" w:styleId="MenuOption">
    <w:name w:val="Menu Option"/>
    <w:rsid w:val="00C92F53"/>
    <w:rPr>
      <w:b/>
      <w:smallCaps/>
    </w:rPr>
  </w:style>
  <w:style w:type="paragraph" w:customStyle="1" w:styleId="TableListNumber">
    <w:name w:val="Table List Number"/>
    <w:basedOn w:val="ListNumber"/>
    <w:rsid w:val="00C92F53"/>
    <w:pPr>
      <w:numPr>
        <w:numId w:val="0"/>
      </w:numPr>
    </w:pPr>
  </w:style>
  <w:style w:type="paragraph" w:styleId="TOC4">
    <w:name w:val="toc 4"/>
    <w:basedOn w:val="TOCBase"/>
    <w:next w:val="Normal"/>
    <w:semiHidden/>
    <w:rsid w:val="00C92F53"/>
    <w:pPr>
      <w:tabs>
        <w:tab w:val="right" w:leader="dot" w:pos="9071"/>
      </w:tabs>
      <w:ind w:left="1701"/>
    </w:pPr>
  </w:style>
  <w:style w:type="paragraph" w:customStyle="1" w:styleId="ListAlpha">
    <w:name w:val="List Alpha"/>
    <w:basedOn w:val="List"/>
    <w:rsid w:val="00C92F53"/>
    <w:pPr>
      <w:numPr>
        <w:numId w:val="9"/>
      </w:numPr>
    </w:pPr>
  </w:style>
  <w:style w:type="paragraph" w:customStyle="1" w:styleId="ListAlpha2">
    <w:name w:val="List Alpha 2"/>
    <w:basedOn w:val="List2"/>
    <w:rsid w:val="00C92F53"/>
    <w:pPr>
      <w:numPr>
        <w:numId w:val="8"/>
      </w:numPr>
    </w:pPr>
  </w:style>
  <w:style w:type="paragraph" w:styleId="List2">
    <w:name w:val="List 2"/>
    <w:basedOn w:val="BodyText"/>
    <w:rsid w:val="00C92F53"/>
    <w:pPr>
      <w:tabs>
        <w:tab w:val="left" w:pos="680"/>
      </w:tabs>
      <w:spacing w:before="60" w:after="60"/>
      <w:ind w:left="680" w:hanging="340"/>
    </w:pPr>
  </w:style>
  <w:style w:type="paragraph" w:styleId="List3">
    <w:name w:val="List 3"/>
    <w:basedOn w:val="BodyText"/>
    <w:rsid w:val="00C92F53"/>
    <w:pPr>
      <w:tabs>
        <w:tab w:val="left" w:pos="1021"/>
      </w:tabs>
      <w:spacing w:before="60" w:after="60"/>
      <w:ind w:left="1020" w:hanging="340"/>
    </w:pPr>
  </w:style>
  <w:style w:type="paragraph" w:styleId="List4">
    <w:name w:val="List 4"/>
    <w:basedOn w:val="BodyText"/>
    <w:rsid w:val="00C92F53"/>
    <w:pPr>
      <w:tabs>
        <w:tab w:val="left" w:pos="1361"/>
      </w:tabs>
      <w:spacing w:before="60" w:after="60"/>
      <w:ind w:left="1361" w:hanging="340"/>
    </w:pPr>
  </w:style>
  <w:style w:type="paragraph" w:styleId="List5">
    <w:name w:val="List 5"/>
    <w:basedOn w:val="BodyText"/>
    <w:rsid w:val="00C92F53"/>
    <w:pPr>
      <w:tabs>
        <w:tab w:val="left" w:pos="1701"/>
      </w:tabs>
      <w:spacing w:before="60" w:after="60"/>
      <w:ind w:left="1701" w:hanging="340"/>
    </w:pPr>
  </w:style>
  <w:style w:type="paragraph" w:styleId="ListBullet3">
    <w:name w:val="List Bullet 3"/>
    <w:basedOn w:val="List3"/>
    <w:rsid w:val="00C92F53"/>
    <w:pPr>
      <w:numPr>
        <w:numId w:val="15"/>
      </w:numPr>
      <w:tabs>
        <w:tab w:val="clear" w:pos="1021"/>
      </w:tabs>
      <w:ind w:left="1037" w:hanging="357"/>
    </w:pPr>
  </w:style>
  <w:style w:type="paragraph" w:styleId="ListBullet4">
    <w:name w:val="List Bullet 4"/>
    <w:basedOn w:val="List4"/>
    <w:rsid w:val="00C92F53"/>
    <w:pPr>
      <w:numPr>
        <w:numId w:val="3"/>
      </w:numPr>
    </w:pPr>
  </w:style>
  <w:style w:type="paragraph" w:styleId="ListBullet5">
    <w:name w:val="List Bullet 5"/>
    <w:basedOn w:val="List5"/>
    <w:rsid w:val="00C92F53"/>
    <w:pPr>
      <w:numPr>
        <w:numId w:val="4"/>
      </w:numPr>
    </w:pPr>
  </w:style>
  <w:style w:type="paragraph" w:styleId="ListContinue2">
    <w:name w:val="List Continue 2"/>
    <w:basedOn w:val="List2"/>
    <w:rsid w:val="00C92F53"/>
    <w:pPr>
      <w:ind w:firstLine="0"/>
    </w:pPr>
  </w:style>
  <w:style w:type="paragraph" w:styleId="ListContinue3">
    <w:name w:val="List Continue 3"/>
    <w:basedOn w:val="List3"/>
    <w:rsid w:val="00C92F53"/>
    <w:pPr>
      <w:ind w:left="1021" w:firstLine="0"/>
    </w:pPr>
  </w:style>
  <w:style w:type="paragraph" w:styleId="ListContinue4">
    <w:name w:val="List Continue 4"/>
    <w:basedOn w:val="List4"/>
    <w:rsid w:val="00C92F53"/>
    <w:pPr>
      <w:ind w:firstLine="0"/>
    </w:pPr>
  </w:style>
  <w:style w:type="paragraph" w:styleId="ListContinue5">
    <w:name w:val="List Continue 5"/>
    <w:basedOn w:val="List5"/>
    <w:rsid w:val="00C92F53"/>
    <w:pPr>
      <w:ind w:firstLine="0"/>
    </w:pPr>
  </w:style>
  <w:style w:type="paragraph" w:styleId="ListNumber3">
    <w:name w:val="List Number 3"/>
    <w:basedOn w:val="List3"/>
    <w:rsid w:val="00C92F53"/>
    <w:pPr>
      <w:numPr>
        <w:numId w:val="5"/>
      </w:numPr>
    </w:pPr>
  </w:style>
  <w:style w:type="paragraph" w:styleId="ListNumber4">
    <w:name w:val="List Number 4"/>
    <w:basedOn w:val="List4"/>
    <w:rsid w:val="00C92F53"/>
    <w:pPr>
      <w:numPr>
        <w:numId w:val="6"/>
      </w:numPr>
    </w:pPr>
  </w:style>
  <w:style w:type="paragraph" w:styleId="ListNumber5">
    <w:name w:val="List Number 5"/>
    <w:basedOn w:val="List5"/>
    <w:rsid w:val="00C92F53"/>
    <w:pPr>
      <w:numPr>
        <w:numId w:val="7"/>
      </w:numPr>
    </w:pPr>
  </w:style>
  <w:style w:type="paragraph" w:styleId="BlockText">
    <w:name w:val="Block Text"/>
    <w:basedOn w:val="Normal"/>
    <w:rsid w:val="00C92F53"/>
    <w:pPr>
      <w:spacing w:after="120"/>
      <w:ind w:left="1440" w:right="1440"/>
    </w:pPr>
  </w:style>
  <w:style w:type="character" w:customStyle="1" w:styleId="Subscript">
    <w:name w:val="Subscript"/>
    <w:rsid w:val="00C92F53"/>
    <w:rPr>
      <w:sz w:val="16"/>
      <w:vertAlign w:val="subscript"/>
    </w:rPr>
  </w:style>
  <w:style w:type="character" w:customStyle="1" w:styleId="Superscript">
    <w:name w:val="Superscript"/>
    <w:rsid w:val="00C92F53"/>
    <w:rPr>
      <w:sz w:val="16"/>
      <w:vertAlign w:val="superscript"/>
    </w:rPr>
  </w:style>
  <w:style w:type="character" w:customStyle="1" w:styleId="Symbols">
    <w:name w:val="Symbols"/>
    <w:rsid w:val="00C92F53"/>
    <w:rPr>
      <w:rFonts w:ascii="Symbol" w:hAnsi="Symbol"/>
    </w:rPr>
  </w:style>
  <w:style w:type="character" w:customStyle="1" w:styleId="MenuOptions">
    <w:name w:val="Menu Options"/>
    <w:rsid w:val="00C92F53"/>
    <w:rPr>
      <w:rFonts w:ascii="Arial Narrow" w:hAnsi="Arial Narrow"/>
      <w:smallCaps/>
    </w:rPr>
  </w:style>
  <w:style w:type="character" w:customStyle="1" w:styleId="Buttons">
    <w:name w:val="Buttons"/>
    <w:rsid w:val="00C92F53"/>
    <w:rPr>
      <w:b/>
    </w:rPr>
  </w:style>
  <w:style w:type="character" w:customStyle="1" w:styleId="Underlined">
    <w:name w:val="Underlined"/>
    <w:rsid w:val="00C92F53"/>
    <w:rPr>
      <w:u w:val="single"/>
    </w:rPr>
  </w:style>
  <w:style w:type="paragraph" w:customStyle="1" w:styleId="TableBodyTextRight">
    <w:name w:val="Table Body Text Right"/>
    <w:basedOn w:val="TableBodyText"/>
    <w:rsid w:val="00C92F53"/>
    <w:pPr>
      <w:widowControl w:val="0"/>
      <w:autoSpaceDE w:val="0"/>
      <w:autoSpaceDN w:val="0"/>
      <w:adjustRightInd w:val="0"/>
      <w:jc w:val="right"/>
    </w:pPr>
    <w:rPr>
      <w:rFonts w:cs="Arial"/>
      <w:szCs w:val="18"/>
    </w:rPr>
  </w:style>
  <w:style w:type="paragraph" w:customStyle="1" w:styleId="CopyrightText">
    <w:name w:val="Copyright Text"/>
    <w:basedOn w:val="BodyText"/>
    <w:rsid w:val="00C92F53"/>
    <w:rPr>
      <w:sz w:val="18"/>
    </w:rPr>
  </w:style>
  <w:style w:type="paragraph" w:customStyle="1" w:styleId="BodySmallRight">
    <w:name w:val="Body Small Right"/>
    <w:basedOn w:val="BodyTextRight"/>
    <w:rsid w:val="00C92F53"/>
    <w:rPr>
      <w:sz w:val="18"/>
      <w:szCs w:val="18"/>
    </w:rPr>
  </w:style>
  <w:style w:type="paragraph" w:customStyle="1" w:styleId="MarginEdition">
    <w:name w:val="Margin Edition"/>
    <w:basedOn w:val="MarginNote"/>
    <w:rsid w:val="00C92F53"/>
    <w:pPr>
      <w:spacing w:before="0" w:after="0"/>
    </w:pPr>
    <w:rPr>
      <w:rFonts w:ascii="Times New Roman" w:hAnsi="Times New Roman"/>
      <w:color w:val="999999"/>
    </w:rPr>
  </w:style>
  <w:style w:type="paragraph" w:customStyle="1" w:styleId="Spacer">
    <w:name w:val="Spacer"/>
    <w:basedOn w:val="Normal"/>
    <w:rsid w:val="00C92F53"/>
    <w:rPr>
      <w:sz w:val="2"/>
      <w:szCs w:val="2"/>
    </w:rPr>
  </w:style>
  <w:style w:type="character" w:customStyle="1" w:styleId="Small">
    <w:name w:val="Small"/>
    <w:rsid w:val="00C92F53"/>
    <w:rPr>
      <w:sz w:val="16"/>
    </w:rPr>
  </w:style>
  <w:style w:type="paragraph" w:customStyle="1" w:styleId="WideTable">
    <w:name w:val="Wide Table"/>
    <w:basedOn w:val="Normal"/>
    <w:rsid w:val="00C92F53"/>
    <w:pPr>
      <w:ind w:left="-1418"/>
    </w:pPr>
    <w:rPr>
      <w:sz w:val="2"/>
      <w:szCs w:val="2"/>
    </w:rPr>
  </w:style>
  <w:style w:type="character" w:styleId="PageNumber">
    <w:name w:val="page number"/>
    <w:rsid w:val="00C92F53"/>
  </w:style>
  <w:style w:type="paragraph" w:styleId="Quote">
    <w:name w:val="Quote"/>
    <w:basedOn w:val="Heading1"/>
    <w:link w:val="QuoteChar"/>
    <w:qFormat/>
    <w:rsid w:val="00C92F53"/>
    <w:rPr>
      <w:b w:val="0"/>
      <w:sz w:val="72"/>
      <w:szCs w:val="72"/>
      <w:lang w:val="en-NZ"/>
    </w:rPr>
  </w:style>
  <w:style w:type="character" w:customStyle="1" w:styleId="QuoteChar">
    <w:name w:val="Quote Char"/>
    <w:link w:val="Quote"/>
    <w:rsid w:val="00C92F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2F53"/>
    <w:pPr>
      <w:pageBreakBefore/>
    </w:pPr>
  </w:style>
  <w:style w:type="paragraph" w:customStyle="1" w:styleId="Border">
    <w:name w:val="Border"/>
    <w:basedOn w:val="Normal"/>
    <w:qFormat/>
    <w:rsid w:val="00C92F53"/>
    <w:pPr>
      <w:pBdr>
        <w:top w:val="single" w:sz="18" w:space="1" w:color="auto"/>
      </w:pBdr>
    </w:pPr>
    <w:rPr>
      <w:rFonts w:ascii="Times New Roman" w:hAnsi="Times New Roman"/>
      <w:color w:val="FFFFFF"/>
      <w:sz w:val="2"/>
    </w:rPr>
  </w:style>
  <w:style w:type="character" w:styleId="IntenseEmphasis">
    <w:name w:val="Intense Emphasis"/>
    <w:uiPriority w:val="21"/>
    <w:qFormat/>
    <w:rsid w:val="00C92F53"/>
    <w:rPr>
      <w:b/>
      <w:bCs/>
      <w:i/>
      <w:iCs/>
      <w:color w:val="auto"/>
    </w:rPr>
  </w:style>
  <w:style w:type="paragraph" w:styleId="IntenseQuote">
    <w:name w:val="Intense Quote"/>
    <w:basedOn w:val="Normal"/>
    <w:next w:val="Normal"/>
    <w:link w:val="IntenseQuoteChar"/>
    <w:uiPriority w:val="30"/>
    <w:qFormat/>
    <w:rsid w:val="00C92F5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92F53"/>
    <w:rPr>
      <w:rFonts w:ascii="Courier New" w:eastAsia="Times New Roman" w:hAnsi="Courier New" w:cs="Times New Roman"/>
      <w:b/>
      <w:bCs/>
      <w:i/>
      <w:iCs/>
      <w:szCs w:val="20"/>
      <w:lang w:val="en-US" w:eastAsia="en-US"/>
    </w:rPr>
  </w:style>
  <w:style w:type="character" w:styleId="SubtleReference">
    <w:name w:val="Subtle Reference"/>
    <w:uiPriority w:val="31"/>
    <w:qFormat/>
    <w:rsid w:val="00C92F53"/>
    <w:rPr>
      <w:smallCaps/>
      <w:color w:val="auto"/>
      <w:u w:val="single"/>
    </w:rPr>
  </w:style>
  <w:style w:type="character" w:styleId="IntenseReference">
    <w:name w:val="Intense Reference"/>
    <w:uiPriority w:val="32"/>
    <w:qFormat/>
    <w:rsid w:val="00C92F53"/>
    <w:rPr>
      <w:b/>
      <w:bCs/>
      <w:smallCaps/>
      <w:color w:val="auto"/>
      <w:spacing w:val="5"/>
      <w:u w:val="single"/>
    </w:rPr>
  </w:style>
  <w:style w:type="paragraph" w:customStyle="1" w:styleId="2ColumnHeading">
    <w:name w:val="2Column Heading"/>
    <w:basedOn w:val="BodyText"/>
    <w:qFormat/>
    <w:rsid w:val="00C92F53"/>
    <w:pPr>
      <w:spacing w:after="60"/>
      <w:ind w:left="-2268"/>
    </w:pPr>
    <w:rPr>
      <w:b/>
    </w:rPr>
  </w:style>
  <w:style w:type="paragraph" w:customStyle="1" w:styleId="Heading1TOC">
    <w:name w:val="Heading1 TOC"/>
    <w:basedOn w:val="Normal"/>
    <w:qFormat/>
    <w:rsid w:val="00C92F53"/>
    <w:pPr>
      <w:spacing w:before="240" w:after="120"/>
    </w:pPr>
    <w:rPr>
      <w:rFonts w:ascii="Times New Roman" w:hAnsi="Times New Roman"/>
      <w:b/>
      <w:sz w:val="32"/>
    </w:rPr>
  </w:style>
  <w:style w:type="paragraph" w:customStyle="1" w:styleId="Heading2TOC">
    <w:name w:val="Heading2 TOC"/>
    <w:basedOn w:val="Normal"/>
    <w:qFormat/>
    <w:rsid w:val="00C92F53"/>
    <w:pPr>
      <w:spacing w:before="240" w:after="60"/>
    </w:pPr>
    <w:rPr>
      <w:rFonts w:ascii="Times New Roman" w:hAnsi="Times New Roman"/>
      <w:b/>
      <w:sz w:val="28"/>
    </w:rPr>
  </w:style>
  <w:style w:type="character" w:customStyle="1" w:styleId="Underline">
    <w:name w:val="Underline"/>
    <w:qFormat/>
    <w:rsid w:val="00C92F53"/>
    <w:rPr>
      <w:u w:val="single"/>
    </w:rPr>
  </w:style>
  <w:style w:type="paragraph" w:styleId="BalloonText">
    <w:name w:val="Balloon Text"/>
    <w:basedOn w:val="Normal"/>
    <w:link w:val="BalloonTextChar"/>
    <w:rsid w:val="00C92F53"/>
    <w:rPr>
      <w:rFonts w:ascii="Tahoma" w:hAnsi="Tahoma" w:cs="Tahoma"/>
      <w:sz w:val="16"/>
      <w:szCs w:val="16"/>
    </w:rPr>
  </w:style>
  <w:style w:type="character" w:customStyle="1" w:styleId="BalloonTextChar">
    <w:name w:val="Balloon Text Char"/>
    <w:link w:val="BalloonText"/>
    <w:rsid w:val="00C92F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2F5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92F5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940</Words>
  <Characters>5938</Characters>
  <Application>Microsoft Office Word</Application>
  <DocSecurity>0</DocSecurity>
  <Lines>197</Lines>
  <Paragraphs>108</Paragraphs>
  <ScaleCrop>false</ScaleCrop>
  <Company>Author-it Software Corporation Ltd.</Company>
  <LinksUpToDate>false</LinksUpToDate>
  <CharactersWithSpaces>6823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NWP556 Apply environmental solutions to engineering projects</dc:title>
  <dc:subject>Approved</dc:subject>
  <dc:creator>Government Skills Australia</dc:creator>
  <cp:keywords>Release: 1</cp:keywords>
  <dc:description>Copyright © 1996-2007 Author-it Software Corporation Ltd., all rights reserved.</dc:description>
  <cp:lastModifiedBy>Andrew Campey</cp:lastModifiedBy>
  <cp:revision>3</cp:revision>
  <dcterms:created xsi:type="dcterms:W3CDTF">2012-05-27T12:53:00Z</dcterms:created>
  <dcterms:modified xsi:type="dcterms:W3CDTF">2012-05-27T12:53:00Z</dcterms:modified>
</cp:coreProperties>
</file>