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8BC" w:rsidP="004178BC">
      <w:pPr>
        <w:pStyle w:val="Title"/>
      </w:pPr>
      <w:r>
        <w:fldChar w:fldCharType="begin"/>
      </w:r>
      <w:r>
        <w:instrText xml:space="preserve"> TITLE   \* MERGEFORMAT </w:instrText>
      </w:r>
      <w:r>
        <w:fldChar w:fldCharType="separate"/>
      </w:r>
      <w:r>
        <w:t>NWP553 Apply scientific principles to engineering problems</w:t>
      </w:r>
      <w:r>
        <w:fldChar w:fldCharType="end"/>
      </w:r>
    </w:p>
    <w:p w:rsidR="004178BC" w:rsidP="004178BC">
      <w:pPr>
        <w:pStyle w:val="Version"/>
        <w:sectPr w:rsidSect="00854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F37" w:rsidP="00854F37">
      <w:pPr>
        <w:pStyle w:val="SuperHeading"/>
      </w:pPr>
      <w:r w:rsidRPr="00854F37">
        <w:t>NWP553 Apply scientific principles to engineering problems</w:t>
      </w:r>
    </w:p>
    <w:p w:rsidR="00000000" w:rsidRPr="00854F37" w:rsidP="00854F37">
      <w:pPr>
        <w:pStyle w:val="Heading1"/>
      </w:pPr>
      <w:bookmarkStart w:id="1" w:name="O_402844"/>
      <w:bookmarkEnd w:id="1"/>
      <w:r w:rsidRPr="00854F37">
        <w:t>Modification History</w:t>
      </w:r>
    </w:p>
    <w:p w:rsidR="00000000" w:rsidRPr="00854F37" w:rsidP="00854F37">
      <w:pPr>
        <w:pStyle w:val="BodyText"/>
      </w:pPr>
      <w:r w:rsidRPr="00854F37">
        <w:t>NWP553 Release 1:</w:t>
      </w:r>
      <w:r w:rsidRPr="00854F37">
        <w:tab/>
        <w:t>Primary release.</w:t>
      </w:r>
    </w:p>
    <w:p w:rsidR="00000000" w:rsidRPr="00854F37" w:rsidP="00854F37">
      <w:pPr>
        <w:pStyle w:val="AllowPageBreak"/>
      </w:pPr>
    </w:p>
    <w:p w:rsidR="00000000" w:rsidRPr="00854F37" w:rsidP="00854F37">
      <w:pPr>
        <w:pStyle w:val="Heading1"/>
      </w:pPr>
      <w:bookmarkStart w:id="2" w:name="O_402845"/>
      <w:bookmarkEnd w:id="2"/>
      <w:r w:rsidRPr="00854F37">
        <w:t>Unit Descriptor</w:t>
      </w:r>
    </w:p>
    <w:p w:rsidR="00000000" w:rsidRPr="00854F37" w:rsidP="00854F37">
      <w:pPr>
        <w:pStyle w:val="BodyText"/>
      </w:pPr>
      <w:r w:rsidRPr="00854F37">
        <w:t>This unit of competency sets out the knowledge and skills required to apply scientific p</w:t>
      </w:r>
      <w:r w:rsidRPr="00854F37">
        <w:t>rinciples to solve problems common to all engineering fields. This includes quantities and units, vector and scalar quantities, kinematics dynamics, heat and temperature, constitution of matter and error and uncertainty.</w:t>
      </w:r>
    </w:p>
    <w:p w:rsidR="00000000" w:rsidRPr="00854F37" w:rsidP="00854F37">
      <w:pPr>
        <w:pStyle w:val="AllowPageBreak"/>
      </w:pPr>
    </w:p>
    <w:p w:rsidR="00000000" w:rsidRPr="00854F37" w:rsidP="00854F37">
      <w:pPr>
        <w:pStyle w:val="Heading1"/>
      </w:pPr>
      <w:bookmarkStart w:id="3" w:name="O_402846"/>
      <w:bookmarkEnd w:id="3"/>
      <w:r w:rsidRPr="00854F37">
        <w:t>Application of the</w:t>
      </w:r>
      <w:r w:rsidRPr="00854F37">
        <w:t xml:space="preserve"> Unit</w:t>
      </w:r>
    </w:p>
    <w:p w:rsidR="00000000" w:rsidRPr="00854F37" w:rsidP="00854F37">
      <w:pPr>
        <w:pStyle w:val="BodyText"/>
      </w:pPr>
      <w:r w:rsidRPr="00854F37">
        <w:t>This unit applies to para-professionals in the engineering, manufacturing and construction environments where the application of scientific principles can provide a solution to standard engineering problems.</w:t>
      </w:r>
    </w:p>
    <w:p w:rsidR="00000000" w:rsidRPr="00854F37" w:rsidP="00854F37">
      <w:pPr>
        <w:pStyle w:val="BodyText"/>
      </w:pPr>
      <w:r w:rsidRPr="00854F37">
        <w:t>No licensing, legislative, regulatory or c</w:t>
      </w:r>
      <w:r w:rsidRPr="00854F37">
        <w:t>ertification requirements apply to this unit at the time of publication.</w:t>
      </w:r>
    </w:p>
    <w:p w:rsidR="00000000" w:rsidRPr="00854F37" w:rsidP="00854F37">
      <w:pPr>
        <w:pStyle w:val="AllowPageBreak"/>
      </w:pPr>
    </w:p>
    <w:p w:rsidR="00000000" w:rsidRPr="00854F37" w:rsidP="00854F37">
      <w:pPr>
        <w:pStyle w:val="Heading1"/>
      </w:pPr>
      <w:bookmarkStart w:id="4" w:name="O_402847"/>
      <w:bookmarkEnd w:id="4"/>
      <w:r w:rsidRPr="00854F37">
        <w:t>Licensing/Regulatory Information</w:t>
      </w:r>
    </w:p>
    <w:p w:rsidR="00000000" w:rsidRPr="00854F37" w:rsidP="00854F37">
      <w:pPr>
        <w:pStyle w:val="BodyText"/>
      </w:pPr>
      <w:r w:rsidRPr="00854F37">
        <w:t>Not applicable.</w:t>
      </w:r>
    </w:p>
    <w:p w:rsidR="00000000" w:rsidRPr="00854F37" w:rsidP="00854F37">
      <w:pPr>
        <w:pStyle w:val="AllowPageBreak"/>
      </w:pPr>
    </w:p>
    <w:p w:rsidR="00000000" w:rsidRPr="00854F37" w:rsidP="00854F37">
      <w:pPr>
        <w:pStyle w:val="Heading1"/>
      </w:pPr>
      <w:bookmarkStart w:id="5" w:name="O_402848"/>
      <w:bookmarkEnd w:id="5"/>
      <w:r w:rsidRPr="00854F37">
        <w:t>Pre-Requisites</w:t>
      </w:r>
    </w:p>
    <w:p w:rsidR="00000000" w:rsidRPr="00854F37" w:rsidP="00854F37">
      <w:pPr>
        <w:pStyle w:val="BodyText"/>
      </w:pPr>
      <w:r w:rsidRPr="00854F37">
        <w:t>Not applicable.</w:t>
      </w:r>
    </w:p>
    <w:p w:rsidR="00000000" w:rsidRPr="00854F37" w:rsidP="00854F37">
      <w:pPr>
        <w:pStyle w:val="AllowPageBreak"/>
      </w:pPr>
    </w:p>
    <w:p w:rsidR="00000000" w:rsidRPr="00854F37" w:rsidP="00854F37">
      <w:pPr>
        <w:pStyle w:val="Heading1"/>
      </w:pPr>
      <w:bookmarkStart w:id="6" w:name="O_402849"/>
      <w:bookmarkEnd w:id="6"/>
      <w:r w:rsidRPr="00854F37">
        <w:t>Employability Skills Information</w:t>
      </w:r>
    </w:p>
    <w:p w:rsidR="00000000" w:rsidRPr="00854F37" w:rsidP="00854F37">
      <w:pPr>
        <w:pStyle w:val="BodyText"/>
      </w:pPr>
      <w:r w:rsidRPr="00854F37">
        <w:t>This unit contains employability skills.</w:t>
      </w:r>
    </w:p>
    <w:p w:rsidR="00000000" w:rsidRPr="00854F37" w:rsidP="00854F37">
      <w:pPr>
        <w:pStyle w:val="AllowPageBreak"/>
      </w:pPr>
    </w:p>
    <w:p w:rsidR="00000000" w:rsidRPr="00854F37" w:rsidP="00854F37">
      <w:pPr>
        <w:pStyle w:val="Heading1"/>
      </w:pPr>
      <w:bookmarkStart w:id="7" w:name="O_402850"/>
      <w:bookmarkEnd w:id="7"/>
      <w:r w:rsidRPr="00854F37">
        <w:t>Elements and Performance Criteria Pre-Content</w:t>
      </w:r>
    </w:p>
    <w:tbl>
      <w:tblPr>
        <w:tblW w:w="9285" w:type="dxa"/>
        <w:tblLayout w:type="fixed"/>
        <w:tblCellMar>
          <w:left w:w="62" w:type="dxa"/>
          <w:right w:w="62" w:type="dxa"/>
        </w:tblCellMar>
        <w:tblLook w:val="0000"/>
      </w:tblPr>
      <w:tblGrid>
        <w:gridCol w:w="2196"/>
        <w:gridCol w:w="7089"/>
      </w:tblGrid>
      <w:tr w:rsidTr="00854F37">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854F37" w:rsidP="00854F37">
            <w:pPr>
              <w:pStyle w:val="BodyText"/>
            </w:pPr>
            <w:r w:rsidRPr="00854F37">
              <w:t xml:space="preserve">Performance criteria describe the tasks you need to be able to perform, to demonstrate that you can achieve the element. Where </w:t>
            </w:r>
            <w:r w:rsidRPr="00854F37">
              <w:rPr>
                <w:rStyle w:val="BoldandItalics"/>
              </w:rPr>
              <w:t>bold italicised</w:t>
            </w:r>
            <w:r w:rsidRPr="00854F37">
              <w:t xml:space="preserve"> text is used, further information is detailed in the range statement. Assessment of performance is to be consiste</w:t>
            </w:r>
            <w:r w:rsidRPr="00854F37">
              <w:t>nt with the evidence guide.</w:t>
            </w:r>
          </w:p>
        </w:tc>
      </w:tr>
    </w:tbl>
    <w:p w:rsidR="00000000" w:rsidRPr="00854F37" w:rsidP="00854F37">
      <w:pPr>
        <w:pStyle w:val="BodyText"/>
      </w:pPr>
    </w:p>
    <w:p w:rsidR="00000000" w:rsidRPr="00854F37" w:rsidP="00854F37">
      <w:pPr>
        <w:pStyle w:val="AllowPageBreak"/>
      </w:pPr>
    </w:p>
    <w:p w:rsidR="00000000" w:rsidRPr="00854F37" w:rsidP="00854F37">
      <w:pPr>
        <w:pStyle w:val="Heading1"/>
      </w:pPr>
      <w:bookmarkStart w:id="8" w:name="O_402851"/>
      <w:bookmarkEnd w:id="8"/>
      <w:r w:rsidRPr="00854F37">
        <w:t>Elements and Performance Criteria</w:t>
      </w:r>
    </w:p>
    <w:tbl>
      <w:tblPr>
        <w:tblW w:w="9285" w:type="dxa"/>
        <w:tblLayout w:type="fixed"/>
        <w:tblCellMar>
          <w:left w:w="62" w:type="dxa"/>
          <w:right w:w="62" w:type="dxa"/>
        </w:tblCellMar>
        <w:tblLook w:val="0000"/>
      </w:tblPr>
      <w:tblGrid>
        <w:gridCol w:w="2278"/>
        <w:gridCol w:w="7007"/>
      </w:tblGrid>
      <w:tr w:rsidTr="00854F3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854F37">
            <w:pPr>
              <w:pStyle w:val="List"/>
              <w:rPr>
                <w:lang w:val="en-NZ"/>
              </w:rPr>
            </w:pPr>
            <w:r w:rsidRPr="00854F37">
              <w:rPr>
                <w:rStyle w:val="SpecialBold"/>
              </w:rPr>
              <w:t>1</w:t>
            </w:r>
            <w:r w:rsidRPr="00854F37">
              <w:rPr>
                <w:rStyle w:val="SpecialBold"/>
              </w:rPr>
              <w:tab/>
              <w:t>Identify the scientific principles embedded in an engineering problem</w:t>
            </w:r>
          </w:p>
        </w:tc>
        <w:tc>
          <w:tcPr>
            <w:tcW w:w="7007" w:type="dxa"/>
            <w:tcBorders>
              <w:top w:val="nil"/>
              <w:left w:val="nil"/>
              <w:bottom w:val="nil"/>
              <w:right w:val="nil"/>
            </w:tcBorders>
            <w:tcMar>
              <w:top w:w="0" w:type="dxa"/>
              <w:left w:w="62" w:type="dxa"/>
              <w:bottom w:w="0" w:type="dxa"/>
              <w:right w:w="62" w:type="dxa"/>
            </w:tcMar>
          </w:tcPr>
          <w:p w:rsidR="00000000" w:rsidRPr="00854F37" w:rsidP="00854F37">
            <w:pPr>
              <w:pStyle w:val="List"/>
            </w:pPr>
            <w:r w:rsidRPr="00854F37">
              <w:t>1.1</w:t>
            </w:r>
            <w:r w:rsidRPr="00854F37">
              <w:tab/>
              <w:t>Determine the engineering problem through requests, design briefs or equivalent, and clarify with t</w:t>
            </w:r>
            <w:r w:rsidRPr="00854F37">
              <w:t xml:space="preserve">he </w:t>
            </w:r>
            <w:r w:rsidRPr="00854F37">
              <w:rPr>
                <w:rStyle w:val="BoldandItalics"/>
              </w:rPr>
              <w:t>appropriate personnel</w:t>
            </w:r>
            <w:r w:rsidRPr="00854F37">
              <w:t>.</w:t>
            </w:r>
          </w:p>
          <w:p w:rsidR="00000000" w:rsidRPr="00854F37" w:rsidP="00854F37">
            <w:pPr>
              <w:pStyle w:val="List"/>
            </w:pPr>
            <w:r w:rsidRPr="00854F37">
              <w:t>1.2</w:t>
            </w:r>
            <w:r w:rsidRPr="00854F37">
              <w:tab/>
              <w:t xml:space="preserve">Seek expert advice, when appropriate, regarding the statistical task and according to </w:t>
            </w:r>
            <w:r w:rsidRPr="00854F37">
              <w:rPr>
                <w:rStyle w:val="BoldandItalics"/>
              </w:rPr>
              <w:t>enterprise procedures</w:t>
            </w:r>
            <w:r w:rsidRPr="00854F37">
              <w:t>.</w:t>
            </w:r>
          </w:p>
          <w:p w:rsidR="00000000" w:rsidP="00854F37">
            <w:pPr>
              <w:pStyle w:val="List"/>
              <w:rPr>
                <w:lang w:val="en-NZ"/>
              </w:rPr>
            </w:pPr>
            <w:r w:rsidRPr="00854F37">
              <w:t>1.3</w:t>
            </w:r>
            <w:r w:rsidRPr="00854F37">
              <w:tab/>
              <w:t>Consult appropriate personnel to ensure the work is co-ordinated effectively with others involved at the work sit</w:t>
            </w:r>
            <w:r w:rsidRPr="00854F37">
              <w:t>e.</w:t>
            </w:r>
          </w:p>
        </w:tc>
      </w:tr>
      <w:tr w:rsidTr="00854F3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854F37">
            <w:pPr>
              <w:pStyle w:val="List"/>
              <w:rPr>
                <w:lang w:val="en-NZ"/>
              </w:rPr>
            </w:pPr>
            <w:r w:rsidRPr="00854F37">
              <w:rPr>
                <w:rStyle w:val="SpecialBold"/>
              </w:rPr>
              <w:t>2</w:t>
            </w:r>
            <w:r w:rsidRPr="00854F37">
              <w:rPr>
                <w:rStyle w:val="SpecialBold"/>
              </w:rPr>
              <w:tab/>
              <w:t>Apply scientific principles in the analysis or design of an engineering solution</w:t>
            </w:r>
          </w:p>
        </w:tc>
        <w:tc>
          <w:tcPr>
            <w:tcW w:w="7007" w:type="dxa"/>
            <w:tcBorders>
              <w:top w:val="nil"/>
              <w:left w:val="nil"/>
              <w:bottom w:val="nil"/>
              <w:right w:val="nil"/>
            </w:tcBorders>
            <w:tcMar>
              <w:top w:w="0" w:type="dxa"/>
              <w:left w:w="62" w:type="dxa"/>
              <w:bottom w:w="0" w:type="dxa"/>
              <w:right w:w="62" w:type="dxa"/>
            </w:tcMar>
          </w:tcPr>
          <w:p w:rsidR="00000000" w:rsidRPr="00854F37" w:rsidP="00854F37">
            <w:pPr>
              <w:pStyle w:val="List"/>
            </w:pPr>
            <w:r w:rsidRPr="00854F37">
              <w:t>2.1</w:t>
            </w:r>
            <w:r w:rsidRPr="00854F37">
              <w:tab/>
              <w:t>Interpret and understand industry codes, regulations and technical documentation relevant to the statistical task.</w:t>
            </w:r>
          </w:p>
          <w:p w:rsidR="00000000" w:rsidRPr="00854F37" w:rsidP="00854F37">
            <w:pPr>
              <w:pStyle w:val="List"/>
            </w:pPr>
            <w:r w:rsidRPr="00854F37">
              <w:t>2.2</w:t>
            </w:r>
            <w:r w:rsidRPr="00854F37">
              <w:tab/>
              <w:t xml:space="preserve">Identify and use </w:t>
            </w:r>
            <w:r w:rsidRPr="00854F37">
              <w:rPr>
                <w:rStyle w:val="BoldandItalics"/>
              </w:rPr>
              <w:t>sources of computational data</w:t>
            </w:r>
            <w:r w:rsidRPr="00854F37">
              <w:t>.</w:t>
            </w:r>
          </w:p>
          <w:p w:rsidR="00000000" w:rsidRPr="00854F37" w:rsidP="00854F37">
            <w:pPr>
              <w:pStyle w:val="List"/>
            </w:pPr>
            <w:r w:rsidRPr="00854F37">
              <w:t>2.3</w:t>
            </w:r>
            <w:r w:rsidRPr="00854F37">
              <w:tab/>
              <w:t>Make and record appropriate underlying assumptions of the engineering problem.</w:t>
            </w:r>
          </w:p>
          <w:p w:rsidR="00000000" w:rsidRPr="00854F37" w:rsidP="00854F37">
            <w:pPr>
              <w:pStyle w:val="List"/>
            </w:pPr>
            <w:r w:rsidRPr="00854F37">
              <w:t>2.4</w:t>
            </w:r>
            <w:r w:rsidRPr="00854F37">
              <w:tab/>
              <w:t>Select the most appropriate analytical, computational or design methodology.</w:t>
            </w:r>
          </w:p>
          <w:p w:rsidR="00000000" w:rsidP="00854F37">
            <w:pPr>
              <w:pStyle w:val="List"/>
              <w:rPr>
                <w:lang w:val="en-NZ"/>
              </w:rPr>
            </w:pPr>
            <w:r w:rsidRPr="00854F37">
              <w:t>2.5</w:t>
            </w:r>
            <w:r w:rsidRPr="00854F37">
              <w:tab/>
              <w:t xml:space="preserve">Identify, obtain and check </w:t>
            </w:r>
            <w:r w:rsidRPr="00854F37">
              <w:rPr>
                <w:rStyle w:val="SpecialBold"/>
              </w:rPr>
              <w:t>r</w:t>
            </w:r>
            <w:r w:rsidRPr="00854F37">
              <w:rPr>
                <w:rStyle w:val="BoldandItalics"/>
              </w:rPr>
              <w:t>esources</w:t>
            </w:r>
            <w:r w:rsidRPr="00854F37">
              <w:t xml:space="preserve"> as fit for purpose.</w:t>
            </w:r>
          </w:p>
        </w:tc>
      </w:tr>
      <w:tr w:rsidTr="00854F37">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854F37">
            <w:pPr>
              <w:pStyle w:val="List"/>
              <w:rPr>
                <w:lang w:val="en-NZ"/>
              </w:rPr>
            </w:pPr>
            <w:r w:rsidRPr="00854F37">
              <w:rPr>
                <w:rStyle w:val="SpecialBold"/>
              </w:rPr>
              <w:t>3</w:t>
            </w:r>
            <w:r w:rsidRPr="00854F37">
              <w:rPr>
                <w:rStyle w:val="SpecialBold"/>
              </w:rPr>
              <w:tab/>
              <w:t>Verify, present and interp</w:t>
            </w:r>
            <w:r w:rsidRPr="00854F37">
              <w:rPr>
                <w:rStyle w:val="SpecialBold"/>
              </w:rPr>
              <w:t>ret outcomes</w:t>
            </w:r>
          </w:p>
        </w:tc>
        <w:tc>
          <w:tcPr>
            <w:tcW w:w="7007" w:type="dxa"/>
            <w:tcBorders>
              <w:top w:val="nil"/>
              <w:left w:val="nil"/>
              <w:bottom w:val="nil"/>
              <w:right w:val="nil"/>
            </w:tcBorders>
            <w:tcMar>
              <w:top w:w="0" w:type="dxa"/>
              <w:left w:w="62" w:type="dxa"/>
              <w:bottom w:w="0" w:type="dxa"/>
              <w:right w:w="62" w:type="dxa"/>
            </w:tcMar>
          </w:tcPr>
          <w:p w:rsidR="00000000" w:rsidRPr="00854F37" w:rsidP="00854F37">
            <w:pPr>
              <w:pStyle w:val="List"/>
            </w:pPr>
            <w:r w:rsidRPr="00854F37">
              <w:t>3.1</w:t>
            </w:r>
            <w:r w:rsidRPr="00854F37">
              <w:tab/>
              <w:t>Record and document results of the analysis or design in accordance with requirements and enterprise procedures.</w:t>
            </w:r>
          </w:p>
          <w:p w:rsidR="00000000" w:rsidRPr="00854F37" w:rsidP="00854F37">
            <w:pPr>
              <w:pStyle w:val="List"/>
            </w:pPr>
            <w:r w:rsidRPr="00854F37">
              <w:t>3.2</w:t>
            </w:r>
            <w:r w:rsidRPr="00854F37">
              <w:tab/>
              <w:t>Discuss and verify the outcomes of analysis with appropriate personnel.</w:t>
            </w:r>
          </w:p>
          <w:p w:rsidR="00000000" w:rsidRPr="00854F37" w:rsidP="00854F37">
            <w:pPr>
              <w:pStyle w:val="List"/>
            </w:pPr>
            <w:r w:rsidRPr="00854F37">
              <w:t>3.3</w:t>
            </w:r>
            <w:r w:rsidRPr="00854F37">
              <w:tab/>
              <w:t>Present outcomes as required by initial reques</w:t>
            </w:r>
            <w:r w:rsidRPr="00854F37">
              <w:t>t or brief and organisational requirements.</w:t>
            </w:r>
          </w:p>
        </w:tc>
      </w:tr>
    </w:tbl>
    <w:p w:rsidR="004178BC" w:rsidP="00854F37">
      <w:pPr>
        <w:pStyle w:val="BodyText"/>
      </w:pPr>
    </w:p>
    <w:p w:rsidR="004178BC" w:rsidP="00854F37">
      <w:pPr>
        <w:pStyle w:val="BodyText"/>
      </w:pPr>
    </w:p>
    <w:p w:rsidR="00000000" w:rsidRPr="00854F37" w:rsidP="00854F37">
      <w:pPr>
        <w:pStyle w:val="Heading1"/>
      </w:pPr>
      <w:bookmarkStart w:id="9" w:name="O_402852"/>
      <w:bookmarkEnd w:id="9"/>
      <w:r w:rsidRPr="00854F37">
        <w:t>Required Skills and Knowledge</w:t>
      </w:r>
    </w:p>
    <w:tbl>
      <w:tblPr>
        <w:tblW w:w="0" w:type="auto"/>
        <w:tblLayout w:type="fixed"/>
        <w:tblCellMar>
          <w:left w:w="62" w:type="dxa"/>
          <w:right w:w="62" w:type="dxa"/>
        </w:tblCellMar>
        <w:tblLook w:val="0000"/>
      </w:tblPr>
      <w:tblGrid>
        <w:gridCol w:w="8896"/>
      </w:tblGrid>
      <w:tr w:rsidTr="00854F37">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t>This section describes the skills and knowledge required for this unit.</w:t>
            </w:r>
          </w:p>
        </w:tc>
      </w:tr>
      <w:tr w:rsidTr="00854F37">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854F37" w:rsidP="00854F37">
            <w:pPr>
              <w:pStyle w:val="BodyText"/>
            </w:pPr>
            <w:r w:rsidRPr="00854F37">
              <w:rPr>
                <w:rStyle w:val="SpecialBold"/>
              </w:rPr>
              <w:t>Required skills:</w:t>
            </w:r>
          </w:p>
          <w:p w:rsidR="00000000" w:rsidRPr="00854F37" w:rsidP="00854F37">
            <w:pPr>
              <w:pStyle w:val="ListBullet"/>
            </w:pPr>
            <w:r w:rsidRPr="00854F37">
              <w:t xml:space="preserve">read and interpret industry codes, regulations and technical documentation relevant to water industry engineering </w:t>
            </w:r>
          </w:p>
          <w:p w:rsidR="00000000" w:rsidRPr="00854F37" w:rsidP="00854F37">
            <w:pPr>
              <w:pStyle w:val="ListBullet"/>
            </w:pPr>
            <w:r w:rsidRPr="00854F37">
              <w:t>chemical laboratory techniques including correct use of balances, heating devices, and measuring devices such as pipettes, burettes and measu</w:t>
            </w:r>
            <w:r w:rsidRPr="00854F37">
              <w:t>ring cylinders</w:t>
            </w:r>
          </w:p>
          <w:p w:rsidR="00000000" w:rsidP="00854F37">
            <w:pPr>
              <w:pStyle w:val="ListBullet"/>
              <w:rPr>
                <w:lang w:val="en-NZ"/>
              </w:rPr>
            </w:pPr>
            <w:r w:rsidRPr="00854F37">
              <w:t>complete gas reaction calculations</w:t>
            </w:r>
          </w:p>
        </w:tc>
      </w:tr>
      <w:tr w:rsidTr="00854F37">
        <w:tblPrEx>
          <w:tblW w:w="0" w:type="auto"/>
          <w:tblLayout w:type="fixed"/>
          <w:tblCellMar>
            <w:left w:w="62" w:type="dxa"/>
            <w:right w:w="62" w:type="dxa"/>
          </w:tblCellMar>
          <w:tblLook w:val="0000"/>
        </w:tblPrEx>
        <w:tc>
          <w:tcPr>
            <w:tcW w:w="8896" w:type="dxa"/>
            <w:tcBorders>
              <w:top w:val="nil"/>
              <w:left w:val="nil"/>
              <w:bottom w:val="nil"/>
              <w:right w:val="nil"/>
            </w:tcBorders>
            <w:tcMar>
              <w:top w:w="0" w:type="dxa"/>
              <w:left w:w="62" w:type="dxa"/>
              <w:bottom w:w="0" w:type="dxa"/>
              <w:right w:w="62" w:type="dxa"/>
            </w:tcMar>
          </w:tcPr>
          <w:p w:rsidR="00000000" w:rsidRPr="00854F37" w:rsidP="00854F37">
            <w:pPr>
              <w:pStyle w:val="BodyText"/>
            </w:pPr>
            <w:r w:rsidRPr="00854F37">
              <w:rPr>
                <w:rStyle w:val="SpecialBold"/>
              </w:rPr>
              <w:t>Required</w:t>
            </w:r>
            <w:r w:rsidRPr="00854F37">
              <w:t xml:space="preserve"> </w:t>
            </w:r>
            <w:r w:rsidRPr="00854F37">
              <w:rPr>
                <w:rStyle w:val="SpecialBold"/>
              </w:rPr>
              <w:t>knowledge</w:t>
            </w:r>
            <w:r w:rsidRPr="00854F37">
              <w:t>:</w:t>
            </w:r>
          </w:p>
          <w:p w:rsidR="00000000" w:rsidRPr="00854F37" w:rsidP="00854F37">
            <w:pPr>
              <w:pStyle w:val="ListBullet"/>
            </w:pPr>
            <w:r w:rsidRPr="00854F37">
              <w:t>basic chemistry including elements, compounds, and mixtures, states of matter, basic structure of matter, the periodic table of elements</w:t>
            </w:r>
          </w:p>
          <w:p w:rsidR="00000000" w:rsidRPr="00854F37" w:rsidP="00854F37">
            <w:pPr>
              <w:pStyle w:val="ListBullet"/>
            </w:pPr>
            <w:r w:rsidRPr="00854F37">
              <w:t xml:space="preserve">chemical laws including Boyle’s law, Charles’s </w:t>
            </w:r>
            <w:r w:rsidRPr="00854F37">
              <w:t>law, the combined gas law, Gay-Lussac’s law, and Avogadro’s law</w:t>
            </w:r>
          </w:p>
          <w:p w:rsidR="00000000" w:rsidRPr="00854F37" w:rsidP="00854F37">
            <w:pPr>
              <w:pStyle w:val="ListBullet"/>
            </w:pPr>
            <w:r w:rsidRPr="00854F37">
              <w:t>electromagnetic waves including the electromagnetic spectrum, frequency, periodicity, and wavelength</w:t>
            </w:r>
          </w:p>
          <w:p w:rsidR="00000000" w:rsidRPr="00854F37" w:rsidP="00854F37">
            <w:pPr>
              <w:pStyle w:val="ListBullet"/>
            </w:pPr>
            <w:r w:rsidRPr="00854F37">
              <w:t>the SI system of units used in water industry engineering</w:t>
            </w:r>
          </w:p>
          <w:p w:rsidR="00000000" w:rsidRPr="00854F37" w:rsidP="00854F37">
            <w:pPr>
              <w:pStyle w:val="ListBullet"/>
            </w:pPr>
            <w:r w:rsidRPr="00854F37">
              <w:t>linear motion including displacem</w:t>
            </w:r>
            <w:r w:rsidRPr="00854F37">
              <w:t>ent, velocity and acceleration, equations of linear motion, and free falling bodies</w:t>
            </w:r>
          </w:p>
          <w:p w:rsidR="00000000" w:rsidRPr="00854F37" w:rsidP="00854F37">
            <w:pPr>
              <w:pStyle w:val="ListBullet"/>
            </w:pPr>
            <w:r w:rsidRPr="00854F37">
              <w:t>circular motion including angular displacement, velocity and acceleration</w:t>
            </w:r>
          </w:p>
          <w:p w:rsidR="00000000" w:rsidRPr="00854F37" w:rsidP="00854F37">
            <w:pPr>
              <w:pStyle w:val="ListBullet"/>
            </w:pPr>
            <w:r w:rsidRPr="00854F37">
              <w:t>concepts of work, energy, and power</w:t>
            </w:r>
          </w:p>
          <w:p w:rsidR="00000000" w:rsidRPr="00854F37" w:rsidP="00854F37">
            <w:pPr>
              <w:pStyle w:val="ListBullet"/>
            </w:pPr>
            <w:r w:rsidRPr="00854F37">
              <w:t>simple machines concepts including mechanical advantage, veloc</w:t>
            </w:r>
            <w:r w:rsidRPr="00854F37">
              <w:t xml:space="preserve">ity ratio, centrifugal force, levers, gears, belts and chain drives, wheel and axle devices, and systems of ropes and pulleys </w:t>
            </w:r>
          </w:p>
          <w:p w:rsidR="00000000" w:rsidRPr="00854F37" w:rsidP="00854F37">
            <w:pPr>
              <w:pStyle w:val="ListBullet"/>
            </w:pPr>
            <w:r w:rsidRPr="00854F37">
              <w:t>dynamics of linear motion</w:t>
            </w:r>
          </w:p>
          <w:p w:rsidR="00000000" w:rsidRPr="00854F37" w:rsidP="00854F37">
            <w:pPr>
              <w:pStyle w:val="ListBullet"/>
            </w:pPr>
            <w:r w:rsidRPr="00854F37">
              <w:t xml:space="preserve">principle of conservation of momentum </w:t>
            </w:r>
          </w:p>
          <w:p w:rsidR="00000000" w:rsidRPr="00854F37" w:rsidP="00854F37">
            <w:pPr>
              <w:pStyle w:val="ListBullet"/>
            </w:pPr>
            <w:r w:rsidRPr="00854F37">
              <w:t xml:space="preserve">heat and temperature kinetic theory phase transition specific heat latent heat temperature scales temperature measurement </w:t>
            </w:r>
          </w:p>
        </w:tc>
      </w:tr>
    </w:tbl>
    <w:p w:rsidR="00000000" w:rsidRPr="00854F37" w:rsidP="00854F37">
      <w:pPr>
        <w:pStyle w:val="BodyText"/>
      </w:pPr>
    </w:p>
    <w:p w:rsidR="00000000" w:rsidRPr="00854F37" w:rsidP="00854F37">
      <w:pPr>
        <w:pStyle w:val="AllowPageBreak"/>
      </w:pPr>
    </w:p>
    <w:p w:rsidR="00000000" w:rsidRPr="00854F37" w:rsidP="00854F37">
      <w:pPr>
        <w:pStyle w:val="Heading1"/>
      </w:pPr>
      <w:bookmarkStart w:id="10" w:name="O_402853"/>
      <w:bookmarkEnd w:id="10"/>
      <w:r w:rsidRPr="00854F37">
        <w:t>Evidence Guide</w:t>
      </w:r>
    </w:p>
    <w:tbl>
      <w:tblPr>
        <w:tblW w:w="0" w:type="auto"/>
        <w:tblLayout w:type="fixed"/>
        <w:tblCellMar>
          <w:left w:w="62" w:type="dxa"/>
          <w:right w:w="62" w:type="dxa"/>
        </w:tblCellMar>
        <w:tblLook w:val="0000"/>
      </w:tblPr>
      <w:tblGrid>
        <w:gridCol w:w="2856"/>
        <w:gridCol w:w="5963"/>
      </w:tblGrid>
      <w:tr w:rsidTr="00854F37">
        <w:tblPrEx>
          <w:tblW w:w="0" w:type="auto"/>
          <w:tblLayout w:type="fixed"/>
          <w:tblCellMar>
            <w:left w:w="62" w:type="dxa"/>
            <w:right w:w="62" w:type="dxa"/>
          </w:tblCellMar>
          <w:tblLook w:val="0000"/>
        </w:tblPrEx>
        <w:tc>
          <w:tcPr>
            <w:tcW w:w="8819" w:type="dxa"/>
            <w:gridSpan w:val="2"/>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t>The evidence guide provides advice on assessment and must be read in conjunction with the performan</w:t>
            </w:r>
            <w:r w:rsidRPr="00854F37">
              <w:t>ce criteria, required skills and knowledge, range statement and the Assessment Guidelines for the Training Package.</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SpecialBold"/>
              </w:rPr>
              <w:t>Critical aspects for assessment and evidence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854F37" w:rsidP="00854F37">
            <w:pPr>
              <w:pStyle w:val="BodyText"/>
            </w:pPr>
            <w:r w:rsidRPr="00854F37">
              <w:t>The candidate should demonstrate the ability to:</w:t>
            </w:r>
          </w:p>
          <w:p w:rsidR="00000000" w:rsidRPr="00854F37" w:rsidP="00854F37">
            <w:pPr>
              <w:pStyle w:val="ListBullet"/>
            </w:pPr>
            <w:r w:rsidRPr="00854F37">
              <w:t>apply principles of mechanics to standard engineering problems</w:t>
            </w:r>
          </w:p>
          <w:p w:rsidR="00000000" w:rsidP="00854F37">
            <w:pPr>
              <w:pStyle w:val="ListBullet"/>
              <w:rPr>
                <w:lang w:val="en-NZ"/>
              </w:rPr>
            </w:pPr>
            <w:r w:rsidRPr="00854F37">
              <w:t>apply scientific principles to solve engineering problems on at least two occasions, requiring application of different scientific principles</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SpecialBold"/>
              </w:rPr>
              <w:t>Context of and specific resources for assessment</w:t>
            </w:r>
          </w:p>
        </w:tc>
        <w:tc>
          <w:tcPr>
            <w:tcW w:w="5963" w:type="dxa"/>
            <w:tcBorders>
              <w:top w:val="nil"/>
              <w:left w:val="nil"/>
              <w:bottom w:val="nil"/>
              <w:right w:val="nil"/>
            </w:tcBorders>
            <w:tcMar>
              <w:top w:w="0" w:type="dxa"/>
              <w:left w:w="62" w:type="dxa"/>
              <w:bottom w:w="0" w:type="dxa"/>
              <w:right w:w="62" w:type="dxa"/>
            </w:tcMar>
          </w:tcPr>
          <w:p w:rsidR="00000000" w:rsidRPr="00854F37" w:rsidP="00854F37">
            <w:pPr>
              <w:pStyle w:val="BodyText"/>
            </w:pPr>
            <w:r w:rsidRPr="00854F37">
              <w:t xml:space="preserve">Access to the workplace and resources including: </w:t>
            </w:r>
          </w:p>
          <w:p w:rsidR="00000000" w:rsidRPr="00854F37" w:rsidP="00854F37">
            <w:pPr>
              <w:pStyle w:val="ListBullet"/>
            </w:pPr>
            <w:r w:rsidRPr="00854F37">
              <w:t>documentation that should normally be available in a water industry organisation</w:t>
            </w:r>
          </w:p>
          <w:p w:rsidR="00000000" w:rsidRPr="00854F37" w:rsidP="00854F37">
            <w:pPr>
              <w:pStyle w:val="ListBullet"/>
            </w:pPr>
            <w:r w:rsidRPr="00854F37">
              <w:t>workplace specific equipment and technology</w:t>
            </w:r>
          </w:p>
          <w:p w:rsidR="00000000" w:rsidRPr="00854F37" w:rsidP="00854F37">
            <w:pPr>
              <w:pStyle w:val="ListBullet"/>
            </w:pPr>
            <w:r w:rsidRPr="00854F37">
              <w:t>supervision and experienced tea</w:t>
            </w:r>
            <w:r w:rsidRPr="00854F37">
              <w:t>m members to provide observations, feedback and third party reports</w:t>
            </w:r>
          </w:p>
          <w:p w:rsidR="00000000" w:rsidRPr="00854F37" w:rsidP="00854F37">
            <w:pPr>
              <w:pStyle w:val="ListBullet"/>
            </w:pPr>
            <w:r w:rsidRPr="00854F37">
              <w:t>enterprise operating procedures and work allocation</w:t>
            </w:r>
          </w:p>
          <w:p w:rsidR="00000000" w:rsidRPr="00854F37" w:rsidP="00854F37">
            <w:pPr>
              <w:pStyle w:val="ListBullet"/>
            </w:pPr>
            <w:r w:rsidRPr="00854F37">
              <w:t>relevant codes, standards, and government regulations</w:t>
            </w:r>
          </w:p>
          <w:p w:rsidR="00000000" w:rsidRPr="00854F37" w:rsidP="00854F37">
            <w:pPr>
              <w:pStyle w:val="BodyText"/>
            </w:pPr>
            <w:r w:rsidRPr="00854F37">
              <w:t>Where applicable, physical resources should include equipment modified for people with disabilities.</w:t>
            </w:r>
          </w:p>
          <w:p w:rsidR="00000000" w:rsidRPr="00854F37" w:rsidP="00854F37">
            <w:pPr>
              <w:pStyle w:val="BodyText"/>
            </w:pPr>
            <w:r w:rsidRPr="00854F37">
              <w:t>Access must be provided to appropriate learning and/or assessment support when required.</w:t>
            </w:r>
          </w:p>
          <w:p w:rsidR="00000000" w:rsidRPr="00854F37" w:rsidP="00854F37">
            <w:pPr>
              <w:pStyle w:val="BodyText"/>
            </w:pPr>
            <w:r w:rsidRPr="00854F37">
              <w:t>Assessment processes and techniques must be culturally appropriate</w:t>
            </w:r>
            <w:r w:rsidRPr="00854F37">
              <w:t xml:space="preserve">, and appropriate to the language and literacy capacity of the candidate and the work being performed. </w:t>
            </w:r>
          </w:p>
          <w:p w:rsidR="00000000" w:rsidRPr="00854F37" w:rsidP="00854F37">
            <w:pPr>
              <w:pStyle w:val="BodyText"/>
            </w:pPr>
            <w:r w:rsidRPr="00854F37">
              <w:t>Validity and sufficiency of evidence require that:</w:t>
            </w:r>
          </w:p>
          <w:p w:rsidR="00000000" w:rsidRPr="00854F37" w:rsidP="00854F37">
            <w:pPr>
              <w:pStyle w:val="ListBullet"/>
            </w:pPr>
            <w:r w:rsidRPr="00854F37">
              <w:t>competency will need to be demonstrated over a period of time reflecting the scope of the role and t</w:t>
            </w:r>
            <w:r w:rsidRPr="00854F37">
              <w:t>he practical requirements of the workplace</w:t>
            </w:r>
          </w:p>
          <w:p w:rsidR="00000000" w:rsidRPr="00854F37" w:rsidP="00854F37">
            <w:pPr>
              <w:pStyle w:val="ListBullet"/>
            </w:pPr>
            <w:r w:rsidRPr="00854F37">
              <w:t>where the assessment is part of a structured learning experience the evidence collected must relate to a number of performances assessed at different points in time and separated by further learning and practice</w:t>
            </w:r>
          </w:p>
          <w:p w:rsidR="00000000" w:rsidRPr="00854F37" w:rsidP="00854F37">
            <w:pPr>
              <w:pStyle w:val="ListBullet"/>
            </w:pPr>
            <w:r w:rsidRPr="00854F37">
              <w:t>a</w:t>
            </w:r>
            <w:r w:rsidRPr="00854F37">
              <w:t xml:space="preserve"> decision of competence should only be made when the assessor has complete confidence in the person’s competence over time and in various contexts</w:t>
            </w:r>
          </w:p>
          <w:p w:rsidR="00000000" w:rsidRPr="00854F37" w:rsidP="00854F37">
            <w:pPr>
              <w:pStyle w:val="ListBullet"/>
            </w:pPr>
            <w:r w:rsidRPr="00854F37">
              <w:t>all assessment that is part of a structured learning experience must include a combination of direct, indirec</w:t>
            </w:r>
            <w:r w:rsidRPr="00854F37">
              <w:t>t and supplementary evidence</w:t>
            </w:r>
          </w:p>
          <w:p w:rsidR="00000000" w:rsidRPr="00854F37" w:rsidP="00854F37">
            <w:pPr>
              <w:pStyle w:val="ListBullet"/>
            </w:pPr>
            <w:r w:rsidRPr="00854F37">
              <w:t>where assessment is for the purpose of recognition (RCC/RPL), the evidence provided will need to be authenticated and show that it represents competency demonstrated over a period of time</w:t>
            </w:r>
          </w:p>
          <w:p w:rsidR="00000000" w:rsidRPr="00854F37" w:rsidP="00854F37">
            <w:pPr>
              <w:pStyle w:val="ListBullet"/>
            </w:pPr>
            <w:r w:rsidRPr="00854F37">
              <w:t>assessment can be through simulated pro</w:t>
            </w:r>
            <w:r w:rsidRPr="00854F37">
              <w:t>ject-based activity and must include evidence relating to each of the elements in this unit</w:t>
            </w:r>
          </w:p>
          <w:p w:rsidR="00000000" w:rsidRPr="00854F37" w:rsidP="00854F37">
            <w:pPr>
              <w:pStyle w:val="BodyText"/>
            </w:pPr>
            <w:r w:rsidRPr="00854F37">
              <w:t>In all cases where practical assessment is used it will be combined with targeted questioning to assess the underpinning knowledge. Questioning will be undertaken i</w:t>
            </w:r>
            <w:r w:rsidRPr="00854F37">
              <w:t>n a manner appropriate to the skill levels of the candidate, any cultural issues that may affect responses to the questions, and reflecting the requirements of the competency and the work being performed.</w:t>
            </w:r>
          </w:p>
        </w:tc>
      </w:tr>
    </w:tbl>
    <w:p w:rsidR="00000000" w:rsidRPr="00854F37" w:rsidP="00854F37">
      <w:pPr>
        <w:pStyle w:val="BodyText"/>
      </w:pPr>
    </w:p>
    <w:p w:rsidR="00000000" w:rsidRPr="00854F37" w:rsidP="00854F37">
      <w:pPr>
        <w:pStyle w:val="AllowPageBreak"/>
      </w:pPr>
    </w:p>
    <w:p w:rsidR="00000000" w:rsidRPr="00854F37" w:rsidP="00854F37">
      <w:pPr>
        <w:pStyle w:val="Heading1"/>
      </w:pPr>
      <w:bookmarkStart w:id="11" w:name="O_402854"/>
      <w:bookmarkEnd w:id="11"/>
      <w:r w:rsidRPr="00854F37">
        <w:t>Range Statement</w:t>
      </w:r>
    </w:p>
    <w:tbl>
      <w:tblPr>
        <w:tblW w:w="0" w:type="auto"/>
        <w:tblLayout w:type="fixed"/>
        <w:tblCellMar>
          <w:left w:w="62" w:type="dxa"/>
          <w:right w:w="62" w:type="dxa"/>
        </w:tblCellMar>
        <w:tblLook w:val="0000"/>
      </w:tblPr>
      <w:tblGrid>
        <w:gridCol w:w="2856"/>
        <w:gridCol w:w="5944"/>
      </w:tblGrid>
      <w:tr w:rsidTr="00854F37">
        <w:tblPrEx>
          <w:tblW w:w="0" w:type="auto"/>
          <w:tblLayout w:type="fixed"/>
          <w:tblCellMar>
            <w:left w:w="62" w:type="dxa"/>
            <w:right w:w="62" w:type="dxa"/>
          </w:tblCellMar>
          <w:tblLook w:val="0000"/>
        </w:tblPrEx>
        <w:tc>
          <w:tcPr>
            <w:tcW w:w="8800" w:type="dxa"/>
            <w:gridSpan w:val="2"/>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t>The range statement relates to the unit of competency as a whole. It allows for different work environments and situations that may affect performance. Bold italicised wording, if used in the performance criteria, is detailed below. Essential operating con</w:t>
            </w:r>
            <w:r w:rsidRPr="00854F37">
              <w:t>ditions that may be present with training and assessment (depending on the work situation, needs of the candidate, accessibility of the item, and local industry and regional contexts) may also be included.</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BoldandItalics"/>
              </w:rPr>
              <w:t>Appropriate personnel</w:t>
            </w:r>
            <w:r w:rsidRPr="00854F37">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854F37" w:rsidP="00854F37">
            <w:pPr>
              <w:pStyle w:val="ListBullet"/>
            </w:pPr>
            <w:r w:rsidRPr="00854F37">
              <w:t>supervisor</w:t>
            </w:r>
          </w:p>
          <w:p w:rsidR="00000000" w:rsidRPr="00854F37" w:rsidP="00854F37">
            <w:pPr>
              <w:pStyle w:val="ListBullet"/>
            </w:pPr>
            <w:r w:rsidRPr="00854F37">
              <w:t>c</w:t>
            </w:r>
            <w:r w:rsidRPr="00854F37">
              <w:t>olleague</w:t>
            </w:r>
          </w:p>
          <w:p w:rsidR="00000000" w:rsidRPr="00854F37" w:rsidP="00854F37">
            <w:pPr>
              <w:pStyle w:val="ListBullet"/>
            </w:pPr>
            <w:r w:rsidRPr="00854F37">
              <w:t>foreman</w:t>
            </w:r>
          </w:p>
          <w:p w:rsidR="00000000" w:rsidRPr="00854F37" w:rsidP="00854F37">
            <w:pPr>
              <w:pStyle w:val="ListBullet"/>
            </w:pPr>
            <w:r w:rsidRPr="00854F37">
              <w:t>team leader</w:t>
            </w:r>
          </w:p>
          <w:p w:rsidR="00000000" w:rsidRPr="00854F37" w:rsidP="00854F37">
            <w:pPr>
              <w:pStyle w:val="ListBullet"/>
            </w:pPr>
            <w:r w:rsidRPr="00854F37">
              <w:t>supervising engineer</w:t>
            </w:r>
          </w:p>
          <w:p w:rsidR="00000000" w:rsidP="00854F37">
            <w:pPr>
              <w:pStyle w:val="ListBullet"/>
              <w:rPr>
                <w:lang w:val="en-NZ"/>
              </w:rPr>
            </w:pPr>
            <w:r w:rsidRPr="00854F37">
              <w:t>teacher</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BoldandItalics"/>
              </w:rPr>
              <w:t>Enterprise procedures</w:t>
            </w:r>
            <w:r w:rsidRPr="00854F37">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854F37" w:rsidP="00854F37">
            <w:pPr>
              <w:pStyle w:val="ListBullet"/>
            </w:pPr>
            <w:r w:rsidRPr="00854F37">
              <w:t>the use of tools and equipment</w:t>
            </w:r>
          </w:p>
          <w:p w:rsidR="00000000" w:rsidRPr="00854F37" w:rsidP="00854F37">
            <w:pPr>
              <w:pStyle w:val="ListBullet"/>
            </w:pPr>
            <w:r w:rsidRPr="00854F37">
              <w:t>instructions, including job sheets, cutting lists, plans, drawings and designs</w:t>
            </w:r>
          </w:p>
          <w:p w:rsidR="00000000" w:rsidRPr="00854F37" w:rsidP="00854F37">
            <w:pPr>
              <w:pStyle w:val="ListBullet"/>
            </w:pPr>
            <w:r w:rsidRPr="00854F37">
              <w:t>reporting and communication</w:t>
            </w:r>
          </w:p>
          <w:p w:rsidR="00000000" w:rsidP="00854F37">
            <w:pPr>
              <w:pStyle w:val="ListBullet"/>
              <w:rPr>
                <w:lang w:val="en-NZ"/>
              </w:rPr>
            </w:pPr>
            <w:r w:rsidRPr="00854F37">
              <w:t>manufacturers' specifications and operational procedures</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BoldandItalics"/>
              </w:rPr>
              <w:t>Sources of computational data</w:t>
            </w:r>
            <w:r w:rsidRPr="00854F37">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854F37" w:rsidP="00854F37">
            <w:pPr>
              <w:pStyle w:val="ListBullet"/>
            </w:pPr>
            <w:r w:rsidRPr="00854F37">
              <w:t>tables</w:t>
            </w:r>
          </w:p>
          <w:p w:rsidR="00000000" w:rsidP="00854F37">
            <w:pPr>
              <w:pStyle w:val="ListBullet"/>
              <w:rPr>
                <w:lang w:val="en-NZ"/>
              </w:rPr>
            </w:pPr>
            <w:r w:rsidRPr="00854F37">
              <w:t>graphs</w:t>
            </w:r>
          </w:p>
        </w:tc>
      </w:tr>
      <w:tr w:rsidTr="00854F37">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854F37">
            <w:pPr>
              <w:pStyle w:val="BodyText"/>
              <w:rPr>
                <w:lang w:val="en-NZ"/>
              </w:rPr>
            </w:pPr>
            <w:r w:rsidRPr="00854F37">
              <w:rPr>
                <w:rStyle w:val="BoldandItalics"/>
              </w:rPr>
              <w:t xml:space="preserve">Resources </w:t>
            </w:r>
            <w:r w:rsidRPr="00854F37">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854F37" w:rsidP="00854F37">
            <w:pPr>
              <w:pStyle w:val="ListBullet"/>
            </w:pPr>
            <w:r w:rsidRPr="00854F37">
              <w:t>computer</w:t>
            </w:r>
          </w:p>
          <w:p w:rsidR="00000000" w:rsidRPr="00854F37" w:rsidP="00854F37">
            <w:pPr>
              <w:pStyle w:val="ListBullet"/>
            </w:pPr>
            <w:r w:rsidRPr="00854F37">
              <w:t>scientific calculator</w:t>
            </w:r>
          </w:p>
          <w:p w:rsidR="00000000" w:rsidRPr="00854F37" w:rsidP="00854F37">
            <w:pPr>
              <w:pStyle w:val="ListBullet"/>
            </w:pPr>
            <w:r w:rsidRPr="00854F37">
              <w:t>engineering tables and graphs</w:t>
            </w:r>
          </w:p>
          <w:p w:rsidR="00000000" w:rsidRPr="00854F37" w:rsidP="00854F37">
            <w:pPr>
              <w:pStyle w:val="ListBullet"/>
            </w:pPr>
            <w:r w:rsidRPr="00854F37">
              <w:t>regulations and codes of practices</w:t>
            </w:r>
          </w:p>
        </w:tc>
      </w:tr>
    </w:tbl>
    <w:p w:rsidR="00000000" w:rsidRPr="00854F37" w:rsidP="00854F37">
      <w:pPr>
        <w:pStyle w:val="BodyText"/>
      </w:pPr>
    </w:p>
    <w:p w:rsidR="00000000" w:rsidRPr="00854F37" w:rsidP="00854F37">
      <w:pPr>
        <w:pStyle w:val="AllowPageBreak"/>
      </w:pPr>
    </w:p>
    <w:p w:rsidR="00000000" w:rsidRPr="00854F37" w:rsidP="00854F37">
      <w:pPr>
        <w:pStyle w:val="Heading1"/>
      </w:pPr>
      <w:bookmarkStart w:id="12" w:name="O_402855"/>
      <w:bookmarkEnd w:id="12"/>
      <w:r w:rsidRPr="00854F37">
        <w:t>Unit Sector(s)</w:t>
      </w:r>
    </w:p>
    <w:p w:rsidR="00000000" w:rsidRPr="00854F37" w:rsidP="00854F37">
      <w:pPr>
        <w:pStyle w:val="BodyText"/>
      </w:pPr>
      <w:r w:rsidRPr="00854F37">
        <w:t>Not applicable.</w:t>
      </w:r>
    </w:p>
    <w:p w:rsidR="00000000" w:rsidRPr="00854F37" w:rsidP="00854F37">
      <w:pPr>
        <w:pStyle w:val="AllowPageBreak"/>
      </w:pPr>
    </w:p>
    <w:p w:rsidR="00000000" w:rsidRPr="00854F37" w:rsidP="00854F37">
      <w:pPr>
        <w:pStyle w:val="Heading1"/>
      </w:pPr>
      <w:bookmarkStart w:id="13" w:name="O_433762"/>
      <w:bookmarkEnd w:id="13"/>
      <w:r w:rsidRPr="00854F37">
        <w:t>Competency Field</w:t>
      </w:r>
    </w:p>
    <w:p w:rsidR="00000000" w:rsidRPr="00854F37" w:rsidP="00854F37">
      <w:pPr>
        <w:pStyle w:val="BodyText"/>
      </w:pPr>
      <w:r w:rsidRPr="00854F37">
        <w:t>General Engineering.</w:t>
      </w:r>
    </w:p>
    <w:p w:rsidR="00000000" w:rsidRPr="00854F37" w:rsidP="00854F37"/>
    <w:sectPr w:rsidSect="00854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8BC" w:rsidP="00417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BC" w:rsidP="00854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78BC" w:rsidP="00854F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78BC" w:rsidP="00854F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8BC" w:rsidP="004178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BC" w:rsidP="00854F37">
    <w:pPr>
      <w:pStyle w:val="Header"/>
      <w:framePr w:wrap="around"/>
    </w:pPr>
    <w:r>
      <w:fldChar w:fldCharType="begin"/>
    </w:r>
    <w:r>
      <w:instrText xml:space="preserve"> TITLE   \* MERGEFORMAT </w:instrText>
    </w:r>
    <w:r>
      <w:fldChar w:fldCharType="separate"/>
    </w:r>
    <w:r>
      <w:t>NWP553 Apply scientific principles to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78BC" w:rsidP="00854F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D8D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D8F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F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F37"/>
    <w:pPr>
      <w:spacing w:before="360" w:after="60"/>
      <w:outlineLvl w:val="0"/>
    </w:pPr>
    <w:rPr>
      <w:sz w:val="32"/>
    </w:rPr>
  </w:style>
  <w:style w:type="paragraph" w:styleId="Heading2">
    <w:name w:val="heading 2"/>
    <w:basedOn w:val="HeadingBase"/>
    <w:next w:val="BodyText"/>
    <w:link w:val="Heading2Char"/>
    <w:qFormat/>
    <w:rsid w:val="00854F37"/>
    <w:pPr>
      <w:keepLines/>
      <w:spacing w:before="240" w:after="120"/>
      <w:outlineLvl w:val="1"/>
    </w:pPr>
    <w:rPr>
      <w:sz w:val="28"/>
      <w:szCs w:val="40"/>
    </w:rPr>
  </w:style>
  <w:style w:type="paragraph" w:styleId="Heading3">
    <w:name w:val="heading 3"/>
    <w:basedOn w:val="HeadingBase"/>
    <w:next w:val="BodyText"/>
    <w:link w:val="Heading3Char"/>
    <w:qFormat/>
    <w:rsid w:val="00854F37"/>
    <w:pPr>
      <w:spacing w:before="180" w:after="120"/>
      <w:outlineLvl w:val="2"/>
    </w:pPr>
    <w:rPr>
      <w:spacing w:val="-10"/>
      <w:kern w:val="32"/>
    </w:rPr>
  </w:style>
  <w:style w:type="paragraph" w:styleId="Heading4">
    <w:name w:val="heading 4"/>
    <w:basedOn w:val="HeadingBase"/>
    <w:next w:val="BodyText"/>
    <w:link w:val="Heading4Char"/>
    <w:qFormat/>
    <w:rsid w:val="00854F37"/>
    <w:pPr>
      <w:spacing w:before="160" w:after="120"/>
      <w:outlineLvl w:val="3"/>
    </w:pPr>
    <w:rPr>
      <w:sz w:val="22"/>
    </w:rPr>
  </w:style>
  <w:style w:type="paragraph" w:styleId="Heading5">
    <w:name w:val="heading 5"/>
    <w:basedOn w:val="HeadingBase"/>
    <w:next w:val="Normal"/>
    <w:link w:val="Heading5Char"/>
    <w:qFormat/>
    <w:rsid w:val="00854F37"/>
    <w:pPr>
      <w:spacing w:before="80"/>
      <w:outlineLvl w:val="4"/>
    </w:pPr>
    <w:rPr>
      <w:color w:val="918585"/>
      <w:sz w:val="20"/>
    </w:rPr>
  </w:style>
  <w:style w:type="paragraph" w:styleId="Heading6">
    <w:name w:val="heading 6"/>
    <w:basedOn w:val="HeadingBase"/>
    <w:next w:val="Normal"/>
    <w:link w:val="Heading6Char"/>
    <w:qFormat/>
    <w:rsid w:val="00854F37"/>
    <w:pPr>
      <w:spacing w:before="60"/>
      <w:outlineLvl w:val="5"/>
    </w:pPr>
    <w:rPr>
      <w:color w:val="918585"/>
      <w:sz w:val="20"/>
    </w:rPr>
  </w:style>
  <w:style w:type="paragraph" w:styleId="Heading7">
    <w:name w:val="heading 7"/>
    <w:basedOn w:val="Normal"/>
    <w:next w:val="Normal"/>
    <w:link w:val="Heading7Char"/>
    <w:qFormat/>
    <w:rsid w:val="00854F37"/>
    <w:pPr>
      <w:ind w:left="720"/>
      <w:outlineLvl w:val="6"/>
    </w:pPr>
    <w:rPr>
      <w:i/>
    </w:rPr>
  </w:style>
  <w:style w:type="paragraph" w:styleId="Heading8">
    <w:name w:val="heading 8"/>
    <w:basedOn w:val="Normal"/>
    <w:next w:val="Normal"/>
    <w:link w:val="Heading8Char"/>
    <w:qFormat/>
    <w:rsid w:val="00854F37"/>
    <w:pPr>
      <w:ind w:left="720"/>
      <w:outlineLvl w:val="7"/>
    </w:pPr>
    <w:rPr>
      <w:i/>
    </w:rPr>
  </w:style>
  <w:style w:type="paragraph" w:styleId="Heading9">
    <w:name w:val="heading 9"/>
    <w:basedOn w:val="Normal"/>
    <w:next w:val="Normal"/>
    <w:link w:val="Heading9Char"/>
    <w:qFormat/>
    <w:rsid w:val="00854F37"/>
    <w:pPr>
      <w:ind w:left="720"/>
      <w:outlineLvl w:val="8"/>
    </w:pPr>
    <w:rPr>
      <w:i/>
    </w:rPr>
  </w:style>
  <w:style w:type="character" w:default="1" w:styleId="DefaultParagraphFont">
    <w:name w:val="Default Paragraph Font"/>
    <w:uiPriority w:val="1"/>
    <w:unhideWhenUsed/>
    <w:rsid w:val="00854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F37"/>
  </w:style>
  <w:style w:type="character" w:customStyle="1" w:styleId="Heading1Char">
    <w:name w:val="Heading 1 Char"/>
    <w:basedOn w:val="DefaultParagraphFont"/>
    <w:link w:val="Heading1"/>
    <w:rsid w:val="00854F37"/>
    <w:rPr>
      <w:rFonts w:ascii="Times New Roman" w:eastAsia="Times New Roman" w:hAnsi="Times New Roman" w:cs="Times New Roman"/>
      <w:b/>
      <w:sz w:val="32"/>
      <w:szCs w:val="20"/>
      <w:lang w:eastAsia="en-US"/>
    </w:rPr>
  </w:style>
  <w:style w:type="paragraph" w:styleId="BodyText">
    <w:name w:val="Body Text"/>
    <w:basedOn w:val="Normal"/>
    <w:link w:val="BodyTextChar"/>
    <w:rsid w:val="00854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F37"/>
    <w:rPr>
      <w:rFonts w:ascii="Times New Roman" w:eastAsia="Times New Roman" w:hAnsi="Times New Roman" w:cs="Times New Roman"/>
      <w:sz w:val="24"/>
      <w:lang w:val="en-US" w:eastAsia="en-US"/>
    </w:rPr>
  </w:style>
  <w:style w:type="paragraph" w:styleId="Footer">
    <w:name w:val="footer"/>
    <w:basedOn w:val="Normal"/>
    <w:link w:val="FooterChar"/>
    <w:rsid w:val="00854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F37"/>
    <w:rPr>
      <w:rFonts w:ascii="Times New Roman" w:eastAsia="Times New Roman" w:hAnsi="Times New Roman" w:cs="Times New Roman"/>
      <w:sz w:val="16"/>
      <w:lang w:val="en-US" w:eastAsia="en-US"/>
    </w:rPr>
  </w:style>
  <w:style w:type="paragraph" w:styleId="List">
    <w:name w:val="List"/>
    <w:basedOn w:val="BodyText"/>
    <w:next w:val="BodyText"/>
    <w:rsid w:val="00854F37"/>
    <w:pPr>
      <w:tabs>
        <w:tab w:val="left" w:pos="340"/>
      </w:tabs>
      <w:spacing w:before="60" w:after="60"/>
      <w:ind w:left="340" w:hanging="340"/>
    </w:pPr>
  </w:style>
  <w:style w:type="paragraph" w:styleId="ListBullet">
    <w:name w:val="List Bullet"/>
    <w:basedOn w:val="List"/>
    <w:rsid w:val="00854F37"/>
    <w:pPr>
      <w:numPr>
        <w:numId w:val="12"/>
      </w:numPr>
      <w:tabs>
        <w:tab w:val="clear" w:pos="340"/>
      </w:tabs>
      <w:spacing w:before="40" w:after="40"/>
    </w:pPr>
  </w:style>
  <w:style w:type="character" w:customStyle="1" w:styleId="SpecialBold">
    <w:name w:val="Special Bold"/>
    <w:basedOn w:val="DefaultParagraphFont"/>
    <w:rsid w:val="00854F37"/>
    <w:rPr>
      <w:b/>
      <w:spacing w:val="0"/>
    </w:rPr>
  </w:style>
  <w:style w:type="paragraph" w:styleId="Header">
    <w:name w:val="header"/>
    <w:basedOn w:val="Normal"/>
    <w:link w:val="HeaderChar"/>
    <w:rsid w:val="00854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F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F37"/>
    <w:pPr>
      <w:spacing w:before="240" w:after="120"/>
      <w:outlineLvl w:val="0"/>
    </w:pPr>
    <w:rPr>
      <w:rFonts w:ascii="Times New Roman" w:hAnsi="Times New Roman"/>
      <w:b/>
      <w:sz w:val="28"/>
    </w:rPr>
  </w:style>
  <w:style w:type="paragraph" w:customStyle="1" w:styleId="AllowPageBreak">
    <w:name w:val="AllowPageBreak"/>
    <w:rsid w:val="00854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4F37"/>
    <w:rPr>
      <w:b/>
      <w:i/>
      <w:u w:val="none"/>
    </w:rPr>
  </w:style>
  <w:style w:type="character" w:customStyle="1" w:styleId="Heading2Char">
    <w:name w:val="Heading 2 Char"/>
    <w:basedOn w:val="DefaultParagraphFont"/>
    <w:link w:val="Heading2"/>
    <w:rsid w:val="00854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F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F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F37"/>
    <w:rPr>
      <w:rFonts w:ascii="Courier New" w:eastAsia="Times New Roman" w:hAnsi="Courier New" w:cs="Times New Roman"/>
      <w:i/>
      <w:szCs w:val="20"/>
      <w:lang w:val="en-US" w:eastAsia="en-US"/>
    </w:rPr>
  </w:style>
  <w:style w:type="paragraph" w:customStyle="1" w:styleId="HeadingBase">
    <w:name w:val="Heading Base"/>
    <w:rsid w:val="00854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F37"/>
    <w:pPr>
      <w:tabs>
        <w:tab w:val="right" w:leader="dot" w:pos="9072"/>
      </w:tabs>
      <w:ind w:left="567"/>
    </w:pPr>
    <w:rPr>
      <w:szCs w:val="22"/>
    </w:rPr>
  </w:style>
  <w:style w:type="paragraph" w:customStyle="1" w:styleId="TOCBase">
    <w:name w:val="TOC Base"/>
    <w:rsid w:val="00854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F37"/>
    <w:pPr>
      <w:tabs>
        <w:tab w:val="right" w:leader="dot" w:pos="9072"/>
      </w:tabs>
      <w:spacing w:before="40" w:after="40"/>
      <w:ind w:left="284"/>
    </w:pPr>
    <w:rPr>
      <w:rFonts w:ascii="Times New Roman" w:hAnsi="Times New Roman"/>
    </w:rPr>
  </w:style>
  <w:style w:type="paragraph" w:styleId="TOC1">
    <w:name w:val="toc 1"/>
    <w:basedOn w:val="TOCBase"/>
    <w:next w:val="Normal"/>
    <w:rsid w:val="00854F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F37"/>
    <w:pPr>
      <w:spacing w:before="5040"/>
      <w:jc w:val="center"/>
    </w:pPr>
    <w:rPr>
      <w:sz w:val="48"/>
      <w:szCs w:val="72"/>
      <w:lang w:val="en-US"/>
    </w:rPr>
  </w:style>
  <w:style w:type="character" w:customStyle="1" w:styleId="TitleChar">
    <w:name w:val="Title Char"/>
    <w:basedOn w:val="DefaultParagraphFont"/>
    <w:link w:val="Title"/>
    <w:rsid w:val="00854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F37"/>
    <w:pPr>
      <w:tabs>
        <w:tab w:val="left" w:pos="3600"/>
        <w:tab w:val="left" w:pos="3958"/>
      </w:tabs>
    </w:pPr>
  </w:style>
  <w:style w:type="paragraph" w:customStyle="1" w:styleId="Note">
    <w:name w:val="Note"/>
    <w:basedOn w:val="BodyText"/>
    <w:rsid w:val="00854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F37"/>
    <w:pPr>
      <w:framePr w:wrap="auto" w:hAnchor="text" w:y="6049"/>
    </w:pPr>
    <w:rPr>
      <w:color w:val="000000"/>
      <w:sz w:val="40"/>
    </w:rPr>
  </w:style>
  <w:style w:type="paragraph" w:customStyle="1" w:styleId="TOCTitle">
    <w:name w:val="TOCTitle"/>
    <w:basedOn w:val="Heading1"/>
    <w:rsid w:val="00854F37"/>
    <w:pPr>
      <w:spacing w:after="240"/>
      <w:jc w:val="center"/>
      <w:outlineLvl w:val="9"/>
    </w:pPr>
    <w:rPr>
      <w:caps/>
    </w:rPr>
  </w:style>
  <w:style w:type="paragraph" w:customStyle="1" w:styleId="Version">
    <w:name w:val="Version"/>
    <w:rsid w:val="00854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F37"/>
    <w:pPr>
      <w:numPr>
        <w:numId w:val="13"/>
      </w:numPr>
      <w:tabs>
        <w:tab w:val="clear" w:pos="680"/>
      </w:tabs>
    </w:pPr>
  </w:style>
  <w:style w:type="paragraph" w:styleId="Index1">
    <w:name w:val="index 1"/>
    <w:basedOn w:val="Normal"/>
    <w:next w:val="Normal"/>
    <w:semiHidden/>
    <w:rsid w:val="00854F37"/>
    <w:pPr>
      <w:keepNext w:val="0"/>
      <w:tabs>
        <w:tab w:val="right" w:pos="4176"/>
      </w:tabs>
      <w:ind w:left="198" w:hanging="198"/>
    </w:pPr>
    <w:rPr>
      <w:rFonts w:ascii="Garamond" w:hAnsi="Garamond"/>
    </w:rPr>
  </w:style>
  <w:style w:type="paragraph" w:styleId="IndexHeading">
    <w:name w:val="index heading"/>
    <w:basedOn w:val="Normal"/>
    <w:next w:val="Index1"/>
    <w:semiHidden/>
    <w:rsid w:val="00854F37"/>
    <w:pPr>
      <w:spacing w:before="120" w:after="120"/>
    </w:pPr>
    <w:rPr>
      <w:rFonts w:ascii="Arial" w:hAnsi="Arial"/>
      <w:b/>
      <w:color w:val="918585"/>
      <w:sz w:val="24"/>
    </w:rPr>
  </w:style>
  <w:style w:type="paragraph" w:customStyle="1" w:styleId="Chapter">
    <w:name w:val="Chapter"/>
    <w:basedOn w:val="Normal"/>
    <w:rsid w:val="00854F37"/>
    <w:pPr>
      <w:spacing w:before="240"/>
    </w:pPr>
    <w:rPr>
      <w:rFonts w:ascii="Times New Roman" w:hAnsi="Times New Roman"/>
      <w:smallCaps/>
      <w:spacing w:val="80"/>
      <w:sz w:val="28"/>
    </w:rPr>
  </w:style>
  <w:style w:type="paragraph" w:customStyle="1" w:styleId="InChapter">
    <w:name w:val="InChapter"/>
    <w:basedOn w:val="Heading3"/>
    <w:rsid w:val="00854F37"/>
    <w:pPr>
      <w:spacing w:after="240"/>
      <w:outlineLvl w:val="9"/>
    </w:pPr>
    <w:rPr>
      <w:noProof/>
    </w:rPr>
  </w:style>
  <w:style w:type="paragraph" w:styleId="Index2">
    <w:name w:val="index 2"/>
    <w:basedOn w:val="Normal"/>
    <w:next w:val="Normal"/>
    <w:semiHidden/>
    <w:rsid w:val="00854F37"/>
    <w:pPr>
      <w:tabs>
        <w:tab w:val="right" w:pos="4176"/>
      </w:tabs>
      <w:ind w:left="568" w:hanging="284"/>
    </w:pPr>
    <w:rPr>
      <w:rFonts w:ascii="Garamond" w:hAnsi="Garamond"/>
    </w:rPr>
  </w:style>
  <w:style w:type="paragraph" w:customStyle="1" w:styleId="Byline">
    <w:name w:val="Byline"/>
    <w:rsid w:val="00854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F37"/>
    <w:pPr>
      <w:tabs>
        <w:tab w:val="clear" w:pos="3600"/>
        <w:tab w:val="clear" w:pos="3958"/>
      </w:tabs>
      <w:jc w:val="right"/>
    </w:pPr>
  </w:style>
  <w:style w:type="character" w:styleId="Emphasis">
    <w:name w:val="Emphasis"/>
    <w:basedOn w:val="DefaultParagraphFont"/>
    <w:qFormat/>
    <w:rsid w:val="00854F37"/>
    <w:rPr>
      <w:i/>
    </w:rPr>
  </w:style>
  <w:style w:type="paragraph" w:styleId="Caption">
    <w:name w:val="caption"/>
    <w:basedOn w:val="BodyText"/>
    <w:next w:val="Normal"/>
    <w:qFormat/>
    <w:rsid w:val="00854F37"/>
    <w:pPr>
      <w:framePr w:w="2268" w:hSpace="181" w:vSpace="181" w:wrap="around" w:vAnchor="text" w:hAnchor="page" w:x="1135" w:y="285" w:anchorLock="1"/>
    </w:pPr>
    <w:rPr>
      <w:i/>
    </w:rPr>
  </w:style>
  <w:style w:type="paragraph" w:customStyle="1" w:styleId="MiniTOCTitle">
    <w:name w:val="MiniTOCTitle"/>
    <w:basedOn w:val="Heading4"/>
    <w:rsid w:val="00854F37"/>
    <w:pPr>
      <w:spacing w:before="240"/>
      <w:outlineLvl w:val="9"/>
    </w:pPr>
    <w:rPr>
      <w:noProof/>
      <w:sz w:val="24"/>
    </w:rPr>
  </w:style>
  <w:style w:type="paragraph" w:customStyle="1" w:styleId="MiniTOCItem">
    <w:name w:val="MiniTOCItem"/>
    <w:basedOn w:val="ListBullet"/>
    <w:rsid w:val="00854F37"/>
    <w:pPr>
      <w:numPr>
        <w:numId w:val="0"/>
      </w:numPr>
      <w:tabs>
        <w:tab w:val="right" w:leader="dot" w:pos="6521"/>
      </w:tabs>
      <w:spacing w:before="0" w:after="0"/>
    </w:pPr>
  </w:style>
  <w:style w:type="paragraph" w:customStyle="1" w:styleId="TOFTitle">
    <w:name w:val="TOFTitle"/>
    <w:basedOn w:val="TOCTitle"/>
    <w:rsid w:val="00854F37"/>
  </w:style>
  <w:style w:type="paragraph" w:styleId="TableofFigures">
    <w:name w:val="table of figures"/>
    <w:basedOn w:val="Normal"/>
    <w:next w:val="Normal"/>
    <w:semiHidden/>
    <w:rsid w:val="00854F37"/>
    <w:pPr>
      <w:tabs>
        <w:tab w:val="right" w:leader="dot" w:pos="9072"/>
      </w:tabs>
      <w:ind w:left="970" w:hanging="403"/>
    </w:pPr>
    <w:rPr>
      <w:rFonts w:ascii="Times New Roman" w:hAnsi="Times New Roman"/>
      <w:b/>
    </w:rPr>
  </w:style>
  <w:style w:type="paragraph" w:styleId="ListNumber">
    <w:name w:val="List Number"/>
    <w:basedOn w:val="List"/>
    <w:rsid w:val="00854F37"/>
    <w:pPr>
      <w:numPr>
        <w:numId w:val="10"/>
      </w:numPr>
    </w:pPr>
  </w:style>
  <w:style w:type="character" w:customStyle="1" w:styleId="WingdingSymbols">
    <w:name w:val="Wingding Symbols"/>
    <w:rsid w:val="00854F37"/>
    <w:rPr>
      <w:rFonts w:ascii="Wingdings" w:hAnsi="Wingdings"/>
    </w:rPr>
  </w:style>
  <w:style w:type="paragraph" w:customStyle="1" w:styleId="TableHeading">
    <w:name w:val="Table Heading"/>
    <w:basedOn w:val="HeadingBase"/>
    <w:rsid w:val="00854F37"/>
    <w:pPr>
      <w:keepLines/>
      <w:pBdr>
        <w:bottom w:val="single" w:sz="6" w:space="1" w:color="918585"/>
      </w:pBdr>
      <w:spacing w:before="240"/>
    </w:pPr>
  </w:style>
  <w:style w:type="character" w:customStyle="1" w:styleId="HotSpot">
    <w:name w:val="HotSpot"/>
    <w:rsid w:val="00854F37"/>
    <w:rPr>
      <w:color w:val="0033CC"/>
      <w:u w:val="none"/>
    </w:rPr>
  </w:style>
  <w:style w:type="paragraph" w:customStyle="1" w:styleId="BodyTextRight">
    <w:name w:val="Body Text Right"/>
    <w:basedOn w:val="BodyText"/>
    <w:rsid w:val="00854F37"/>
    <w:pPr>
      <w:spacing w:before="0" w:after="0"/>
      <w:jc w:val="right"/>
    </w:pPr>
  </w:style>
  <w:style w:type="paragraph" w:styleId="Index3">
    <w:name w:val="index 3"/>
    <w:basedOn w:val="ListNumber2"/>
    <w:next w:val="Normal"/>
    <w:semiHidden/>
    <w:rsid w:val="00854F37"/>
    <w:pPr>
      <w:numPr>
        <w:numId w:val="0"/>
      </w:numPr>
      <w:tabs>
        <w:tab w:val="right" w:leader="dot" w:pos="4176"/>
      </w:tabs>
    </w:pPr>
  </w:style>
  <w:style w:type="paragraph" w:styleId="ListNumber2">
    <w:name w:val="List Number 2"/>
    <w:basedOn w:val="List2"/>
    <w:rsid w:val="00854F37"/>
    <w:pPr>
      <w:numPr>
        <w:numId w:val="9"/>
      </w:numPr>
      <w:tabs>
        <w:tab w:val="clear" w:pos="1060"/>
      </w:tabs>
    </w:pPr>
  </w:style>
  <w:style w:type="paragraph" w:customStyle="1" w:styleId="MarginNote">
    <w:name w:val="Margin Note"/>
    <w:basedOn w:val="BodyText"/>
    <w:rsid w:val="00854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F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F37"/>
    <w:rPr>
      <w:sz w:val="32"/>
    </w:rPr>
  </w:style>
  <w:style w:type="paragraph" w:customStyle="1" w:styleId="HeadingProcedure">
    <w:name w:val="Heading Procedure"/>
    <w:basedOn w:val="HeadingBase"/>
    <w:next w:val="Normal"/>
    <w:rsid w:val="00854F37"/>
    <w:pPr>
      <w:tabs>
        <w:tab w:val="left" w:pos="0"/>
      </w:tabs>
      <w:spacing w:before="120" w:after="60"/>
    </w:pPr>
    <w:rPr>
      <w:i/>
      <w:color w:val="918585"/>
      <w:sz w:val="22"/>
    </w:rPr>
  </w:style>
  <w:style w:type="paragraph" w:customStyle="1" w:styleId="TableBodyText">
    <w:name w:val="Table Body Text"/>
    <w:basedOn w:val="BodyText"/>
    <w:rsid w:val="00854F37"/>
    <w:pPr>
      <w:spacing w:before="60" w:after="60"/>
    </w:pPr>
  </w:style>
  <w:style w:type="paragraph" w:styleId="ListContinue">
    <w:name w:val="List Continue"/>
    <w:basedOn w:val="List"/>
    <w:rsid w:val="00854F37"/>
    <w:pPr>
      <w:ind w:firstLine="0"/>
    </w:pPr>
  </w:style>
  <w:style w:type="paragraph" w:customStyle="1" w:styleId="ListNote">
    <w:name w:val="List Note"/>
    <w:basedOn w:val="List"/>
    <w:rsid w:val="00854F37"/>
    <w:pPr>
      <w:pBdr>
        <w:top w:val="single" w:sz="6" w:space="2" w:color="918585"/>
        <w:bottom w:val="single" w:sz="6" w:space="2" w:color="918585"/>
      </w:pBdr>
      <w:tabs>
        <w:tab w:val="left" w:pos="1021"/>
      </w:tabs>
      <w:ind w:firstLine="0"/>
    </w:pPr>
  </w:style>
  <w:style w:type="paragraph" w:customStyle="1" w:styleId="Warning">
    <w:name w:val="Warning"/>
    <w:basedOn w:val="BodyText"/>
    <w:rsid w:val="00854F37"/>
    <w:pPr>
      <w:shd w:val="clear" w:color="auto" w:fill="D9D9D9"/>
      <w:tabs>
        <w:tab w:val="left" w:pos="992"/>
      </w:tabs>
      <w:ind w:left="119" w:right="119"/>
    </w:pPr>
    <w:rPr>
      <w:sz w:val="20"/>
    </w:rPr>
  </w:style>
  <w:style w:type="paragraph" w:customStyle="1" w:styleId="MarginIcons">
    <w:name w:val="Margin Icons"/>
    <w:basedOn w:val="BodyText"/>
    <w:rsid w:val="00854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F37"/>
    <w:rPr>
      <w:rFonts w:ascii="Courier New" w:hAnsi="Courier New"/>
    </w:rPr>
  </w:style>
  <w:style w:type="paragraph" w:customStyle="1" w:styleId="NoteBullet">
    <w:name w:val="Note Bullet"/>
    <w:basedOn w:val="Note"/>
    <w:rsid w:val="00854F37"/>
    <w:pPr>
      <w:tabs>
        <w:tab w:val="clear" w:pos="680"/>
      </w:tabs>
      <w:spacing w:before="60" w:after="60"/>
    </w:pPr>
  </w:style>
  <w:style w:type="paragraph" w:customStyle="1" w:styleId="SubHeading2">
    <w:name w:val="SubHeading2"/>
    <w:basedOn w:val="HeadingBase"/>
    <w:rsid w:val="00854F37"/>
    <w:pPr>
      <w:spacing w:before="240" w:after="60"/>
    </w:pPr>
    <w:rPr>
      <w:sz w:val="20"/>
    </w:rPr>
  </w:style>
  <w:style w:type="paragraph" w:customStyle="1" w:styleId="SubHeading1">
    <w:name w:val="SubHeading1"/>
    <w:basedOn w:val="HeadingBase"/>
    <w:rsid w:val="00854F37"/>
    <w:pPr>
      <w:spacing w:before="240" w:after="60"/>
    </w:pPr>
    <w:rPr>
      <w:color w:val="918585"/>
      <w:sz w:val="22"/>
    </w:rPr>
  </w:style>
  <w:style w:type="paragraph" w:customStyle="1" w:styleId="SideHeading">
    <w:name w:val="Side Heading"/>
    <w:basedOn w:val="HeadingBase"/>
    <w:rsid w:val="00854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F37"/>
    <w:pPr>
      <w:tabs>
        <w:tab w:val="num" w:pos="360"/>
      </w:tabs>
    </w:pPr>
  </w:style>
  <w:style w:type="paragraph" w:styleId="PlainText">
    <w:name w:val="Plain Text"/>
    <w:basedOn w:val="Normal"/>
    <w:link w:val="PlainTextChar"/>
    <w:rsid w:val="00854F37"/>
    <w:rPr>
      <w:sz w:val="20"/>
    </w:rPr>
  </w:style>
  <w:style w:type="character" w:customStyle="1" w:styleId="PlainTextChar">
    <w:name w:val="Plain Text Char"/>
    <w:basedOn w:val="DefaultParagraphFont"/>
    <w:link w:val="PlainText"/>
    <w:rsid w:val="00854F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F37"/>
    <w:rPr>
      <w:b/>
      <w:smallCaps/>
    </w:rPr>
  </w:style>
  <w:style w:type="paragraph" w:customStyle="1" w:styleId="TableListNumber">
    <w:name w:val="Table List Number"/>
    <w:basedOn w:val="ListNumber"/>
    <w:rsid w:val="00854F37"/>
    <w:pPr>
      <w:numPr>
        <w:numId w:val="0"/>
      </w:numPr>
    </w:pPr>
  </w:style>
  <w:style w:type="paragraph" w:styleId="TOC4">
    <w:name w:val="toc 4"/>
    <w:basedOn w:val="TOCBase"/>
    <w:next w:val="Normal"/>
    <w:semiHidden/>
    <w:rsid w:val="00854F37"/>
    <w:pPr>
      <w:tabs>
        <w:tab w:val="right" w:leader="dot" w:pos="9071"/>
      </w:tabs>
      <w:ind w:left="1701"/>
    </w:pPr>
  </w:style>
  <w:style w:type="paragraph" w:customStyle="1" w:styleId="ListAlpha">
    <w:name w:val="List Alpha"/>
    <w:basedOn w:val="List"/>
    <w:rsid w:val="00854F37"/>
    <w:pPr>
      <w:numPr>
        <w:numId w:val="8"/>
      </w:numPr>
    </w:pPr>
  </w:style>
  <w:style w:type="paragraph" w:customStyle="1" w:styleId="ListAlpha2">
    <w:name w:val="List Alpha 2"/>
    <w:basedOn w:val="List2"/>
    <w:rsid w:val="00854F37"/>
    <w:pPr>
      <w:numPr>
        <w:numId w:val="7"/>
      </w:numPr>
    </w:pPr>
  </w:style>
  <w:style w:type="paragraph" w:styleId="List2">
    <w:name w:val="List 2"/>
    <w:basedOn w:val="BodyText"/>
    <w:rsid w:val="00854F37"/>
    <w:pPr>
      <w:tabs>
        <w:tab w:val="left" w:pos="680"/>
      </w:tabs>
      <w:spacing w:before="60" w:after="60"/>
      <w:ind w:left="680" w:hanging="340"/>
    </w:pPr>
  </w:style>
  <w:style w:type="paragraph" w:styleId="List3">
    <w:name w:val="List 3"/>
    <w:basedOn w:val="BodyText"/>
    <w:rsid w:val="00854F37"/>
    <w:pPr>
      <w:tabs>
        <w:tab w:val="left" w:pos="1021"/>
      </w:tabs>
      <w:spacing w:before="60" w:after="60"/>
      <w:ind w:left="1020" w:hanging="340"/>
    </w:pPr>
  </w:style>
  <w:style w:type="paragraph" w:styleId="List4">
    <w:name w:val="List 4"/>
    <w:basedOn w:val="BodyText"/>
    <w:rsid w:val="00854F37"/>
    <w:pPr>
      <w:tabs>
        <w:tab w:val="left" w:pos="1361"/>
      </w:tabs>
      <w:spacing w:before="60" w:after="60"/>
      <w:ind w:left="1361" w:hanging="340"/>
    </w:pPr>
  </w:style>
  <w:style w:type="paragraph" w:styleId="List5">
    <w:name w:val="List 5"/>
    <w:basedOn w:val="BodyText"/>
    <w:rsid w:val="00854F37"/>
    <w:pPr>
      <w:tabs>
        <w:tab w:val="left" w:pos="1701"/>
      </w:tabs>
      <w:spacing w:before="60" w:after="60"/>
      <w:ind w:left="1701" w:hanging="340"/>
    </w:pPr>
  </w:style>
  <w:style w:type="paragraph" w:styleId="ListBullet3">
    <w:name w:val="List Bullet 3"/>
    <w:basedOn w:val="List3"/>
    <w:rsid w:val="00854F37"/>
    <w:pPr>
      <w:numPr>
        <w:numId w:val="14"/>
      </w:numPr>
      <w:tabs>
        <w:tab w:val="clear" w:pos="1021"/>
      </w:tabs>
      <w:ind w:left="1037" w:hanging="357"/>
    </w:pPr>
  </w:style>
  <w:style w:type="paragraph" w:styleId="ListBullet4">
    <w:name w:val="List Bullet 4"/>
    <w:basedOn w:val="List4"/>
    <w:rsid w:val="00854F37"/>
    <w:pPr>
      <w:numPr>
        <w:numId w:val="2"/>
      </w:numPr>
    </w:pPr>
  </w:style>
  <w:style w:type="paragraph" w:styleId="ListBullet5">
    <w:name w:val="List Bullet 5"/>
    <w:basedOn w:val="List5"/>
    <w:rsid w:val="00854F37"/>
    <w:pPr>
      <w:numPr>
        <w:numId w:val="3"/>
      </w:numPr>
    </w:pPr>
  </w:style>
  <w:style w:type="paragraph" w:styleId="ListContinue2">
    <w:name w:val="List Continue 2"/>
    <w:basedOn w:val="List2"/>
    <w:rsid w:val="00854F37"/>
    <w:pPr>
      <w:ind w:firstLine="0"/>
    </w:pPr>
  </w:style>
  <w:style w:type="paragraph" w:styleId="ListContinue3">
    <w:name w:val="List Continue 3"/>
    <w:basedOn w:val="List3"/>
    <w:rsid w:val="00854F37"/>
    <w:pPr>
      <w:ind w:left="1021" w:firstLine="0"/>
    </w:pPr>
  </w:style>
  <w:style w:type="paragraph" w:styleId="ListContinue4">
    <w:name w:val="List Continue 4"/>
    <w:basedOn w:val="List4"/>
    <w:rsid w:val="00854F37"/>
    <w:pPr>
      <w:ind w:firstLine="0"/>
    </w:pPr>
  </w:style>
  <w:style w:type="paragraph" w:styleId="ListContinue5">
    <w:name w:val="List Continue 5"/>
    <w:basedOn w:val="List5"/>
    <w:rsid w:val="00854F37"/>
    <w:pPr>
      <w:ind w:firstLine="0"/>
    </w:pPr>
  </w:style>
  <w:style w:type="paragraph" w:styleId="ListNumber3">
    <w:name w:val="List Number 3"/>
    <w:basedOn w:val="List3"/>
    <w:rsid w:val="00854F37"/>
    <w:pPr>
      <w:numPr>
        <w:numId w:val="4"/>
      </w:numPr>
    </w:pPr>
  </w:style>
  <w:style w:type="paragraph" w:styleId="ListNumber4">
    <w:name w:val="List Number 4"/>
    <w:basedOn w:val="List4"/>
    <w:rsid w:val="00854F37"/>
    <w:pPr>
      <w:numPr>
        <w:numId w:val="5"/>
      </w:numPr>
    </w:pPr>
  </w:style>
  <w:style w:type="paragraph" w:styleId="ListNumber5">
    <w:name w:val="List Number 5"/>
    <w:basedOn w:val="List5"/>
    <w:rsid w:val="00854F37"/>
    <w:pPr>
      <w:numPr>
        <w:numId w:val="6"/>
      </w:numPr>
    </w:pPr>
  </w:style>
  <w:style w:type="paragraph" w:styleId="BlockText">
    <w:name w:val="Block Text"/>
    <w:basedOn w:val="Normal"/>
    <w:rsid w:val="00854F37"/>
    <w:pPr>
      <w:spacing w:after="120"/>
      <w:ind w:left="1440" w:right="1440"/>
    </w:pPr>
  </w:style>
  <w:style w:type="character" w:customStyle="1" w:styleId="Subscript">
    <w:name w:val="Subscript"/>
    <w:basedOn w:val="DefaultParagraphFont"/>
    <w:rsid w:val="00854F37"/>
    <w:rPr>
      <w:sz w:val="16"/>
      <w:vertAlign w:val="subscript"/>
    </w:rPr>
  </w:style>
  <w:style w:type="character" w:customStyle="1" w:styleId="Superscript">
    <w:name w:val="Superscript"/>
    <w:basedOn w:val="DefaultParagraphFont"/>
    <w:rsid w:val="00854F37"/>
    <w:rPr>
      <w:sz w:val="16"/>
      <w:vertAlign w:val="superscript"/>
    </w:rPr>
  </w:style>
  <w:style w:type="character" w:customStyle="1" w:styleId="Symbols">
    <w:name w:val="Symbols"/>
    <w:basedOn w:val="DefaultParagraphFont"/>
    <w:rsid w:val="00854F37"/>
    <w:rPr>
      <w:rFonts w:ascii="Symbol" w:hAnsi="Symbol"/>
    </w:rPr>
  </w:style>
  <w:style w:type="character" w:customStyle="1" w:styleId="MenuOptions">
    <w:name w:val="Menu Options"/>
    <w:basedOn w:val="DefaultParagraphFont"/>
    <w:rsid w:val="00854F37"/>
    <w:rPr>
      <w:rFonts w:ascii="Arial Narrow" w:hAnsi="Arial Narrow"/>
      <w:smallCaps/>
    </w:rPr>
  </w:style>
  <w:style w:type="character" w:customStyle="1" w:styleId="Buttons">
    <w:name w:val="Buttons"/>
    <w:basedOn w:val="DefaultParagraphFont"/>
    <w:rsid w:val="00854F37"/>
    <w:rPr>
      <w:b/>
    </w:rPr>
  </w:style>
  <w:style w:type="character" w:customStyle="1" w:styleId="Underlined">
    <w:name w:val="Underlined"/>
    <w:basedOn w:val="DefaultParagraphFont"/>
    <w:rsid w:val="00854F37"/>
    <w:rPr>
      <w:u w:val="single"/>
    </w:rPr>
  </w:style>
  <w:style w:type="paragraph" w:customStyle="1" w:styleId="TableBodyTextRight">
    <w:name w:val="Table Body Text Right"/>
    <w:basedOn w:val="TableBodyText"/>
    <w:rsid w:val="00854F37"/>
    <w:pPr>
      <w:widowControl w:val="0"/>
      <w:autoSpaceDE w:val="0"/>
      <w:autoSpaceDN w:val="0"/>
      <w:adjustRightInd w:val="0"/>
      <w:jc w:val="right"/>
    </w:pPr>
    <w:rPr>
      <w:rFonts w:cs="Arial"/>
      <w:szCs w:val="18"/>
    </w:rPr>
  </w:style>
  <w:style w:type="paragraph" w:customStyle="1" w:styleId="CopyrightText">
    <w:name w:val="Copyright Text"/>
    <w:basedOn w:val="BodyText"/>
    <w:rsid w:val="00854F37"/>
    <w:rPr>
      <w:sz w:val="18"/>
    </w:rPr>
  </w:style>
  <w:style w:type="paragraph" w:customStyle="1" w:styleId="BodySmallRight">
    <w:name w:val="Body Small Right"/>
    <w:basedOn w:val="BodyTextRight"/>
    <w:rsid w:val="00854F37"/>
    <w:rPr>
      <w:sz w:val="18"/>
      <w:szCs w:val="18"/>
    </w:rPr>
  </w:style>
  <w:style w:type="paragraph" w:customStyle="1" w:styleId="MarginEdition">
    <w:name w:val="Margin Edition"/>
    <w:basedOn w:val="MarginNote"/>
    <w:rsid w:val="00854F37"/>
    <w:pPr>
      <w:spacing w:before="0" w:after="0"/>
    </w:pPr>
    <w:rPr>
      <w:rFonts w:ascii="Times New Roman" w:hAnsi="Times New Roman"/>
      <w:color w:val="999999"/>
    </w:rPr>
  </w:style>
  <w:style w:type="paragraph" w:customStyle="1" w:styleId="Spacer">
    <w:name w:val="Spacer"/>
    <w:basedOn w:val="Normal"/>
    <w:rsid w:val="00854F37"/>
    <w:rPr>
      <w:sz w:val="2"/>
      <w:szCs w:val="2"/>
    </w:rPr>
  </w:style>
  <w:style w:type="character" w:customStyle="1" w:styleId="Small">
    <w:name w:val="Small"/>
    <w:basedOn w:val="DefaultParagraphFont"/>
    <w:rsid w:val="00854F37"/>
    <w:rPr>
      <w:sz w:val="16"/>
    </w:rPr>
  </w:style>
  <w:style w:type="paragraph" w:customStyle="1" w:styleId="WideTable">
    <w:name w:val="Wide Table"/>
    <w:basedOn w:val="Normal"/>
    <w:rsid w:val="00854F37"/>
    <w:pPr>
      <w:ind w:left="-1418"/>
    </w:pPr>
    <w:rPr>
      <w:sz w:val="2"/>
      <w:szCs w:val="2"/>
    </w:rPr>
  </w:style>
  <w:style w:type="character" w:styleId="PageNumber">
    <w:name w:val="page number"/>
    <w:basedOn w:val="DefaultParagraphFont"/>
    <w:rsid w:val="00854F37"/>
  </w:style>
  <w:style w:type="paragraph" w:styleId="Quote">
    <w:name w:val="Quote"/>
    <w:basedOn w:val="Heading1"/>
    <w:link w:val="QuoteChar"/>
    <w:qFormat/>
    <w:rsid w:val="00854F37"/>
    <w:rPr>
      <w:b w:val="0"/>
      <w:sz w:val="72"/>
      <w:szCs w:val="72"/>
      <w:lang w:val="en-NZ"/>
    </w:rPr>
  </w:style>
  <w:style w:type="character" w:customStyle="1" w:styleId="QuoteChar">
    <w:name w:val="Quote Char"/>
    <w:basedOn w:val="DefaultParagraphFont"/>
    <w:link w:val="Quote"/>
    <w:rsid w:val="00854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F37"/>
    <w:pPr>
      <w:pageBreakBefore/>
    </w:pPr>
  </w:style>
  <w:style w:type="paragraph" w:customStyle="1" w:styleId="Border">
    <w:name w:val="Border"/>
    <w:basedOn w:val="Normal"/>
    <w:qFormat/>
    <w:rsid w:val="00854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F37"/>
    <w:rPr>
      <w:b/>
      <w:bCs/>
      <w:i/>
      <w:iCs/>
      <w:color w:val="auto"/>
    </w:rPr>
  </w:style>
  <w:style w:type="paragraph" w:styleId="IntenseQuote">
    <w:name w:val="Intense Quote"/>
    <w:basedOn w:val="Normal"/>
    <w:next w:val="Normal"/>
    <w:link w:val="IntenseQuoteChar"/>
    <w:uiPriority w:val="30"/>
    <w:qFormat/>
    <w:rsid w:val="00854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F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F37"/>
    <w:rPr>
      <w:smallCaps/>
      <w:color w:val="auto"/>
      <w:u w:val="single"/>
    </w:rPr>
  </w:style>
  <w:style w:type="character" w:styleId="IntenseReference">
    <w:name w:val="Intense Reference"/>
    <w:basedOn w:val="DefaultParagraphFont"/>
    <w:uiPriority w:val="32"/>
    <w:qFormat/>
    <w:rsid w:val="00854F37"/>
    <w:rPr>
      <w:b/>
      <w:bCs/>
      <w:smallCaps/>
      <w:color w:val="auto"/>
      <w:spacing w:val="5"/>
      <w:u w:val="single"/>
    </w:rPr>
  </w:style>
  <w:style w:type="paragraph" w:customStyle="1" w:styleId="2ColumnHeading">
    <w:name w:val="2Column Heading"/>
    <w:basedOn w:val="BodyText"/>
    <w:qFormat/>
    <w:rsid w:val="00854F37"/>
    <w:pPr>
      <w:spacing w:after="60"/>
      <w:ind w:left="-2268"/>
    </w:pPr>
    <w:rPr>
      <w:b/>
    </w:rPr>
  </w:style>
  <w:style w:type="paragraph" w:customStyle="1" w:styleId="Heading1TOC">
    <w:name w:val="Heading1 TOC"/>
    <w:basedOn w:val="Normal"/>
    <w:qFormat/>
    <w:rsid w:val="00854F37"/>
    <w:pPr>
      <w:spacing w:before="240" w:after="120"/>
    </w:pPr>
    <w:rPr>
      <w:rFonts w:ascii="Times New Roman" w:hAnsi="Times New Roman"/>
      <w:b/>
      <w:sz w:val="32"/>
    </w:rPr>
  </w:style>
  <w:style w:type="paragraph" w:customStyle="1" w:styleId="Heading2TOC">
    <w:name w:val="Heading2 TOC"/>
    <w:basedOn w:val="Normal"/>
    <w:qFormat/>
    <w:rsid w:val="00854F37"/>
    <w:pPr>
      <w:spacing w:before="240" w:after="60"/>
    </w:pPr>
    <w:rPr>
      <w:rFonts w:ascii="Times New Roman" w:hAnsi="Times New Roman"/>
      <w:b/>
      <w:sz w:val="28"/>
    </w:rPr>
  </w:style>
  <w:style w:type="character" w:customStyle="1" w:styleId="Underline">
    <w:name w:val="Underline"/>
    <w:basedOn w:val="DefaultParagraphFont"/>
    <w:qFormat/>
    <w:rsid w:val="00854F37"/>
    <w:rPr>
      <w:u w:val="single"/>
    </w:rPr>
  </w:style>
  <w:style w:type="paragraph" w:styleId="BalloonText">
    <w:name w:val="Balloon Text"/>
    <w:basedOn w:val="Normal"/>
    <w:link w:val="BalloonTextChar"/>
    <w:rsid w:val="00854F37"/>
    <w:rPr>
      <w:rFonts w:ascii="Tahoma" w:hAnsi="Tahoma" w:cs="Tahoma"/>
      <w:sz w:val="16"/>
      <w:szCs w:val="16"/>
    </w:rPr>
  </w:style>
  <w:style w:type="character" w:customStyle="1" w:styleId="BalloonTextChar">
    <w:name w:val="Balloon Text Char"/>
    <w:basedOn w:val="DefaultParagraphFont"/>
    <w:link w:val="BalloonText"/>
    <w:rsid w:val="00854F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F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6881</Characters>
  <Application>Microsoft Office Word</Application>
  <DocSecurity>0</DocSecurity>
  <Lines>206</Lines>
  <Paragraphs>102</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NWP553 Apply scientific principles to engineering problems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2012-05-27T12:52:00Z</dcterms:created>
  <dcterms:modified xsi:type="dcterms:W3CDTF">2012-05-27T12:52:00Z</dcterms:modified>
</cp:coreProperties>
</file>