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905" w:rsidP="00027905">
      <w:pPr>
        <w:pStyle w:val="Title"/>
      </w:pPr>
      <w:r>
        <w:fldChar w:fldCharType="begin"/>
      </w:r>
      <w:r>
        <w:instrText xml:space="preserve"> TITLE   \* MERGEFORMAT </w:instrText>
      </w:r>
      <w:r>
        <w:fldChar w:fldCharType="separate"/>
      </w:r>
      <w:r>
        <w:t>NWP525B Implement and manage asset construction and maintenance</w:t>
      </w:r>
      <w:r>
        <w:fldChar w:fldCharType="end"/>
      </w:r>
    </w:p>
    <w:p w:rsidR="00027905" w:rsidP="00027905">
      <w:pPr>
        <w:pStyle w:val="Version"/>
        <w:sectPr w:rsidSect="00F65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656AE" w:rsidP="00F656AE">
      <w:pPr>
        <w:pStyle w:val="SuperHeading"/>
      </w:pPr>
      <w:r w:rsidRPr="00F656AE">
        <w:t>NWP525B Implement and manage asset construction and maintenance</w:t>
      </w:r>
    </w:p>
    <w:p w:rsidR="00000000" w:rsidRPr="00F656AE" w:rsidP="00F656AE">
      <w:pPr>
        <w:pStyle w:val="SuperHeading"/>
      </w:pPr>
    </w:p>
    <w:p w:rsidR="00000000" w:rsidRPr="00F656AE" w:rsidP="00F656AE">
      <w:pPr>
        <w:pStyle w:val="Heading1"/>
      </w:pPr>
      <w:bookmarkStart w:id="1" w:name="O_406981"/>
      <w:bookmarkEnd w:id="1"/>
      <w:r w:rsidRPr="00F656AE">
        <w:t>Modification History</w:t>
      </w:r>
    </w:p>
    <w:p w:rsidR="00000000" w:rsidRPr="00F656AE" w:rsidP="00F656AE">
      <w:pPr>
        <w:pStyle w:val="BodyText"/>
      </w:pPr>
      <w:r w:rsidRPr="00F656AE">
        <w:t>NWP525B Release 2:</w:t>
      </w:r>
      <w:r w:rsidRPr="00F656AE">
        <w:tab/>
        <w:t>Layout adjusted. No changes to content.</w:t>
      </w:r>
    </w:p>
    <w:p w:rsidR="00000000" w:rsidRPr="00F656AE" w:rsidP="00F656AE">
      <w:pPr>
        <w:pStyle w:val="BodyText"/>
      </w:pPr>
      <w:r w:rsidRPr="00F656AE">
        <w:t>NWP525B Release 1:</w:t>
      </w:r>
      <w:r w:rsidRPr="00F656AE">
        <w:tab/>
        <w:t>Primary release.</w:t>
      </w:r>
    </w:p>
    <w:p w:rsidR="00000000" w:rsidRPr="00F656AE" w:rsidP="00F656AE">
      <w:pPr>
        <w:pStyle w:val="AllowPageBreak"/>
      </w:pPr>
    </w:p>
    <w:p w:rsidR="00000000" w:rsidRPr="00F656AE" w:rsidP="00F656AE">
      <w:pPr>
        <w:pStyle w:val="Heading1"/>
      </w:pPr>
      <w:bookmarkStart w:id="2" w:name="O_406977"/>
      <w:bookmarkEnd w:id="2"/>
      <w:r w:rsidRPr="00F656AE">
        <w:t>Unit Descriptor</w:t>
      </w:r>
    </w:p>
    <w:p w:rsidR="00000000" w:rsidRPr="00F656AE" w:rsidP="00F656AE">
      <w:pPr>
        <w:pStyle w:val="BodyText"/>
      </w:pPr>
      <w:r w:rsidRPr="00F656AE">
        <w:t xml:space="preserve">This unit </w:t>
      </w:r>
      <w:r w:rsidRPr="00F656AE">
        <w:t>of competency describes the outcomes required to implement and manage asset construction and maintenance projects. This requires the ability to conduct often complex planning of activities including the scheduling and resourcing of projects and the monitor</w:t>
      </w:r>
      <w:r w:rsidRPr="00F656AE">
        <w:t>ing of the project to ensure the completion of the work in line with the organisation's requirements and to the required quality.</w:t>
      </w:r>
    </w:p>
    <w:p w:rsidR="00000000" w:rsidRPr="00F656AE" w:rsidP="00F656AE">
      <w:pPr>
        <w:pStyle w:val="AllowPageBreak"/>
      </w:pPr>
    </w:p>
    <w:p w:rsidR="00000000" w:rsidRPr="00F656AE" w:rsidP="00F656AE">
      <w:pPr>
        <w:pStyle w:val="Heading1"/>
      </w:pPr>
      <w:bookmarkStart w:id="3" w:name="O_406989"/>
      <w:bookmarkEnd w:id="3"/>
      <w:r w:rsidRPr="00F656AE">
        <w:t>Application of the Unit</w:t>
      </w:r>
    </w:p>
    <w:p w:rsidR="00000000" w:rsidRPr="00F656AE" w:rsidP="00F656AE">
      <w:pPr>
        <w:pStyle w:val="BodyText"/>
      </w:pPr>
      <w:r w:rsidRPr="00F656AE">
        <w:t>This unit supports the attainment of skills and knowledge required for senior manager</w:t>
      </w:r>
      <w:r w:rsidRPr="00F656AE">
        <w:t>s with responsibility for coordinating, planning and managing construction and maintenance works.</w:t>
      </w:r>
    </w:p>
    <w:p w:rsidR="00000000" w:rsidRPr="00F656AE" w:rsidP="00F656AE">
      <w:pPr>
        <w:pStyle w:val="AllowPageBreak"/>
      </w:pPr>
    </w:p>
    <w:p w:rsidR="00000000" w:rsidRPr="00F656AE" w:rsidP="00F656AE">
      <w:pPr>
        <w:pStyle w:val="Heading1"/>
      </w:pPr>
      <w:bookmarkStart w:id="4" w:name="O_406982"/>
      <w:bookmarkEnd w:id="4"/>
      <w:r w:rsidRPr="00F656AE">
        <w:t>Licensing/Regulatory Information</w:t>
      </w:r>
    </w:p>
    <w:p w:rsidR="00000000" w:rsidRPr="00F656AE" w:rsidP="00F656AE">
      <w:pPr>
        <w:pStyle w:val="BodyText"/>
      </w:pPr>
      <w:r w:rsidRPr="00F656AE">
        <w:t>Not applicable.</w:t>
      </w:r>
    </w:p>
    <w:p w:rsidR="00000000" w:rsidRPr="00F656AE" w:rsidP="00F656AE">
      <w:pPr>
        <w:pStyle w:val="AllowPageBreak"/>
      </w:pPr>
    </w:p>
    <w:p w:rsidR="00000000" w:rsidRPr="00F656AE" w:rsidP="00F656AE">
      <w:pPr>
        <w:pStyle w:val="Heading1"/>
      </w:pPr>
      <w:bookmarkStart w:id="5" w:name="O_406980"/>
      <w:bookmarkEnd w:id="5"/>
      <w:r w:rsidRPr="00F656AE">
        <w:t>Pre-Requisites</w:t>
      </w:r>
    </w:p>
    <w:p w:rsidR="00000000" w:rsidRPr="00F656AE" w:rsidP="00F656AE">
      <w:pPr>
        <w:pStyle w:val="BodyText"/>
      </w:pPr>
      <w:r w:rsidRPr="00F656AE">
        <w:t>Not applicable.</w:t>
      </w:r>
    </w:p>
    <w:p w:rsidR="00000000" w:rsidRPr="00F656AE" w:rsidP="00F656AE">
      <w:pPr>
        <w:pStyle w:val="AllowPageBreak"/>
      </w:pPr>
    </w:p>
    <w:p w:rsidR="00000000" w:rsidRPr="00F656AE" w:rsidP="00F656AE">
      <w:pPr>
        <w:pStyle w:val="Heading1"/>
      </w:pPr>
      <w:bookmarkStart w:id="6" w:name="O_406985"/>
      <w:bookmarkEnd w:id="6"/>
      <w:r w:rsidRPr="00F656AE">
        <w:t>Employability Skills Information</w:t>
      </w:r>
    </w:p>
    <w:p w:rsidR="00000000" w:rsidRPr="00F656AE" w:rsidP="00F656AE">
      <w:pPr>
        <w:pStyle w:val="BodyText"/>
      </w:pPr>
      <w:r w:rsidRPr="00F656AE">
        <w:t>This unit contains employability skills.</w:t>
      </w:r>
    </w:p>
    <w:p w:rsidR="00000000" w:rsidRPr="00F656AE" w:rsidP="00F656AE">
      <w:pPr>
        <w:pStyle w:val="AllowPageBreak"/>
      </w:pPr>
    </w:p>
    <w:p w:rsidR="00000000" w:rsidRPr="00F656AE" w:rsidP="00F656AE">
      <w:pPr>
        <w:pStyle w:val="Heading1"/>
      </w:pPr>
      <w:bookmarkStart w:id="7" w:name="O_406986"/>
      <w:bookmarkEnd w:id="7"/>
      <w:r w:rsidRPr="00F656AE">
        <w:t>Elements and Performance Criteria Pre-Content</w:t>
      </w:r>
    </w:p>
    <w:tbl>
      <w:tblPr>
        <w:tblW w:w="0" w:type="auto"/>
        <w:tblLayout w:type="fixed"/>
        <w:tblCellMar>
          <w:left w:w="62" w:type="dxa"/>
          <w:right w:w="62" w:type="dxa"/>
        </w:tblCellMar>
        <w:tblLook w:val="0000"/>
      </w:tblPr>
      <w:tblGrid>
        <w:gridCol w:w="2203"/>
        <w:gridCol w:w="6319"/>
      </w:tblGrid>
      <w:tr w:rsidTr="00027905">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F656AE" w:rsidP="00F656AE">
            <w:pPr>
              <w:pStyle w:val="BodyText"/>
            </w:pPr>
            <w:r w:rsidRPr="00F656AE">
              <w:t xml:space="preserve">Performance criteria describe the required performance needed to demonstrate achievement of the element. Where </w:t>
            </w:r>
            <w:r w:rsidRPr="00F656AE">
              <w:rPr>
                <w:rStyle w:val="BoldandItalics"/>
              </w:rPr>
              <w:t>bold italicised</w:t>
            </w:r>
            <w:r w:rsidRPr="00F656AE">
              <w:t xml:space="preserve"> text is used, further information is detailed in the range statement. Assessment of performance is to be consistent with the evid</w:t>
            </w:r>
            <w:r w:rsidRPr="00F656AE">
              <w:t>ence guide.</w:t>
            </w:r>
          </w:p>
        </w:tc>
      </w:tr>
    </w:tbl>
    <w:p w:rsidR="00000000" w:rsidRPr="00F656AE" w:rsidP="00F656AE">
      <w:pPr>
        <w:pStyle w:val="BodyText"/>
      </w:pPr>
    </w:p>
    <w:p w:rsidR="00000000" w:rsidRPr="00F656AE" w:rsidP="00F656AE">
      <w:pPr>
        <w:pStyle w:val="AllowPageBreak"/>
      </w:pPr>
    </w:p>
    <w:p w:rsidR="00000000" w:rsidRPr="00F656AE" w:rsidP="00F656AE">
      <w:pPr>
        <w:pStyle w:val="Heading1"/>
      </w:pPr>
      <w:bookmarkStart w:id="8" w:name="O_406987"/>
      <w:bookmarkEnd w:id="8"/>
      <w:r w:rsidRPr="00F656AE">
        <w:t>Elements and Performance Criteria</w:t>
      </w:r>
    </w:p>
    <w:tbl>
      <w:tblPr>
        <w:tblW w:w="0" w:type="auto"/>
        <w:tblLayout w:type="fixed"/>
        <w:tblCellMar>
          <w:left w:w="62" w:type="dxa"/>
          <w:right w:w="62" w:type="dxa"/>
        </w:tblCellMar>
        <w:tblLook w:val="0000"/>
      </w:tblPr>
      <w:tblGrid>
        <w:gridCol w:w="2203"/>
        <w:gridCol w:w="6319"/>
      </w:tblGrid>
      <w:tr w:rsidTr="00027905">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F656AE" w:rsidP="00F656AE">
            <w:pPr>
              <w:pStyle w:val="BodyText"/>
            </w:pPr>
            <w:r w:rsidRPr="00F656AE">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SpecialBold"/>
              </w:rPr>
              <w:t>PERFORMANCE CRITERIA</w:t>
            </w:r>
          </w:p>
        </w:tc>
      </w:tr>
      <w:tr w:rsidTr="00027905">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656AE">
            <w:pPr>
              <w:pStyle w:val="List"/>
              <w:rPr>
                <w:lang w:val="en-NZ"/>
              </w:rPr>
            </w:pPr>
            <w:r w:rsidRPr="00F656AE">
              <w:rPr>
                <w:rStyle w:val="SpecialBold"/>
              </w:rPr>
              <w:t>1</w:t>
            </w:r>
            <w:r w:rsidRPr="00F656AE">
              <w:tab/>
            </w:r>
            <w:r w:rsidRPr="00F656AE">
              <w:rPr>
                <w:rStyle w:val="SpecialBold"/>
              </w:rPr>
              <w:t>Prepare for asset construction</w:t>
            </w:r>
            <w:r w:rsidRPr="00F656AE">
              <w:t>.</w:t>
            </w:r>
          </w:p>
        </w:tc>
        <w:tc>
          <w:tcPr>
            <w:tcW w:w="6319" w:type="dxa"/>
            <w:tcBorders>
              <w:top w:val="nil"/>
              <w:left w:val="nil"/>
              <w:bottom w:val="nil"/>
              <w:right w:val="nil"/>
            </w:tcBorders>
            <w:tcMar>
              <w:top w:w="0" w:type="dxa"/>
              <w:left w:w="62" w:type="dxa"/>
              <w:bottom w:w="0" w:type="dxa"/>
              <w:right w:w="62" w:type="dxa"/>
            </w:tcMar>
          </w:tcPr>
          <w:p w:rsidR="00000000" w:rsidRPr="00F656AE" w:rsidP="00F656AE">
            <w:pPr>
              <w:pStyle w:val="List"/>
            </w:pPr>
            <w:r w:rsidRPr="00F656AE">
              <w:t>1.1</w:t>
            </w:r>
            <w:r w:rsidRPr="00F656AE">
              <w:tab/>
              <w:t>Identify and apply site investigation and construction guidelines, standards and other regulatory requirements.</w:t>
            </w:r>
          </w:p>
          <w:p w:rsidR="00000000" w:rsidRPr="00F656AE" w:rsidP="00F656AE">
            <w:pPr>
              <w:pStyle w:val="List"/>
            </w:pPr>
            <w:r w:rsidRPr="00F656AE">
              <w:t>1.2</w:t>
            </w:r>
            <w:r w:rsidRPr="00F656AE">
              <w:tab/>
            </w:r>
            <w:r w:rsidRPr="00F656AE">
              <w:t>Identify stakeholder requirements that impact on the construction.</w:t>
            </w:r>
          </w:p>
          <w:p w:rsidR="00000000" w:rsidRPr="00F656AE" w:rsidP="00F656AE">
            <w:pPr>
              <w:pStyle w:val="List"/>
            </w:pPr>
            <w:r w:rsidRPr="00F656AE">
              <w:t>1.3</w:t>
            </w:r>
            <w:r w:rsidRPr="00F656AE">
              <w:tab/>
              <w:t xml:space="preserve">Undertake </w:t>
            </w:r>
            <w:r w:rsidRPr="00F656AE">
              <w:rPr>
                <w:rStyle w:val="BoldandItalics"/>
              </w:rPr>
              <w:t>site inspections</w:t>
            </w:r>
            <w:r w:rsidRPr="00F656AE">
              <w:t xml:space="preserve"> according to organisation and stakeholder requirements.</w:t>
            </w:r>
          </w:p>
          <w:p w:rsidR="00000000" w:rsidRPr="00F656AE" w:rsidP="00F656AE">
            <w:pPr>
              <w:pStyle w:val="List"/>
            </w:pPr>
            <w:r w:rsidRPr="00F656AE">
              <w:t>1.4</w:t>
            </w:r>
            <w:r w:rsidRPr="00F656AE">
              <w:tab/>
              <w:t xml:space="preserve">Collate and check </w:t>
            </w:r>
            <w:r w:rsidRPr="00F656AE">
              <w:rPr>
                <w:rStyle w:val="BoldandItalics"/>
              </w:rPr>
              <w:t>project documentation</w:t>
            </w:r>
            <w:r w:rsidRPr="00F656AE">
              <w:t xml:space="preserve"> and assess for impact on work planning and management.</w:t>
            </w:r>
          </w:p>
          <w:p w:rsidR="00000000" w:rsidRPr="00F656AE" w:rsidP="00F656AE">
            <w:pPr>
              <w:pStyle w:val="List"/>
            </w:pPr>
            <w:r w:rsidRPr="00F656AE">
              <w:t>1.5</w:t>
            </w:r>
            <w:r w:rsidRPr="00F656AE">
              <w:tab/>
              <w:t>Identify and investigate potential hazards and safety risks and report recommendations for preventative action according to organisational requirements.</w:t>
            </w:r>
          </w:p>
          <w:p w:rsidR="00000000" w:rsidP="00F656AE">
            <w:pPr>
              <w:pStyle w:val="List"/>
              <w:rPr>
                <w:lang w:val="en-NZ"/>
              </w:rPr>
            </w:pPr>
            <w:r w:rsidRPr="00F656AE">
              <w:t>1.6</w:t>
            </w:r>
            <w:r w:rsidRPr="00F656AE">
              <w:tab/>
              <w:t xml:space="preserve">Identify and specify roles and responsibilities of all </w:t>
            </w:r>
            <w:r w:rsidRPr="00F656AE">
              <w:rPr>
                <w:rStyle w:val="BoldandItalics"/>
              </w:rPr>
              <w:t>stakeholders</w:t>
            </w:r>
            <w:r w:rsidRPr="00F656AE">
              <w:t>.</w:t>
            </w:r>
          </w:p>
        </w:tc>
      </w:tr>
      <w:tr w:rsidTr="00027905">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656AE">
            <w:pPr>
              <w:pStyle w:val="List"/>
              <w:rPr>
                <w:lang w:val="en-NZ"/>
              </w:rPr>
            </w:pPr>
            <w:r w:rsidRPr="00F656AE">
              <w:rPr>
                <w:rStyle w:val="SpecialBold"/>
              </w:rPr>
              <w:t>2</w:t>
            </w:r>
            <w:r w:rsidRPr="00F656AE">
              <w:tab/>
            </w:r>
            <w:r w:rsidRPr="00F656AE">
              <w:rPr>
                <w:rStyle w:val="SpecialBold"/>
              </w:rPr>
              <w:t>Plan construction operatio</w:t>
            </w:r>
            <w:r w:rsidRPr="00F656AE">
              <w:rPr>
                <w:rStyle w:val="SpecialBold"/>
              </w:rPr>
              <w:t>ns</w:t>
            </w:r>
            <w:r w:rsidRPr="00F656AE">
              <w:t>.</w:t>
            </w:r>
          </w:p>
        </w:tc>
        <w:tc>
          <w:tcPr>
            <w:tcW w:w="6319" w:type="dxa"/>
            <w:tcBorders>
              <w:top w:val="nil"/>
              <w:left w:val="nil"/>
              <w:bottom w:val="nil"/>
              <w:right w:val="nil"/>
            </w:tcBorders>
            <w:tcMar>
              <w:top w:w="0" w:type="dxa"/>
              <w:left w:w="62" w:type="dxa"/>
              <w:bottom w:w="0" w:type="dxa"/>
              <w:right w:w="62" w:type="dxa"/>
            </w:tcMar>
          </w:tcPr>
          <w:p w:rsidR="00000000" w:rsidRPr="00F656AE" w:rsidP="00F656AE">
            <w:pPr>
              <w:pStyle w:val="List"/>
            </w:pPr>
            <w:r w:rsidRPr="00F656AE">
              <w:t>2.1</w:t>
            </w:r>
            <w:r w:rsidRPr="00F656AE">
              <w:tab/>
              <w:t xml:space="preserve">Identify organisational strategies for implementing construction operations. </w:t>
            </w:r>
          </w:p>
          <w:p w:rsidR="00000000" w:rsidRPr="00F656AE" w:rsidP="00F656AE">
            <w:pPr>
              <w:pStyle w:val="List"/>
            </w:pPr>
            <w:r w:rsidRPr="00F656AE">
              <w:t>2.2</w:t>
            </w:r>
            <w:r w:rsidRPr="00F656AE">
              <w:tab/>
              <w:t>Implement organisational Health and Safety (OHS) policy and procedures, including hazard and risk management.</w:t>
            </w:r>
          </w:p>
          <w:p w:rsidR="00000000" w:rsidRPr="00F656AE" w:rsidP="00F656AE">
            <w:pPr>
              <w:pStyle w:val="List"/>
            </w:pPr>
            <w:r w:rsidRPr="00F656AE">
              <w:t>2.3</w:t>
            </w:r>
            <w:r w:rsidRPr="00F656AE">
              <w:tab/>
              <w:t>Implement procedures for securing the required plant</w:t>
            </w:r>
            <w:r w:rsidRPr="00F656AE">
              <w:t xml:space="preserve"> and equipment.</w:t>
            </w:r>
          </w:p>
          <w:p w:rsidR="00000000" w:rsidRPr="00F656AE" w:rsidP="00F656AE">
            <w:pPr>
              <w:pStyle w:val="List"/>
            </w:pPr>
            <w:r w:rsidRPr="00F656AE">
              <w:t>2.4</w:t>
            </w:r>
            <w:r w:rsidRPr="00F656AE">
              <w:tab/>
              <w:t>Determine and record labour requirements with reference to the work plan and/or contract documentation.</w:t>
            </w:r>
          </w:p>
          <w:p w:rsidR="00000000" w:rsidRPr="00F656AE" w:rsidP="00F656AE">
            <w:pPr>
              <w:pStyle w:val="List"/>
            </w:pPr>
            <w:r w:rsidRPr="00F656AE">
              <w:t>2.5</w:t>
            </w:r>
            <w:r w:rsidRPr="00F656AE">
              <w:tab/>
              <w:t>Evaluate, select and source materials to complete the job.</w:t>
            </w:r>
          </w:p>
          <w:p w:rsidR="00000000" w:rsidRPr="00F656AE" w:rsidP="00F656AE">
            <w:pPr>
              <w:pStyle w:val="List"/>
            </w:pPr>
            <w:r w:rsidRPr="00F656AE">
              <w:t>2.6</w:t>
            </w:r>
            <w:r w:rsidRPr="00F656AE">
              <w:tab/>
            </w:r>
            <w:r w:rsidRPr="00F656AE">
              <w:rPr>
                <w:rStyle w:val="BoldandItalics"/>
              </w:rPr>
              <w:t>Sequence and schedule work</w:t>
            </w:r>
            <w:r w:rsidRPr="00F656AE">
              <w:t xml:space="preserve"> to meet organisational requirements an</w:t>
            </w:r>
            <w:r w:rsidRPr="00F656AE">
              <w:t>d the efficient completion of the project.</w:t>
            </w:r>
          </w:p>
          <w:p w:rsidR="00000000" w:rsidP="00F656AE">
            <w:pPr>
              <w:pStyle w:val="List"/>
              <w:rPr>
                <w:lang w:val="en-NZ"/>
              </w:rPr>
            </w:pPr>
            <w:r w:rsidRPr="00F656AE">
              <w:t>2.7</w:t>
            </w:r>
            <w:r w:rsidRPr="00F656AE">
              <w:tab/>
              <w:t>Follow procedures for the control of the project.</w:t>
            </w:r>
          </w:p>
        </w:tc>
      </w:tr>
      <w:tr w:rsidTr="00027905">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656AE">
            <w:pPr>
              <w:pStyle w:val="List"/>
              <w:rPr>
                <w:lang w:val="en-NZ"/>
              </w:rPr>
            </w:pPr>
            <w:r w:rsidRPr="00F656AE">
              <w:rPr>
                <w:rStyle w:val="SpecialBold"/>
              </w:rPr>
              <w:t>3</w:t>
            </w:r>
            <w:r w:rsidRPr="00F656AE">
              <w:tab/>
            </w:r>
            <w:r w:rsidRPr="00F656AE">
              <w:rPr>
                <w:rStyle w:val="SpecialBold"/>
              </w:rPr>
              <w:t>Implement quality assurance measures</w:t>
            </w:r>
            <w:r w:rsidRPr="00F656AE">
              <w:t>.</w:t>
            </w:r>
          </w:p>
        </w:tc>
        <w:tc>
          <w:tcPr>
            <w:tcW w:w="6319" w:type="dxa"/>
            <w:tcBorders>
              <w:top w:val="nil"/>
              <w:left w:val="nil"/>
              <w:bottom w:val="nil"/>
              <w:right w:val="nil"/>
            </w:tcBorders>
            <w:tcMar>
              <w:top w:w="0" w:type="dxa"/>
              <w:left w:w="62" w:type="dxa"/>
              <w:bottom w:w="0" w:type="dxa"/>
              <w:right w:w="62" w:type="dxa"/>
            </w:tcMar>
          </w:tcPr>
          <w:p w:rsidR="00000000" w:rsidRPr="00F656AE" w:rsidP="00F656AE">
            <w:pPr>
              <w:pStyle w:val="List"/>
            </w:pPr>
            <w:r w:rsidRPr="00F656AE">
              <w:t>3.1</w:t>
            </w:r>
            <w:r w:rsidRPr="00F656AE">
              <w:tab/>
              <w:t>Monitor tasks and jobs to ensure compliance with plans in terms of time frames, qua</w:t>
            </w:r>
            <w:r w:rsidRPr="00F656AE">
              <w:t>lity assurance issues and organisational requirements.</w:t>
            </w:r>
          </w:p>
          <w:p w:rsidR="00000000" w:rsidRPr="00F656AE" w:rsidP="00F656AE">
            <w:pPr>
              <w:pStyle w:val="List"/>
            </w:pPr>
            <w:r w:rsidRPr="00F656AE">
              <w:t>3.2</w:t>
            </w:r>
            <w:r w:rsidRPr="00F656AE">
              <w:tab/>
              <w:t>Provide guidance to contractors or employees in a timely manner and according to the plan.</w:t>
            </w:r>
          </w:p>
          <w:p w:rsidR="00000000" w:rsidRPr="00F656AE" w:rsidP="00F656AE">
            <w:pPr>
              <w:pStyle w:val="List"/>
            </w:pPr>
            <w:r w:rsidRPr="00F656AE">
              <w:t>3.3</w:t>
            </w:r>
            <w:r w:rsidRPr="00F656AE">
              <w:tab/>
              <w:t>Monitor construction activities to ensure compliance with occupational health and safety and environme</w:t>
            </w:r>
            <w:r w:rsidRPr="00F656AE">
              <w:t>ntal regulations.</w:t>
            </w:r>
          </w:p>
          <w:p w:rsidR="00000000" w:rsidRPr="00F656AE" w:rsidP="00F656AE">
            <w:pPr>
              <w:pStyle w:val="List"/>
            </w:pPr>
            <w:r w:rsidRPr="00F656AE">
              <w:t>3.4</w:t>
            </w:r>
            <w:r w:rsidRPr="00F656AE">
              <w:tab/>
              <w:t>Monitor construction progress and maintain records according to organisational standards.</w:t>
            </w:r>
          </w:p>
          <w:p w:rsidR="00000000" w:rsidRPr="00F656AE" w:rsidP="00F656AE">
            <w:pPr>
              <w:pStyle w:val="List"/>
            </w:pPr>
            <w:r w:rsidRPr="00F656AE">
              <w:t>3.5</w:t>
            </w:r>
            <w:r w:rsidRPr="00F656AE">
              <w:tab/>
              <w:t xml:space="preserve">Promptly communicate changes to meet unforeseen requirements, resources reallocation or rescheduling and the extent of the change according </w:t>
            </w:r>
            <w:r w:rsidRPr="00F656AE">
              <w:t>to organisational procedures.</w:t>
            </w:r>
          </w:p>
          <w:p w:rsidR="00000000" w:rsidRPr="00F656AE" w:rsidP="00F656AE">
            <w:pPr>
              <w:pStyle w:val="List"/>
            </w:pPr>
            <w:r w:rsidRPr="00F656AE">
              <w:t>3.6</w:t>
            </w:r>
            <w:r w:rsidRPr="00F656AE">
              <w:tab/>
              <w:t>Confirm and certify completion of construction or installation according to enterprise procedures.</w:t>
            </w:r>
          </w:p>
        </w:tc>
      </w:tr>
    </w:tbl>
    <w:p w:rsidR="00000000" w:rsidRPr="00F656AE" w:rsidP="00F656AE">
      <w:pPr>
        <w:pStyle w:val="BodyText"/>
      </w:pPr>
    </w:p>
    <w:p w:rsidR="00000000" w:rsidRPr="00F656AE" w:rsidP="00F656AE">
      <w:pPr>
        <w:pStyle w:val="AllowPageBreak"/>
      </w:pPr>
    </w:p>
    <w:p w:rsidR="00000000" w:rsidRPr="00F656AE" w:rsidP="00F656AE">
      <w:pPr>
        <w:pStyle w:val="Heading1"/>
      </w:pPr>
      <w:bookmarkStart w:id="9" w:name="O_406978"/>
      <w:bookmarkEnd w:id="9"/>
      <w:r w:rsidRPr="00F656AE">
        <w:t>Required Skills and Knowledge</w:t>
      </w:r>
    </w:p>
    <w:tbl>
      <w:tblPr>
        <w:tblW w:w="0" w:type="auto"/>
        <w:tblLayout w:type="fixed"/>
        <w:tblCellMar>
          <w:left w:w="62" w:type="dxa"/>
          <w:right w:w="62" w:type="dxa"/>
        </w:tblCellMar>
        <w:tblLook w:val="0000"/>
      </w:tblPr>
      <w:tblGrid>
        <w:gridCol w:w="8522"/>
      </w:tblGrid>
      <w:tr w:rsidTr="000279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t>This describes the essential skills and knowledge and their level, require</w:t>
            </w:r>
            <w:r w:rsidRPr="00F656AE">
              <w:t>d for this unit.</w:t>
            </w:r>
          </w:p>
        </w:tc>
      </w:tr>
      <w:tr w:rsidTr="000279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56AE" w:rsidP="00F656AE">
            <w:pPr>
              <w:pStyle w:val="BodyText"/>
            </w:pPr>
            <w:r w:rsidRPr="00F656AE">
              <w:rPr>
                <w:rStyle w:val="SpecialBold"/>
              </w:rPr>
              <w:t>Required skills</w:t>
            </w:r>
            <w:r w:rsidRPr="00F656AE">
              <w:t>:</w:t>
            </w:r>
          </w:p>
          <w:p w:rsidR="00000000" w:rsidRPr="00F656AE" w:rsidP="00F656AE">
            <w:pPr>
              <w:pStyle w:val="ListBullet"/>
            </w:pPr>
            <w:r w:rsidRPr="00F656AE">
              <w:t>develop planning processes</w:t>
            </w:r>
          </w:p>
          <w:p w:rsidR="00000000" w:rsidRPr="00F656AE" w:rsidP="00F656AE">
            <w:pPr>
              <w:pStyle w:val="ListBullet"/>
            </w:pPr>
            <w:r w:rsidRPr="00F656AE">
              <w:t>monitor work progress</w:t>
            </w:r>
          </w:p>
          <w:p w:rsidR="00000000" w:rsidRPr="00F656AE" w:rsidP="00F656AE">
            <w:pPr>
              <w:pStyle w:val="ListBullet"/>
            </w:pPr>
            <w:r w:rsidRPr="00F656AE">
              <w:t>apply relevant legislation</w:t>
            </w:r>
          </w:p>
          <w:p w:rsidR="00000000" w:rsidRPr="00F656AE" w:rsidP="00F656AE">
            <w:pPr>
              <w:pStyle w:val="ListBullet"/>
            </w:pPr>
            <w:r w:rsidRPr="00F656AE">
              <w:t>conduct investigations</w:t>
            </w:r>
          </w:p>
          <w:p w:rsidR="00000000" w:rsidRPr="00F656AE" w:rsidP="00F656AE">
            <w:pPr>
              <w:pStyle w:val="ListBullet"/>
            </w:pPr>
            <w:r w:rsidRPr="00F656AE">
              <w:t>conduct site inspections</w:t>
            </w:r>
          </w:p>
          <w:p w:rsidR="00000000" w:rsidRPr="00F656AE" w:rsidP="00F656AE">
            <w:pPr>
              <w:pStyle w:val="ListBullet"/>
            </w:pPr>
            <w:r w:rsidRPr="00F656AE">
              <w:t>prepare reports</w:t>
            </w:r>
          </w:p>
          <w:p w:rsidR="00000000" w:rsidRPr="00F656AE" w:rsidP="00F656AE">
            <w:pPr>
              <w:pStyle w:val="ListBullet"/>
            </w:pPr>
            <w:r w:rsidRPr="00F656AE">
              <w:t>interpret design plans</w:t>
            </w:r>
          </w:p>
          <w:p w:rsidR="00000000" w:rsidP="00F656AE">
            <w:pPr>
              <w:pStyle w:val="ListBullet"/>
              <w:rPr>
                <w:lang w:val="en-NZ"/>
              </w:rPr>
            </w:pPr>
            <w:r w:rsidRPr="00F656AE">
              <w:t>make adjustments and alterations to designs</w:t>
            </w:r>
          </w:p>
        </w:tc>
      </w:tr>
      <w:tr w:rsidTr="000279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56AE" w:rsidP="00F656AE">
            <w:pPr>
              <w:pStyle w:val="BodyText"/>
            </w:pPr>
            <w:r w:rsidRPr="00F656AE">
              <w:rPr>
                <w:rStyle w:val="SpecialBold"/>
              </w:rPr>
              <w:t>Required</w:t>
            </w:r>
            <w:r w:rsidRPr="00F656AE">
              <w:rPr>
                <w:rStyle w:val="SpecialBold"/>
              </w:rPr>
              <w:t xml:space="preserve"> knowledge</w:t>
            </w:r>
            <w:r w:rsidRPr="00F656AE">
              <w:t>:</w:t>
            </w:r>
          </w:p>
          <w:p w:rsidR="00000000" w:rsidRPr="00F656AE" w:rsidP="00F656AE">
            <w:pPr>
              <w:pStyle w:val="ListBullet"/>
            </w:pPr>
            <w:r w:rsidRPr="00F656AE">
              <w:t>enterprise contract procedures</w:t>
            </w:r>
          </w:p>
          <w:p w:rsidR="00000000" w:rsidRPr="00F656AE" w:rsidP="00F656AE">
            <w:pPr>
              <w:pStyle w:val="ListBullet"/>
            </w:pPr>
            <w:r w:rsidRPr="00F656AE">
              <w:t>procedures for site inspections</w:t>
            </w:r>
          </w:p>
          <w:p w:rsidR="00000000" w:rsidRPr="00F656AE" w:rsidP="00F656AE">
            <w:pPr>
              <w:pStyle w:val="ListBullet"/>
            </w:pPr>
            <w:r w:rsidRPr="00F656AE">
              <w:t>evaluation and investigation requirements</w:t>
            </w:r>
          </w:p>
          <w:p w:rsidR="00000000" w:rsidRPr="00F656AE" w:rsidP="00F656AE">
            <w:pPr>
              <w:pStyle w:val="ListBullet"/>
            </w:pPr>
            <w:r w:rsidRPr="00F656AE">
              <w:t>enterprise reporting procedures and reporting requirements</w:t>
            </w:r>
          </w:p>
          <w:p w:rsidR="00000000" w:rsidRPr="00F656AE" w:rsidP="00F656AE">
            <w:pPr>
              <w:pStyle w:val="ListBullet"/>
            </w:pPr>
            <w:r w:rsidRPr="00F656AE">
              <w:t>characteristics, technical capabilities and limitations of relevant materials</w:t>
            </w:r>
          </w:p>
          <w:p w:rsidR="00000000" w:rsidRPr="00F656AE" w:rsidP="00F656AE">
            <w:pPr>
              <w:pStyle w:val="ListBullet"/>
            </w:pPr>
            <w:r w:rsidRPr="00F656AE">
              <w:t>material handling procedures</w:t>
            </w:r>
          </w:p>
          <w:p w:rsidR="00000000" w:rsidRPr="00F656AE" w:rsidP="00F656AE">
            <w:pPr>
              <w:pStyle w:val="ListBullet"/>
            </w:pPr>
            <w:r w:rsidRPr="00F656AE">
              <w:t>relevant legislation</w:t>
            </w:r>
          </w:p>
          <w:p w:rsidR="00000000" w:rsidRPr="00F656AE" w:rsidP="00F656AE">
            <w:pPr>
              <w:pStyle w:val="ListBullet"/>
            </w:pPr>
            <w:r w:rsidRPr="00F656AE">
              <w:t>planning processes</w:t>
            </w:r>
          </w:p>
          <w:p w:rsidR="00000000" w:rsidRPr="00F656AE" w:rsidP="00F656AE">
            <w:pPr>
              <w:pStyle w:val="ListBullet"/>
            </w:pPr>
            <w:r w:rsidRPr="00F656AE">
              <w:t>occupational health and safety and environmental legislation, Acts and procedures legislation</w:t>
            </w:r>
          </w:p>
        </w:tc>
      </w:tr>
    </w:tbl>
    <w:p w:rsidR="00000000" w:rsidRPr="00F656AE" w:rsidP="00F656AE">
      <w:pPr>
        <w:pStyle w:val="BodyText"/>
      </w:pPr>
    </w:p>
    <w:p w:rsidR="00000000" w:rsidRPr="00F656AE" w:rsidP="00F656AE">
      <w:pPr>
        <w:pStyle w:val="AllowPageBreak"/>
      </w:pPr>
    </w:p>
    <w:p w:rsidR="00000000" w:rsidRPr="00F656AE" w:rsidP="00F656AE">
      <w:pPr>
        <w:pStyle w:val="Heading1"/>
      </w:pPr>
      <w:bookmarkStart w:id="10" w:name="O_406984"/>
      <w:bookmarkEnd w:id="10"/>
      <w:r w:rsidRPr="00F656AE">
        <w:t>Evidence Guide</w:t>
      </w:r>
    </w:p>
    <w:tbl>
      <w:tblPr>
        <w:tblW w:w="0" w:type="auto"/>
        <w:tblLayout w:type="fixed"/>
        <w:tblCellMar>
          <w:left w:w="62" w:type="dxa"/>
          <w:right w:w="62" w:type="dxa"/>
        </w:tblCellMar>
        <w:tblLook w:val="0000"/>
      </w:tblPr>
      <w:tblGrid>
        <w:gridCol w:w="2968"/>
        <w:gridCol w:w="5987"/>
      </w:tblGrid>
      <w:tr w:rsidTr="00027905">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t>The evidence guide provides advice on assessment and must b</w:t>
            </w:r>
            <w:r w:rsidRPr="00F656AE">
              <w:t>e read in conjunction with the Performance Criteria, Required Skills and Knowledge, the Range Statement and the Assessment Guidelines for the Training Package.</w:t>
            </w:r>
          </w:p>
        </w:tc>
      </w:tr>
      <w:tr w:rsidTr="0002790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SpecialBold"/>
              </w:rPr>
              <w:t>Critical aspects for assessment and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F656AE" w:rsidP="00F656AE">
            <w:pPr>
              <w:pStyle w:val="BodyText"/>
            </w:pPr>
            <w:r w:rsidRPr="00F656AE">
              <w:t>The candidate should demonstrate the ability to implement and manage asset construction and maintenance projects including:</w:t>
            </w:r>
          </w:p>
          <w:p w:rsidR="00000000" w:rsidRPr="00F656AE" w:rsidP="00F656AE">
            <w:pPr>
              <w:pStyle w:val="ListBullet"/>
            </w:pPr>
            <w:r w:rsidRPr="00F656AE">
              <w:t>implement an asset construction or maintenance project, including the planning of the project that entails:</w:t>
            </w:r>
          </w:p>
          <w:p w:rsidR="00000000" w:rsidRPr="00F656AE" w:rsidP="00F656AE">
            <w:pPr>
              <w:pStyle w:val="ListBullet"/>
            </w:pPr>
            <w:r w:rsidRPr="00F656AE">
              <w:t>identifying and securin</w:t>
            </w:r>
            <w:r w:rsidRPr="00F656AE">
              <w:t>g the human resources, plant&amp;equipment and materials to complete the work</w:t>
            </w:r>
          </w:p>
          <w:p w:rsidR="00000000" w:rsidRPr="00F656AE" w:rsidP="00F656AE">
            <w:pPr>
              <w:pStyle w:val="ListBullet"/>
            </w:pPr>
            <w:r w:rsidRPr="00F656AE">
              <w:t>the scheduling and sequencing of the project</w:t>
            </w:r>
          </w:p>
          <w:p w:rsidR="00000000" w:rsidRPr="00F656AE" w:rsidP="00F656AE">
            <w:pPr>
              <w:pStyle w:val="ListBullet"/>
            </w:pPr>
            <w:r w:rsidRPr="00F656AE">
              <w:t>ensuring organisational, planning and statutory obligations are met</w:t>
            </w:r>
          </w:p>
          <w:p w:rsidR="00000000" w:rsidRPr="00F656AE" w:rsidP="00F656AE">
            <w:pPr>
              <w:pStyle w:val="ListBullet"/>
            </w:pPr>
            <w:r w:rsidRPr="00F656AE">
              <w:t>manage an asset construction or maintenance project, including:</w:t>
            </w:r>
          </w:p>
          <w:p w:rsidR="00000000" w:rsidRPr="00F656AE" w:rsidP="00F656AE">
            <w:pPr>
              <w:pStyle w:val="ListBullet"/>
            </w:pPr>
            <w:r w:rsidRPr="00F656AE">
              <w:t>provi</w:t>
            </w:r>
            <w:r w:rsidRPr="00F656AE">
              <w:t>ding targeted, timely and constructive feedback to contractors or staff</w:t>
            </w:r>
          </w:p>
          <w:p w:rsidR="00000000" w:rsidRPr="00F656AE" w:rsidP="00F656AE">
            <w:pPr>
              <w:pStyle w:val="ListBullet"/>
            </w:pPr>
            <w:r w:rsidRPr="00F656AE">
              <w:t>monitoring adherence to the project plan/schedule</w:t>
            </w:r>
          </w:p>
          <w:p w:rsidR="00000000" w:rsidRPr="00F656AE" w:rsidP="00F656AE">
            <w:pPr>
              <w:pStyle w:val="ListBullet"/>
            </w:pPr>
            <w:r w:rsidRPr="00F656AE">
              <w:t>exercising judgement if the project plan or schedule requires revision due to unforeseen circumstances</w:t>
            </w:r>
          </w:p>
          <w:p w:rsidR="00000000" w:rsidRPr="00F656AE" w:rsidP="00F656AE">
            <w:pPr>
              <w:pStyle w:val="ListBullet"/>
            </w:pPr>
            <w:r w:rsidRPr="00F656AE">
              <w:t>overseeing and ensuring quality</w:t>
            </w:r>
            <w:r w:rsidRPr="00F656AE">
              <w:t xml:space="preserve"> outcomes are achieved</w:t>
            </w:r>
          </w:p>
          <w:p w:rsidR="00000000" w:rsidP="00F656AE">
            <w:pPr>
              <w:pStyle w:val="ListBullet"/>
              <w:rPr>
                <w:lang w:val="en-NZ"/>
              </w:rPr>
            </w:pPr>
            <w:r w:rsidRPr="00F656AE">
              <w:t>reporting the outcomes</w:t>
            </w:r>
          </w:p>
        </w:tc>
      </w:tr>
      <w:tr w:rsidTr="00027905">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SpecialBold"/>
              </w:rPr>
              <w:t>Context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F656AE" w:rsidP="00F656AE">
            <w:pPr>
              <w:pStyle w:val="BodyText"/>
            </w:pPr>
            <w:r w:rsidRPr="00F656AE">
              <w:t xml:space="preserve">Access to the workplace and resources including: </w:t>
            </w:r>
          </w:p>
          <w:p w:rsidR="00000000" w:rsidRPr="00F656AE" w:rsidP="00F656AE">
            <w:pPr>
              <w:pStyle w:val="ListBullet"/>
            </w:pPr>
            <w:r w:rsidRPr="00F656AE">
              <w:t>documentation that should normally be available in a water industry organisation</w:t>
            </w:r>
          </w:p>
          <w:p w:rsidR="00000000" w:rsidRPr="00F656AE" w:rsidP="00F656AE">
            <w:pPr>
              <w:pStyle w:val="ListBullet"/>
            </w:pPr>
            <w:r w:rsidRPr="00F656AE">
              <w:t>relevant codes</w:t>
            </w:r>
            <w:r w:rsidRPr="00F656AE">
              <w:t>, standards, and government regulations</w:t>
            </w:r>
          </w:p>
          <w:p w:rsidR="00000000" w:rsidRPr="00F656AE" w:rsidP="00F656AE">
            <w:pPr>
              <w:pStyle w:val="BodyText"/>
            </w:pPr>
            <w:r w:rsidRPr="00F656AE">
              <w:t>Where applicable, physical resources should include equipment modified for people with disabilities.</w:t>
            </w:r>
          </w:p>
          <w:p w:rsidR="00000000" w:rsidRPr="00F656AE" w:rsidP="00F656AE">
            <w:pPr>
              <w:pStyle w:val="BodyText"/>
            </w:pPr>
            <w:r w:rsidRPr="00F656AE">
              <w:t>Access must be provided to appropriate learning and/or assessment support when required.</w:t>
            </w:r>
          </w:p>
          <w:p w:rsidR="00000000" w:rsidRPr="00F656AE" w:rsidP="00F656AE">
            <w:pPr>
              <w:pStyle w:val="BodyText"/>
            </w:pPr>
            <w:r w:rsidRPr="00F656AE">
              <w:t>Assessment processes and t</w:t>
            </w:r>
            <w:r w:rsidRPr="00F656AE">
              <w:t xml:space="preserve">echniques must be culturally appropriate, and appropriate to the language and literacy capacity of the candidate and the work being performed. </w:t>
            </w:r>
          </w:p>
          <w:p w:rsidR="00000000" w:rsidRPr="00F656AE" w:rsidP="00F656AE">
            <w:pPr>
              <w:pStyle w:val="BodyText"/>
            </w:pPr>
            <w:r w:rsidRPr="00F656AE">
              <w:t>Validity and sufficiency of evidence requires that:</w:t>
            </w:r>
          </w:p>
          <w:p w:rsidR="00000000" w:rsidRPr="00F656AE" w:rsidP="00F656AE">
            <w:pPr>
              <w:pStyle w:val="ListBullet"/>
            </w:pPr>
            <w:r w:rsidRPr="00F656AE">
              <w:t>competency will need to be demonstrated over a period of ti</w:t>
            </w:r>
            <w:r w:rsidRPr="00F656AE">
              <w:t>me reflecting the scope of the role and the practical requirements of the workplace</w:t>
            </w:r>
          </w:p>
          <w:p w:rsidR="00000000" w:rsidRPr="00F656AE" w:rsidP="00F656AE">
            <w:pPr>
              <w:pStyle w:val="ListBullet"/>
            </w:pPr>
            <w:r w:rsidRPr="00F656AE">
              <w:t>where the assessment is part of a structured learning experience the evidence collected must relate to a number of performances assessed at different points in time and sep</w:t>
            </w:r>
            <w:r w:rsidRPr="00F656AE">
              <w:t>arated by further learning and practice</w:t>
            </w:r>
          </w:p>
          <w:p w:rsidR="00000000" w:rsidRPr="00F656AE" w:rsidP="00F656AE">
            <w:pPr>
              <w:pStyle w:val="ListBullet"/>
            </w:pPr>
            <w:r w:rsidRPr="00F656AE">
              <w:t>a decision of competence should only be made when the assessor has complete confidence in the person's competence over time and in various contexts</w:t>
            </w:r>
          </w:p>
          <w:p w:rsidR="00000000" w:rsidRPr="00F656AE" w:rsidP="00F656AE">
            <w:pPr>
              <w:pStyle w:val="ListBullet"/>
            </w:pPr>
            <w:r w:rsidRPr="00F656AE">
              <w:t>all assessment that is part of a structured learning experience must</w:t>
            </w:r>
            <w:r w:rsidRPr="00F656AE">
              <w:t xml:space="preserve"> include a combination of direct, indirect and supplementary evidence</w:t>
            </w:r>
          </w:p>
          <w:p w:rsidR="00000000" w:rsidRPr="00F656AE" w:rsidP="00F656AE">
            <w:pPr>
              <w:pStyle w:val="ListBullet"/>
            </w:pPr>
            <w:r w:rsidRPr="00F656AE">
              <w:t>where assessment is for the purpose of recognition (RCC/RPL), the evidence provided will need to be authenticated and show that it represents competency demonstrated over a period of tim</w:t>
            </w:r>
            <w:r w:rsidRPr="00F656AE">
              <w:t>e</w:t>
            </w:r>
          </w:p>
          <w:p w:rsidR="00000000" w:rsidRPr="00F656AE" w:rsidP="00F656AE">
            <w:pPr>
              <w:pStyle w:val="ListBullet"/>
            </w:pPr>
            <w:r w:rsidRPr="00F656AE">
              <w:t>assessment can be through simulated project-based activity and must include evidence relating to each of the elements in this unit</w:t>
            </w:r>
          </w:p>
          <w:p w:rsidR="00000000" w:rsidRPr="00F656AE" w:rsidP="00F656AE">
            <w:pPr>
              <w:pStyle w:val="BodyText"/>
            </w:pPr>
            <w:r w:rsidRPr="00F656AE">
              <w:t>In all cases where practical assessment is used it will be combined with targeted questioning to assess the underpinning kn</w:t>
            </w:r>
            <w:r w:rsidRPr="00F656AE">
              <w:t>owledge. Questioning will be undertaken in a manner appropriate to the skill levels of the operator, any cultural issues that may affect responses to the questions, and reflecting the requirements of the competency and the work being performed.</w:t>
            </w:r>
          </w:p>
        </w:tc>
      </w:tr>
    </w:tbl>
    <w:p w:rsidR="00000000" w:rsidRPr="00F656AE" w:rsidP="00F656AE">
      <w:pPr>
        <w:pStyle w:val="BodyText"/>
      </w:pPr>
    </w:p>
    <w:p w:rsidR="00000000" w:rsidRPr="00F656AE" w:rsidP="00F656AE">
      <w:pPr>
        <w:pStyle w:val="AllowPageBreak"/>
      </w:pPr>
    </w:p>
    <w:p w:rsidR="00000000" w:rsidRPr="00F656AE" w:rsidP="00F656AE">
      <w:pPr>
        <w:pStyle w:val="Heading1"/>
      </w:pPr>
      <w:bookmarkStart w:id="11" w:name="O_406979"/>
      <w:bookmarkEnd w:id="11"/>
      <w:r w:rsidRPr="00F656AE">
        <w:t>Range Statement</w:t>
      </w:r>
    </w:p>
    <w:tbl>
      <w:tblPr>
        <w:tblW w:w="0" w:type="auto"/>
        <w:tblLayout w:type="fixed"/>
        <w:tblCellMar>
          <w:left w:w="62" w:type="dxa"/>
          <w:right w:w="62" w:type="dxa"/>
        </w:tblCellMar>
        <w:tblLook w:val="0000"/>
      </w:tblPr>
      <w:tblGrid>
        <w:gridCol w:w="2868"/>
        <w:gridCol w:w="5654"/>
      </w:tblGrid>
      <w:tr w:rsidTr="0002790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t xml:space="preserve">The range statement relates to the unit of competency as a whole. It allows for different work environments and situations that may affect performance. </w:t>
            </w:r>
            <w:r w:rsidRPr="00F656AE">
              <w:rPr>
                <w:rStyle w:val="BoldandItalics"/>
              </w:rPr>
              <w:t>Bold italicised</w:t>
            </w:r>
            <w:r w:rsidRPr="00F656AE">
              <w:t xml:space="preserve"> wording, if used in the Performance Criteria, is detailed below.</w:t>
            </w:r>
            <w:r w:rsidRPr="00F656AE">
              <w:t xml:space="preserve"> Add any essential operating conditions that may be present with training and assessment depending on the work situation, needs if the candidate, accessibility of the item, and local industry and regional contexts.</w:t>
            </w:r>
          </w:p>
        </w:tc>
      </w:tr>
      <w:tr w:rsidTr="00027905">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BoldandItalics"/>
              </w:rPr>
              <w:t>Site inspections</w:t>
            </w:r>
            <w:r w:rsidRPr="00F656AE">
              <w:t xml:space="preserve"> may be conducted to co</w:t>
            </w:r>
            <w:r w:rsidRPr="00F656AE">
              <w:t>nfirm:</w:t>
            </w:r>
          </w:p>
        </w:tc>
        <w:tc>
          <w:tcPr>
            <w:tcW w:w="5654" w:type="dxa"/>
            <w:tcBorders>
              <w:top w:val="nil"/>
              <w:left w:val="nil"/>
              <w:bottom w:val="nil"/>
              <w:right w:val="nil"/>
            </w:tcBorders>
            <w:tcMar>
              <w:top w:w="0" w:type="dxa"/>
              <w:left w:w="62" w:type="dxa"/>
              <w:bottom w:w="0" w:type="dxa"/>
              <w:right w:w="62" w:type="dxa"/>
            </w:tcMar>
          </w:tcPr>
          <w:p w:rsidR="00000000" w:rsidRPr="00F656AE" w:rsidP="00F656AE">
            <w:pPr>
              <w:pStyle w:val="ListBullet"/>
            </w:pPr>
            <w:r w:rsidRPr="00F656AE">
              <w:t>planning</w:t>
            </w:r>
          </w:p>
          <w:p w:rsidR="00000000" w:rsidRPr="00F656AE" w:rsidP="00F656AE">
            <w:pPr>
              <w:pStyle w:val="ListBullet"/>
            </w:pPr>
            <w:r w:rsidRPr="00F656AE">
              <w:t>inspect preparation work</w:t>
            </w:r>
          </w:p>
          <w:p w:rsidR="00000000" w:rsidRPr="00F656AE" w:rsidP="00F656AE">
            <w:pPr>
              <w:pStyle w:val="ListBullet"/>
            </w:pPr>
            <w:r w:rsidRPr="00F656AE">
              <w:t>assess compliance with specifications</w:t>
            </w:r>
          </w:p>
          <w:p w:rsidR="00000000" w:rsidP="00F656AE">
            <w:pPr>
              <w:pStyle w:val="ListBullet"/>
              <w:rPr>
                <w:lang w:val="en-NZ"/>
              </w:rPr>
            </w:pPr>
            <w:r w:rsidRPr="00F656AE">
              <w:t>assess compliance with occupational health and safety requirements</w:t>
            </w:r>
          </w:p>
        </w:tc>
      </w:tr>
      <w:tr w:rsidTr="00027905">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BoldandItalics"/>
              </w:rPr>
              <w:t>Project documentation</w:t>
            </w:r>
            <w:r w:rsidRPr="00F656AE">
              <w:t xml:space="preserve"> may include:</w:t>
            </w:r>
          </w:p>
        </w:tc>
        <w:tc>
          <w:tcPr>
            <w:tcW w:w="5654" w:type="dxa"/>
            <w:tcBorders>
              <w:top w:val="nil"/>
              <w:left w:val="nil"/>
              <w:bottom w:val="nil"/>
              <w:right w:val="nil"/>
            </w:tcBorders>
            <w:tcMar>
              <w:top w:w="0" w:type="dxa"/>
              <w:left w:w="62" w:type="dxa"/>
              <w:bottom w:w="0" w:type="dxa"/>
              <w:right w:w="62" w:type="dxa"/>
            </w:tcMar>
          </w:tcPr>
          <w:p w:rsidR="00000000" w:rsidRPr="00F656AE" w:rsidP="00F656AE">
            <w:pPr>
              <w:pStyle w:val="ListBullet"/>
            </w:pPr>
            <w:r w:rsidRPr="00F656AE">
              <w:t>design and construction plans</w:t>
            </w:r>
          </w:p>
          <w:p w:rsidR="00000000" w:rsidRPr="00F656AE" w:rsidP="00F656AE">
            <w:pPr>
              <w:pStyle w:val="ListBullet"/>
            </w:pPr>
            <w:r w:rsidRPr="00F656AE">
              <w:t>specifications</w:t>
            </w:r>
          </w:p>
          <w:p w:rsidR="00000000" w:rsidRPr="00F656AE" w:rsidP="00F656AE">
            <w:pPr>
              <w:pStyle w:val="ListBullet"/>
            </w:pPr>
            <w:r w:rsidRPr="00F656AE">
              <w:t>briefs</w:t>
            </w:r>
          </w:p>
          <w:p w:rsidR="00000000" w:rsidRPr="00F656AE" w:rsidP="00F656AE">
            <w:pPr>
              <w:pStyle w:val="ListBullet"/>
            </w:pPr>
            <w:r w:rsidRPr="00F656AE">
              <w:t>drawings</w:t>
            </w:r>
          </w:p>
          <w:p w:rsidR="00000000" w:rsidRPr="00F656AE" w:rsidP="00F656AE">
            <w:pPr>
              <w:pStyle w:val="ListBullet"/>
            </w:pPr>
            <w:r w:rsidRPr="00F656AE">
              <w:t>pricing schedules</w:t>
            </w:r>
          </w:p>
          <w:p w:rsidR="00000000" w:rsidRPr="00F656AE" w:rsidP="00F656AE">
            <w:pPr>
              <w:pStyle w:val="ListBullet"/>
            </w:pPr>
            <w:r w:rsidRPr="00F656AE">
              <w:t>permits</w:t>
            </w:r>
          </w:p>
          <w:p w:rsidR="00000000" w:rsidRPr="00F656AE" w:rsidP="00F656AE">
            <w:pPr>
              <w:pStyle w:val="ListBullet"/>
            </w:pPr>
            <w:r w:rsidRPr="00F656AE">
              <w:t>instruments of agreement</w:t>
            </w:r>
          </w:p>
          <w:p w:rsidR="00000000" w:rsidRPr="00F656AE" w:rsidP="00F656AE">
            <w:pPr>
              <w:pStyle w:val="ListBullet"/>
            </w:pPr>
            <w:r w:rsidRPr="00F656AE">
              <w:t>acceptance of contract</w:t>
            </w:r>
          </w:p>
          <w:p w:rsidR="00000000" w:rsidRPr="00F656AE" w:rsidP="00F656AE">
            <w:pPr>
              <w:pStyle w:val="ListBullet"/>
            </w:pPr>
            <w:r w:rsidRPr="00F656AE">
              <w:t>general and special conditions of contract</w:t>
            </w:r>
          </w:p>
          <w:p w:rsidR="00000000" w:rsidRPr="00F656AE" w:rsidP="00F656AE">
            <w:pPr>
              <w:pStyle w:val="ListBullet"/>
            </w:pPr>
            <w:r w:rsidRPr="00F656AE">
              <w:t>operational manuals</w:t>
            </w:r>
          </w:p>
          <w:p w:rsidR="00000000" w:rsidRPr="00F656AE" w:rsidP="00F656AE">
            <w:pPr>
              <w:pStyle w:val="ListBullet"/>
            </w:pPr>
            <w:r w:rsidRPr="00F656AE">
              <w:t>maintenance manuals</w:t>
            </w:r>
          </w:p>
          <w:p w:rsidR="00000000" w:rsidRPr="00F656AE" w:rsidP="00F656AE">
            <w:pPr>
              <w:pStyle w:val="ListBullet"/>
            </w:pPr>
            <w:r w:rsidRPr="00F656AE">
              <w:t>as constructed drawings</w:t>
            </w:r>
          </w:p>
          <w:p w:rsidR="00000000" w:rsidRPr="00F656AE" w:rsidP="00F656AE">
            <w:pPr>
              <w:pStyle w:val="ListBullet"/>
            </w:pPr>
            <w:r w:rsidRPr="00F656AE">
              <w:t>plans of other authorities</w:t>
            </w:r>
          </w:p>
          <w:p w:rsidR="00000000" w:rsidRPr="00F656AE" w:rsidP="00F656AE">
            <w:pPr>
              <w:pStyle w:val="ListBullet"/>
            </w:pPr>
            <w:r w:rsidRPr="00F656AE">
              <w:t>financial plans</w:t>
            </w:r>
          </w:p>
          <w:p w:rsidR="00000000" w:rsidP="00F656AE">
            <w:pPr>
              <w:pStyle w:val="ListBullet"/>
              <w:rPr>
                <w:lang w:val="en-NZ"/>
              </w:rPr>
            </w:pPr>
            <w:r w:rsidRPr="00F656AE">
              <w:t>project plans</w:t>
            </w:r>
          </w:p>
        </w:tc>
      </w:tr>
      <w:tr w:rsidTr="00027905">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BoldandItalics"/>
              </w:rPr>
              <w:t>Stakeholders</w:t>
            </w:r>
            <w:r w:rsidRPr="00F656AE">
              <w:t xml:space="preserve"> may include:</w:t>
            </w:r>
          </w:p>
        </w:tc>
        <w:tc>
          <w:tcPr>
            <w:tcW w:w="5654" w:type="dxa"/>
            <w:tcBorders>
              <w:top w:val="nil"/>
              <w:left w:val="nil"/>
              <w:bottom w:val="nil"/>
              <w:right w:val="nil"/>
            </w:tcBorders>
            <w:tcMar>
              <w:top w:w="0" w:type="dxa"/>
              <w:left w:w="62" w:type="dxa"/>
              <w:bottom w:w="0" w:type="dxa"/>
              <w:right w:w="62" w:type="dxa"/>
            </w:tcMar>
          </w:tcPr>
          <w:p w:rsidR="00000000" w:rsidRPr="00F656AE" w:rsidP="00F656AE">
            <w:pPr>
              <w:pStyle w:val="ListBullet"/>
            </w:pPr>
            <w:r w:rsidRPr="00F656AE">
              <w:t>contractors</w:t>
            </w:r>
          </w:p>
          <w:p w:rsidR="00000000" w:rsidRPr="00F656AE" w:rsidP="00F656AE">
            <w:pPr>
              <w:pStyle w:val="ListBullet"/>
            </w:pPr>
            <w:r w:rsidRPr="00F656AE">
              <w:t>Government agencies</w:t>
            </w:r>
          </w:p>
          <w:p w:rsidR="00000000" w:rsidRPr="00F656AE" w:rsidP="00F656AE">
            <w:pPr>
              <w:pStyle w:val="ListBullet"/>
            </w:pPr>
            <w:r w:rsidRPr="00F656AE">
              <w:t>property owners</w:t>
            </w:r>
          </w:p>
          <w:p w:rsidR="00000000" w:rsidRPr="00F656AE" w:rsidP="00F656AE">
            <w:pPr>
              <w:pStyle w:val="ListBullet"/>
            </w:pPr>
            <w:r w:rsidRPr="00F656AE">
              <w:t>utility organisations</w:t>
            </w:r>
          </w:p>
          <w:p w:rsidR="00000000" w:rsidRPr="00F656AE" w:rsidP="00F656AE">
            <w:pPr>
              <w:pStyle w:val="ListBullet"/>
            </w:pPr>
            <w:r w:rsidRPr="00F656AE">
              <w:t>customers</w:t>
            </w:r>
          </w:p>
          <w:p w:rsidR="00000000" w:rsidRPr="00F656AE" w:rsidP="00F656AE">
            <w:pPr>
              <w:pStyle w:val="ListBullet"/>
            </w:pPr>
            <w:r w:rsidRPr="00F656AE">
              <w:t>the general public</w:t>
            </w:r>
          </w:p>
          <w:p w:rsidR="00000000" w:rsidP="00F656AE">
            <w:pPr>
              <w:pStyle w:val="ListBullet"/>
              <w:rPr>
                <w:lang w:val="en-NZ"/>
              </w:rPr>
            </w:pPr>
            <w:r w:rsidRPr="00F656AE">
              <w:t>asset users</w:t>
            </w:r>
          </w:p>
        </w:tc>
      </w:tr>
      <w:tr w:rsidTr="00027905">
        <w:tblPrEx>
          <w:tblW w:w="0" w:type="auto"/>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656AE">
            <w:pPr>
              <w:pStyle w:val="BodyText"/>
              <w:rPr>
                <w:lang w:val="en-NZ"/>
              </w:rPr>
            </w:pPr>
            <w:r w:rsidRPr="00F656AE">
              <w:rPr>
                <w:rStyle w:val="BoldandItalics"/>
              </w:rPr>
              <w:t>Sequence and schedule work</w:t>
            </w:r>
            <w:r w:rsidRPr="00F656AE">
              <w:t xml:space="preserve"> according to organisational procedures and may use tools including:</w:t>
            </w:r>
          </w:p>
        </w:tc>
        <w:tc>
          <w:tcPr>
            <w:tcW w:w="5654" w:type="dxa"/>
            <w:tcBorders>
              <w:top w:val="nil"/>
              <w:left w:val="nil"/>
              <w:bottom w:val="nil"/>
              <w:right w:val="nil"/>
            </w:tcBorders>
            <w:tcMar>
              <w:top w:w="0" w:type="dxa"/>
              <w:left w:w="62" w:type="dxa"/>
              <w:bottom w:w="0" w:type="dxa"/>
              <w:right w:w="62" w:type="dxa"/>
            </w:tcMar>
          </w:tcPr>
          <w:p w:rsidR="00000000" w:rsidRPr="00F656AE" w:rsidP="00F656AE">
            <w:pPr>
              <w:pStyle w:val="ListBullet"/>
            </w:pPr>
            <w:r w:rsidRPr="00F656AE">
              <w:t>manual planning tools</w:t>
            </w:r>
          </w:p>
          <w:p w:rsidR="00000000" w:rsidRPr="00F656AE" w:rsidP="00F656AE">
            <w:pPr>
              <w:pStyle w:val="ListBullet"/>
            </w:pPr>
            <w:r w:rsidRPr="00F656AE">
              <w:t>Critical Path Method, PERT or GANTT charts</w:t>
            </w:r>
          </w:p>
          <w:p w:rsidR="00000000" w:rsidRPr="00F656AE" w:rsidP="00F656AE">
            <w:pPr>
              <w:pStyle w:val="ListBullet"/>
            </w:pPr>
            <w:r w:rsidRPr="00F656AE">
              <w:t>project management or scheduling software</w:t>
            </w:r>
          </w:p>
        </w:tc>
      </w:tr>
    </w:tbl>
    <w:p w:rsidR="00027905" w:rsidP="00F656AE">
      <w:pPr>
        <w:pStyle w:val="BodyText"/>
      </w:pPr>
    </w:p>
    <w:p w:rsidR="00027905" w:rsidP="00F656AE">
      <w:pPr>
        <w:pStyle w:val="BodyText"/>
      </w:pPr>
    </w:p>
    <w:p w:rsidR="00000000" w:rsidRPr="00F656AE" w:rsidP="00F656AE">
      <w:pPr>
        <w:pStyle w:val="Heading1"/>
      </w:pPr>
      <w:bookmarkStart w:id="12" w:name="O_406976"/>
      <w:bookmarkEnd w:id="12"/>
      <w:r w:rsidRPr="00F656AE">
        <w:t>Unit Sector(s)</w:t>
      </w:r>
    </w:p>
    <w:p w:rsidR="00000000" w:rsidRPr="00F656AE" w:rsidP="00F656AE">
      <w:pPr>
        <w:pStyle w:val="BodyText"/>
      </w:pPr>
      <w:r w:rsidRPr="00F656AE">
        <w:t>Not applicable.</w:t>
      </w:r>
    </w:p>
    <w:p w:rsidR="00000000" w:rsidRPr="00F656AE" w:rsidP="00F656AE">
      <w:pPr>
        <w:pStyle w:val="AllowPageBreak"/>
      </w:pPr>
    </w:p>
    <w:p w:rsidR="00000000" w:rsidRPr="00F656AE" w:rsidP="00F656AE">
      <w:pPr>
        <w:pStyle w:val="Heading1"/>
      </w:pPr>
      <w:bookmarkStart w:id="13" w:name="O_406988"/>
      <w:bookmarkEnd w:id="13"/>
      <w:r w:rsidRPr="00F656AE">
        <w:t>Competency field</w:t>
      </w:r>
    </w:p>
    <w:p w:rsidR="00000000" w:rsidRPr="00F656AE" w:rsidP="00F656AE">
      <w:pPr>
        <w:pStyle w:val="BodyText"/>
      </w:pPr>
      <w:r w:rsidRPr="00F656AE">
        <w:t>Collection and distribution.</w:t>
      </w:r>
    </w:p>
    <w:p w:rsidR="00000000" w:rsidRPr="00F656AE" w:rsidP="00F656AE"/>
    <w:sectPr w:rsidSect="00F65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905" w:rsidP="0002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05" w:rsidP="00F65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7905" w:rsidP="00F65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27905" w:rsidP="00F65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905" w:rsidP="000279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05" w:rsidP="00F656AE">
    <w:pPr>
      <w:pStyle w:val="Header"/>
      <w:framePr w:wrap="around"/>
    </w:pPr>
    <w:r>
      <w:fldChar w:fldCharType="begin"/>
    </w:r>
    <w:r>
      <w:instrText xml:space="preserve"> TITLE   \* MERGEFORMAT </w:instrText>
    </w:r>
    <w:r>
      <w:fldChar w:fldCharType="separate"/>
    </w:r>
    <w:r>
      <w:t>NWP525B Implement and manage asset construction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905" w:rsidP="00F656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6ED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2C6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56AE"/>
    <w:pPr>
      <w:spacing w:before="360" w:after="60"/>
      <w:outlineLvl w:val="0"/>
    </w:pPr>
    <w:rPr>
      <w:sz w:val="32"/>
    </w:rPr>
  </w:style>
  <w:style w:type="paragraph" w:styleId="Heading2">
    <w:name w:val="heading 2"/>
    <w:basedOn w:val="HeadingBase"/>
    <w:next w:val="BodyText"/>
    <w:link w:val="Heading2Char"/>
    <w:qFormat/>
    <w:rsid w:val="00F656AE"/>
    <w:pPr>
      <w:keepLines/>
      <w:spacing w:before="240" w:after="120"/>
      <w:outlineLvl w:val="1"/>
    </w:pPr>
    <w:rPr>
      <w:sz w:val="28"/>
      <w:szCs w:val="40"/>
    </w:rPr>
  </w:style>
  <w:style w:type="paragraph" w:styleId="Heading3">
    <w:name w:val="heading 3"/>
    <w:basedOn w:val="HeadingBase"/>
    <w:next w:val="BodyText"/>
    <w:link w:val="Heading3Char"/>
    <w:qFormat/>
    <w:rsid w:val="00F656AE"/>
    <w:pPr>
      <w:spacing w:before="180" w:after="120"/>
      <w:outlineLvl w:val="2"/>
    </w:pPr>
    <w:rPr>
      <w:spacing w:val="-10"/>
      <w:kern w:val="32"/>
    </w:rPr>
  </w:style>
  <w:style w:type="paragraph" w:styleId="Heading4">
    <w:name w:val="heading 4"/>
    <w:basedOn w:val="HeadingBase"/>
    <w:next w:val="BodyText"/>
    <w:link w:val="Heading4Char"/>
    <w:qFormat/>
    <w:rsid w:val="00F656AE"/>
    <w:pPr>
      <w:spacing w:before="160" w:after="120"/>
      <w:outlineLvl w:val="3"/>
    </w:pPr>
    <w:rPr>
      <w:sz w:val="22"/>
    </w:rPr>
  </w:style>
  <w:style w:type="paragraph" w:styleId="Heading5">
    <w:name w:val="heading 5"/>
    <w:basedOn w:val="HeadingBase"/>
    <w:next w:val="Normal"/>
    <w:link w:val="Heading5Char"/>
    <w:qFormat/>
    <w:rsid w:val="00F656AE"/>
    <w:pPr>
      <w:spacing w:before="80"/>
      <w:outlineLvl w:val="4"/>
    </w:pPr>
    <w:rPr>
      <w:color w:val="918585"/>
      <w:sz w:val="20"/>
    </w:rPr>
  </w:style>
  <w:style w:type="paragraph" w:styleId="Heading6">
    <w:name w:val="heading 6"/>
    <w:basedOn w:val="HeadingBase"/>
    <w:next w:val="Normal"/>
    <w:link w:val="Heading6Char"/>
    <w:qFormat/>
    <w:rsid w:val="00F656AE"/>
    <w:pPr>
      <w:spacing w:before="60"/>
      <w:outlineLvl w:val="5"/>
    </w:pPr>
    <w:rPr>
      <w:color w:val="918585"/>
      <w:sz w:val="20"/>
    </w:rPr>
  </w:style>
  <w:style w:type="paragraph" w:styleId="Heading7">
    <w:name w:val="heading 7"/>
    <w:basedOn w:val="Normal"/>
    <w:next w:val="Normal"/>
    <w:link w:val="Heading7Char"/>
    <w:qFormat/>
    <w:rsid w:val="00F656AE"/>
    <w:pPr>
      <w:ind w:left="720"/>
      <w:outlineLvl w:val="6"/>
    </w:pPr>
    <w:rPr>
      <w:i/>
    </w:rPr>
  </w:style>
  <w:style w:type="paragraph" w:styleId="Heading8">
    <w:name w:val="heading 8"/>
    <w:basedOn w:val="Normal"/>
    <w:next w:val="Normal"/>
    <w:link w:val="Heading8Char"/>
    <w:qFormat/>
    <w:rsid w:val="00F656AE"/>
    <w:pPr>
      <w:ind w:left="720"/>
      <w:outlineLvl w:val="7"/>
    </w:pPr>
    <w:rPr>
      <w:i/>
    </w:rPr>
  </w:style>
  <w:style w:type="paragraph" w:styleId="Heading9">
    <w:name w:val="heading 9"/>
    <w:basedOn w:val="Normal"/>
    <w:next w:val="Normal"/>
    <w:link w:val="Heading9Char"/>
    <w:qFormat/>
    <w:rsid w:val="00F656AE"/>
    <w:pPr>
      <w:ind w:left="720"/>
      <w:outlineLvl w:val="8"/>
    </w:pPr>
    <w:rPr>
      <w:i/>
    </w:rPr>
  </w:style>
  <w:style w:type="character" w:default="1" w:styleId="DefaultParagraphFont">
    <w:name w:val="Default Paragraph Font"/>
    <w:uiPriority w:val="1"/>
    <w:unhideWhenUsed/>
    <w:rsid w:val="00F65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6AE"/>
  </w:style>
  <w:style w:type="character" w:customStyle="1" w:styleId="Heading1Char">
    <w:name w:val="Heading 1 Char"/>
    <w:link w:val="Heading1"/>
    <w:rsid w:val="00F656AE"/>
    <w:rPr>
      <w:rFonts w:ascii="Times New Roman" w:eastAsia="Times New Roman" w:hAnsi="Times New Roman" w:cs="Times New Roman"/>
      <w:b/>
      <w:sz w:val="32"/>
      <w:szCs w:val="20"/>
      <w:lang w:eastAsia="en-US"/>
    </w:rPr>
  </w:style>
  <w:style w:type="paragraph" w:styleId="BodyText">
    <w:name w:val="Body Text"/>
    <w:basedOn w:val="Normal"/>
    <w:link w:val="BodyTextChar"/>
    <w:rsid w:val="00F656AE"/>
    <w:pPr>
      <w:spacing w:before="120" w:after="120"/>
      <w:contextualSpacing/>
    </w:pPr>
    <w:rPr>
      <w:rFonts w:ascii="Times New Roman" w:hAnsi="Times New Roman"/>
      <w:sz w:val="24"/>
      <w:szCs w:val="22"/>
    </w:rPr>
  </w:style>
  <w:style w:type="character" w:customStyle="1" w:styleId="BodyTextChar">
    <w:name w:val="Body Text Char"/>
    <w:link w:val="BodyText"/>
    <w:rsid w:val="00F656AE"/>
    <w:rPr>
      <w:rFonts w:ascii="Times New Roman" w:eastAsia="Times New Roman" w:hAnsi="Times New Roman" w:cs="Times New Roman"/>
      <w:sz w:val="24"/>
      <w:lang w:val="en-US" w:eastAsia="en-US"/>
    </w:rPr>
  </w:style>
  <w:style w:type="paragraph" w:styleId="Footer">
    <w:name w:val="footer"/>
    <w:basedOn w:val="Normal"/>
    <w:link w:val="FooterChar"/>
    <w:rsid w:val="00F65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56AE"/>
    <w:rPr>
      <w:rFonts w:ascii="Times New Roman" w:eastAsia="Times New Roman" w:hAnsi="Times New Roman" w:cs="Times New Roman"/>
      <w:sz w:val="16"/>
      <w:lang w:val="en-US" w:eastAsia="en-US"/>
    </w:rPr>
  </w:style>
  <w:style w:type="paragraph" w:styleId="List">
    <w:name w:val="List"/>
    <w:basedOn w:val="BodyText"/>
    <w:next w:val="BodyText"/>
    <w:rsid w:val="00F656AE"/>
    <w:pPr>
      <w:tabs>
        <w:tab w:val="left" w:pos="340"/>
      </w:tabs>
      <w:spacing w:before="60" w:after="60"/>
      <w:ind w:left="340" w:hanging="340"/>
    </w:pPr>
  </w:style>
  <w:style w:type="paragraph" w:styleId="ListBullet">
    <w:name w:val="List Bullet"/>
    <w:basedOn w:val="List"/>
    <w:rsid w:val="00F656AE"/>
    <w:pPr>
      <w:numPr>
        <w:numId w:val="12"/>
      </w:numPr>
      <w:tabs>
        <w:tab w:val="clear" w:pos="340"/>
      </w:tabs>
      <w:spacing w:before="40" w:after="40"/>
    </w:pPr>
  </w:style>
  <w:style w:type="character" w:customStyle="1" w:styleId="SpecialBold">
    <w:name w:val="Special Bold"/>
    <w:rsid w:val="00F656AE"/>
    <w:rPr>
      <w:b/>
      <w:spacing w:val="0"/>
    </w:rPr>
  </w:style>
  <w:style w:type="paragraph" w:styleId="Header">
    <w:name w:val="header"/>
    <w:basedOn w:val="Normal"/>
    <w:link w:val="HeaderChar"/>
    <w:rsid w:val="00F65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56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56AE"/>
    <w:pPr>
      <w:spacing w:before="240" w:after="120"/>
      <w:outlineLvl w:val="0"/>
    </w:pPr>
    <w:rPr>
      <w:rFonts w:ascii="Times New Roman" w:hAnsi="Times New Roman"/>
      <w:b/>
      <w:sz w:val="28"/>
    </w:rPr>
  </w:style>
  <w:style w:type="paragraph" w:customStyle="1" w:styleId="AllowPageBreak">
    <w:name w:val="AllowPageBreak"/>
    <w:rsid w:val="00F65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56AE"/>
    <w:rPr>
      <w:b/>
      <w:i/>
      <w:u w:val="none"/>
    </w:rPr>
  </w:style>
  <w:style w:type="character" w:customStyle="1" w:styleId="Heading2Char">
    <w:name w:val="Heading 2 Char"/>
    <w:link w:val="Heading2"/>
    <w:rsid w:val="00F656AE"/>
    <w:rPr>
      <w:rFonts w:ascii="Times New Roman" w:eastAsia="Times New Roman" w:hAnsi="Times New Roman" w:cs="Times New Roman"/>
      <w:b/>
      <w:sz w:val="28"/>
      <w:szCs w:val="40"/>
      <w:lang w:eastAsia="en-US"/>
    </w:rPr>
  </w:style>
  <w:style w:type="character" w:customStyle="1" w:styleId="Heading3Char">
    <w:name w:val="Heading 3 Char"/>
    <w:link w:val="Heading3"/>
    <w:rsid w:val="00F656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56AE"/>
    <w:rPr>
      <w:rFonts w:ascii="Times New Roman" w:eastAsia="Times New Roman" w:hAnsi="Times New Roman" w:cs="Times New Roman"/>
      <w:b/>
      <w:szCs w:val="20"/>
      <w:lang w:eastAsia="en-US"/>
    </w:rPr>
  </w:style>
  <w:style w:type="character" w:customStyle="1" w:styleId="Heading5Char">
    <w:name w:val="Heading 5 Char"/>
    <w:link w:val="Heading5"/>
    <w:rsid w:val="00F656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5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6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56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56AE"/>
    <w:rPr>
      <w:rFonts w:ascii="Courier New" w:eastAsia="Times New Roman" w:hAnsi="Courier New" w:cs="Times New Roman"/>
      <w:i/>
      <w:szCs w:val="20"/>
      <w:lang w:val="en-US" w:eastAsia="en-US"/>
    </w:rPr>
  </w:style>
  <w:style w:type="paragraph" w:customStyle="1" w:styleId="HeadingBase">
    <w:name w:val="Heading Base"/>
    <w:rsid w:val="00F65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6AE"/>
    <w:pPr>
      <w:tabs>
        <w:tab w:val="right" w:leader="dot" w:pos="9072"/>
      </w:tabs>
      <w:ind w:left="567"/>
    </w:pPr>
    <w:rPr>
      <w:szCs w:val="22"/>
    </w:rPr>
  </w:style>
  <w:style w:type="paragraph" w:customStyle="1" w:styleId="TOCBase">
    <w:name w:val="TOC Base"/>
    <w:rsid w:val="00F65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6AE"/>
    <w:pPr>
      <w:tabs>
        <w:tab w:val="right" w:leader="dot" w:pos="9072"/>
      </w:tabs>
      <w:spacing w:before="40" w:after="40"/>
      <w:ind w:left="284"/>
    </w:pPr>
    <w:rPr>
      <w:rFonts w:ascii="Times New Roman" w:hAnsi="Times New Roman"/>
    </w:rPr>
  </w:style>
  <w:style w:type="paragraph" w:styleId="TOC1">
    <w:name w:val="toc 1"/>
    <w:basedOn w:val="TOCBase"/>
    <w:next w:val="Normal"/>
    <w:rsid w:val="00F65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56AE"/>
    <w:pPr>
      <w:spacing w:before="5040"/>
      <w:jc w:val="center"/>
    </w:pPr>
    <w:rPr>
      <w:sz w:val="48"/>
      <w:szCs w:val="72"/>
      <w:lang w:val="en-US"/>
    </w:rPr>
  </w:style>
  <w:style w:type="character" w:customStyle="1" w:styleId="TitleChar">
    <w:name w:val="Title Char"/>
    <w:link w:val="Title"/>
    <w:rsid w:val="00F65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6AE"/>
    <w:pPr>
      <w:tabs>
        <w:tab w:val="left" w:pos="3600"/>
        <w:tab w:val="left" w:pos="3958"/>
      </w:tabs>
    </w:pPr>
  </w:style>
  <w:style w:type="paragraph" w:customStyle="1" w:styleId="Note">
    <w:name w:val="Note"/>
    <w:basedOn w:val="BodyText"/>
    <w:rsid w:val="00F65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6AE"/>
    <w:pPr>
      <w:framePr w:wrap="auto" w:hAnchor="text" w:y="6049"/>
    </w:pPr>
    <w:rPr>
      <w:color w:val="000000"/>
      <w:sz w:val="40"/>
    </w:rPr>
  </w:style>
  <w:style w:type="paragraph" w:customStyle="1" w:styleId="TOCTitle">
    <w:name w:val="TOCTitle"/>
    <w:basedOn w:val="Heading1"/>
    <w:rsid w:val="00F656AE"/>
    <w:pPr>
      <w:spacing w:after="240"/>
      <w:jc w:val="center"/>
      <w:outlineLvl w:val="9"/>
    </w:pPr>
    <w:rPr>
      <w:caps/>
    </w:rPr>
  </w:style>
  <w:style w:type="paragraph" w:customStyle="1" w:styleId="Version">
    <w:name w:val="Version"/>
    <w:rsid w:val="00F65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6AE"/>
    <w:pPr>
      <w:numPr>
        <w:numId w:val="13"/>
      </w:numPr>
      <w:tabs>
        <w:tab w:val="clear" w:pos="680"/>
      </w:tabs>
    </w:pPr>
  </w:style>
  <w:style w:type="paragraph" w:styleId="Index1">
    <w:name w:val="index 1"/>
    <w:basedOn w:val="Normal"/>
    <w:next w:val="Normal"/>
    <w:semiHidden/>
    <w:rsid w:val="00F656AE"/>
    <w:pPr>
      <w:keepNext w:val="0"/>
      <w:tabs>
        <w:tab w:val="right" w:pos="4176"/>
      </w:tabs>
      <w:ind w:left="198" w:hanging="198"/>
    </w:pPr>
    <w:rPr>
      <w:rFonts w:ascii="Garamond" w:hAnsi="Garamond"/>
    </w:rPr>
  </w:style>
  <w:style w:type="paragraph" w:styleId="IndexHeading">
    <w:name w:val="index heading"/>
    <w:basedOn w:val="Normal"/>
    <w:next w:val="Index1"/>
    <w:semiHidden/>
    <w:rsid w:val="00F656AE"/>
    <w:pPr>
      <w:spacing w:before="120" w:after="120"/>
    </w:pPr>
    <w:rPr>
      <w:rFonts w:ascii="Arial" w:hAnsi="Arial"/>
      <w:b/>
      <w:color w:val="918585"/>
      <w:sz w:val="24"/>
    </w:rPr>
  </w:style>
  <w:style w:type="paragraph" w:customStyle="1" w:styleId="Chapter">
    <w:name w:val="Chapter"/>
    <w:basedOn w:val="Normal"/>
    <w:rsid w:val="00F656AE"/>
    <w:pPr>
      <w:spacing w:before="240"/>
    </w:pPr>
    <w:rPr>
      <w:rFonts w:ascii="Times New Roman" w:hAnsi="Times New Roman"/>
      <w:smallCaps/>
      <w:spacing w:val="80"/>
      <w:sz w:val="28"/>
    </w:rPr>
  </w:style>
  <w:style w:type="paragraph" w:customStyle="1" w:styleId="InChapter">
    <w:name w:val="InChapter"/>
    <w:basedOn w:val="Heading3"/>
    <w:rsid w:val="00F656AE"/>
    <w:pPr>
      <w:spacing w:after="240"/>
      <w:outlineLvl w:val="9"/>
    </w:pPr>
    <w:rPr>
      <w:noProof/>
    </w:rPr>
  </w:style>
  <w:style w:type="paragraph" w:styleId="Index2">
    <w:name w:val="index 2"/>
    <w:basedOn w:val="Normal"/>
    <w:next w:val="Normal"/>
    <w:semiHidden/>
    <w:rsid w:val="00F656AE"/>
    <w:pPr>
      <w:tabs>
        <w:tab w:val="right" w:pos="4176"/>
      </w:tabs>
      <w:ind w:left="568" w:hanging="284"/>
    </w:pPr>
    <w:rPr>
      <w:rFonts w:ascii="Garamond" w:hAnsi="Garamond"/>
    </w:rPr>
  </w:style>
  <w:style w:type="paragraph" w:customStyle="1" w:styleId="Byline">
    <w:name w:val="Byline"/>
    <w:rsid w:val="00F65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6AE"/>
    <w:pPr>
      <w:tabs>
        <w:tab w:val="clear" w:pos="3600"/>
        <w:tab w:val="clear" w:pos="3958"/>
      </w:tabs>
      <w:jc w:val="right"/>
    </w:pPr>
  </w:style>
  <w:style w:type="character" w:styleId="Emphasis">
    <w:name w:val="Emphasis"/>
    <w:qFormat/>
    <w:rsid w:val="00F656AE"/>
    <w:rPr>
      <w:i/>
    </w:rPr>
  </w:style>
  <w:style w:type="paragraph" w:styleId="Caption">
    <w:name w:val="caption"/>
    <w:basedOn w:val="BodyText"/>
    <w:next w:val="Normal"/>
    <w:qFormat/>
    <w:rsid w:val="00F656AE"/>
    <w:pPr>
      <w:framePr w:w="2268" w:hSpace="181" w:vSpace="181" w:wrap="around" w:vAnchor="text" w:hAnchor="page" w:x="1135" w:y="285" w:anchorLock="1"/>
    </w:pPr>
    <w:rPr>
      <w:i/>
    </w:rPr>
  </w:style>
  <w:style w:type="paragraph" w:customStyle="1" w:styleId="MiniTOCTitle">
    <w:name w:val="MiniTOCTitle"/>
    <w:basedOn w:val="Heading4"/>
    <w:rsid w:val="00F656AE"/>
    <w:pPr>
      <w:spacing w:before="240"/>
      <w:outlineLvl w:val="9"/>
    </w:pPr>
    <w:rPr>
      <w:noProof/>
      <w:sz w:val="24"/>
    </w:rPr>
  </w:style>
  <w:style w:type="paragraph" w:customStyle="1" w:styleId="MiniTOCItem">
    <w:name w:val="MiniTOCItem"/>
    <w:basedOn w:val="ListBullet"/>
    <w:rsid w:val="00F656AE"/>
    <w:pPr>
      <w:numPr>
        <w:numId w:val="0"/>
      </w:numPr>
      <w:tabs>
        <w:tab w:val="right" w:leader="dot" w:pos="6521"/>
      </w:tabs>
      <w:spacing w:before="0" w:after="0"/>
    </w:pPr>
  </w:style>
  <w:style w:type="paragraph" w:customStyle="1" w:styleId="TOFTitle">
    <w:name w:val="TOFTitle"/>
    <w:basedOn w:val="TOCTitle"/>
    <w:rsid w:val="00F656AE"/>
  </w:style>
  <w:style w:type="paragraph" w:styleId="TableofFigures">
    <w:name w:val="table of figures"/>
    <w:basedOn w:val="Normal"/>
    <w:next w:val="Normal"/>
    <w:semiHidden/>
    <w:rsid w:val="00F656AE"/>
    <w:pPr>
      <w:tabs>
        <w:tab w:val="right" w:leader="dot" w:pos="9072"/>
      </w:tabs>
      <w:ind w:left="970" w:hanging="403"/>
    </w:pPr>
    <w:rPr>
      <w:rFonts w:ascii="Times New Roman" w:hAnsi="Times New Roman"/>
      <w:b/>
    </w:rPr>
  </w:style>
  <w:style w:type="paragraph" w:styleId="ListNumber">
    <w:name w:val="List Number"/>
    <w:basedOn w:val="List"/>
    <w:rsid w:val="00F656AE"/>
    <w:pPr>
      <w:numPr>
        <w:numId w:val="10"/>
      </w:numPr>
    </w:pPr>
  </w:style>
  <w:style w:type="character" w:customStyle="1" w:styleId="WingdingSymbols">
    <w:name w:val="Wingding Symbols"/>
    <w:rsid w:val="00F656AE"/>
    <w:rPr>
      <w:rFonts w:ascii="Wingdings" w:hAnsi="Wingdings"/>
    </w:rPr>
  </w:style>
  <w:style w:type="paragraph" w:customStyle="1" w:styleId="TableHeading">
    <w:name w:val="Table Heading"/>
    <w:basedOn w:val="HeadingBase"/>
    <w:rsid w:val="00F656AE"/>
    <w:pPr>
      <w:keepLines/>
      <w:pBdr>
        <w:bottom w:val="single" w:sz="6" w:space="1" w:color="918585"/>
      </w:pBdr>
      <w:spacing w:before="240"/>
    </w:pPr>
  </w:style>
  <w:style w:type="character" w:customStyle="1" w:styleId="HotSpot">
    <w:name w:val="HotSpot"/>
    <w:rsid w:val="00F656AE"/>
    <w:rPr>
      <w:color w:val="0033CC"/>
      <w:u w:val="none"/>
    </w:rPr>
  </w:style>
  <w:style w:type="paragraph" w:customStyle="1" w:styleId="BodyTextRight">
    <w:name w:val="Body Text Right"/>
    <w:basedOn w:val="BodyText"/>
    <w:rsid w:val="00F656AE"/>
    <w:pPr>
      <w:spacing w:before="0" w:after="0"/>
      <w:jc w:val="right"/>
    </w:pPr>
  </w:style>
  <w:style w:type="paragraph" w:styleId="Index3">
    <w:name w:val="index 3"/>
    <w:basedOn w:val="ListNumber2"/>
    <w:next w:val="Normal"/>
    <w:semiHidden/>
    <w:rsid w:val="00F656AE"/>
    <w:pPr>
      <w:numPr>
        <w:numId w:val="0"/>
      </w:numPr>
      <w:tabs>
        <w:tab w:val="right" w:leader="dot" w:pos="4176"/>
      </w:tabs>
    </w:pPr>
  </w:style>
  <w:style w:type="paragraph" w:styleId="ListNumber2">
    <w:name w:val="List Number 2"/>
    <w:basedOn w:val="List2"/>
    <w:rsid w:val="00F656AE"/>
    <w:pPr>
      <w:numPr>
        <w:numId w:val="9"/>
      </w:numPr>
      <w:tabs>
        <w:tab w:val="clear" w:pos="1060"/>
      </w:tabs>
    </w:pPr>
  </w:style>
  <w:style w:type="paragraph" w:customStyle="1" w:styleId="MarginNote">
    <w:name w:val="Margin Note"/>
    <w:basedOn w:val="BodyText"/>
    <w:rsid w:val="00F65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56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56AE"/>
    <w:rPr>
      <w:sz w:val="32"/>
    </w:rPr>
  </w:style>
  <w:style w:type="paragraph" w:customStyle="1" w:styleId="HeadingProcedure">
    <w:name w:val="Heading Procedure"/>
    <w:basedOn w:val="HeadingBase"/>
    <w:next w:val="Normal"/>
    <w:rsid w:val="00F656AE"/>
    <w:pPr>
      <w:tabs>
        <w:tab w:val="left" w:pos="0"/>
      </w:tabs>
      <w:spacing w:before="120" w:after="60"/>
    </w:pPr>
    <w:rPr>
      <w:i/>
      <w:color w:val="918585"/>
      <w:sz w:val="22"/>
    </w:rPr>
  </w:style>
  <w:style w:type="paragraph" w:customStyle="1" w:styleId="TableBodyText">
    <w:name w:val="Table Body Text"/>
    <w:basedOn w:val="BodyText"/>
    <w:rsid w:val="00F656AE"/>
    <w:pPr>
      <w:spacing w:before="60" w:after="60"/>
    </w:pPr>
  </w:style>
  <w:style w:type="paragraph" w:styleId="ListContinue">
    <w:name w:val="List Continue"/>
    <w:basedOn w:val="List"/>
    <w:rsid w:val="00F656AE"/>
    <w:pPr>
      <w:ind w:firstLine="0"/>
    </w:pPr>
  </w:style>
  <w:style w:type="paragraph" w:customStyle="1" w:styleId="ListNote">
    <w:name w:val="List Note"/>
    <w:basedOn w:val="List"/>
    <w:rsid w:val="00F656AE"/>
    <w:pPr>
      <w:pBdr>
        <w:top w:val="single" w:sz="6" w:space="2" w:color="918585"/>
        <w:bottom w:val="single" w:sz="6" w:space="2" w:color="918585"/>
      </w:pBdr>
      <w:tabs>
        <w:tab w:val="left" w:pos="1021"/>
      </w:tabs>
      <w:ind w:firstLine="0"/>
    </w:pPr>
  </w:style>
  <w:style w:type="paragraph" w:customStyle="1" w:styleId="Warning">
    <w:name w:val="Warning"/>
    <w:basedOn w:val="BodyText"/>
    <w:rsid w:val="00F656AE"/>
    <w:pPr>
      <w:shd w:val="clear" w:color="auto" w:fill="D9D9D9"/>
      <w:tabs>
        <w:tab w:val="left" w:pos="992"/>
      </w:tabs>
      <w:ind w:left="119" w:right="119"/>
    </w:pPr>
    <w:rPr>
      <w:sz w:val="20"/>
    </w:rPr>
  </w:style>
  <w:style w:type="paragraph" w:customStyle="1" w:styleId="MarginIcons">
    <w:name w:val="Margin Icons"/>
    <w:basedOn w:val="BodyText"/>
    <w:rsid w:val="00F656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56AE"/>
    <w:rPr>
      <w:rFonts w:ascii="Courier New" w:hAnsi="Courier New"/>
    </w:rPr>
  </w:style>
  <w:style w:type="paragraph" w:customStyle="1" w:styleId="NoteBullet">
    <w:name w:val="Note Bullet"/>
    <w:basedOn w:val="Note"/>
    <w:rsid w:val="00F656AE"/>
    <w:pPr>
      <w:tabs>
        <w:tab w:val="clear" w:pos="680"/>
      </w:tabs>
      <w:spacing w:before="60" w:after="60"/>
    </w:pPr>
  </w:style>
  <w:style w:type="paragraph" w:customStyle="1" w:styleId="SubHeading2">
    <w:name w:val="SubHeading2"/>
    <w:basedOn w:val="HeadingBase"/>
    <w:rsid w:val="00F656AE"/>
    <w:pPr>
      <w:spacing w:before="240" w:after="60"/>
    </w:pPr>
    <w:rPr>
      <w:sz w:val="20"/>
    </w:rPr>
  </w:style>
  <w:style w:type="paragraph" w:customStyle="1" w:styleId="SubHeading1">
    <w:name w:val="SubHeading1"/>
    <w:basedOn w:val="HeadingBase"/>
    <w:rsid w:val="00F656AE"/>
    <w:pPr>
      <w:spacing w:before="240" w:after="60"/>
    </w:pPr>
    <w:rPr>
      <w:color w:val="918585"/>
      <w:sz w:val="22"/>
    </w:rPr>
  </w:style>
  <w:style w:type="paragraph" w:customStyle="1" w:styleId="SideHeading">
    <w:name w:val="Side Heading"/>
    <w:basedOn w:val="HeadingBase"/>
    <w:rsid w:val="00F65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6AE"/>
    <w:pPr>
      <w:tabs>
        <w:tab w:val="num" w:pos="360"/>
      </w:tabs>
    </w:pPr>
  </w:style>
  <w:style w:type="paragraph" w:styleId="PlainText">
    <w:name w:val="Plain Text"/>
    <w:basedOn w:val="Normal"/>
    <w:link w:val="PlainTextChar"/>
    <w:rsid w:val="00F656AE"/>
    <w:rPr>
      <w:sz w:val="20"/>
    </w:rPr>
  </w:style>
  <w:style w:type="character" w:customStyle="1" w:styleId="PlainTextChar">
    <w:name w:val="Plain Text Char"/>
    <w:basedOn w:val="DefaultParagraphFont"/>
    <w:link w:val="PlainText"/>
    <w:rsid w:val="00F656AE"/>
    <w:rPr>
      <w:rFonts w:ascii="Courier New" w:eastAsia="Times New Roman" w:hAnsi="Courier New" w:cs="Times New Roman"/>
      <w:sz w:val="20"/>
      <w:szCs w:val="20"/>
      <w:lang w:val="en-US" w:eastAsia="en-US"/>
    </w:rPr>
  </w:style>
  <w:style w:type="character" w:customStyle="1" w:styleId="MenuOption">
    <w:name w:val="Menu Option"/>
    <w:rsid w:val="00F656AE"/>
    <w:rPr>
      <w:b/>
      <w:smallCaps/>
    </w:rPr>
  </w:style>
  <w:style w:type="paragraph" w:customStyle="1" w:styleId="TableListNumber">
    <w:name w:val="Table List Number"/>
    <w:basedOn w:val="ListNumber"/>
    <w:rsid w:val="00F656AE"/>
    <w:pPr>
      <w:numPr>
        <w:numId w:val="0"/>
      </w:numPr>
    </w:pPr>
  </w:style>
  <w:style w:type="paragraph" w:styleId="TOC4">
    <w:name w:val="toc 4"/>
    <w:basedOn w:val="TOCBase"/>
    <w:next w:val="Normal"/>
    <w:semiHidden/>
    <w:rsid w:val="00F656AE"/>
    <w:pPr>
      <w:tabs>
        <w:tab w:val="right" w:leader="dot" w:pos="9071"/>
      </w:tabs>
      <w:ind w:left="1701"/>
    </w:pPr>
  </w:style>
  <w:style w:type="paragraph" w:customStyle="1" w:styleId="ListAlpha">
    <w:name w:val="List Alpha"/>
    <w:basedOn w:val="List"/>
    <w:rsid w:val="00F656AE"/>
    <w:pPr>
      <w:numPr>
        <w:numId w:val="8"/>
      </w:numPr>
    </w:pPr>
  </w:style>
  <w:style w:type="paragraph" w:customStyle="1" w:styleId="ListAlpha2">
    <w:name w:val="List Alpha 2"/>
    <w:basedOn w:val="List2"/>
    <w:rsid w:val="00F656AE"/>
    <w:pPr>
      <w:numPr>
        <w:numId w:val="7"/>
      </w:numPr>
    </w:pPr>
  </w:style>
  <w:style w:type="paragraph" w:styleId="List2">
    <w:name w:val="List 2"/>
    <w:basedOn w:val="BodyText"/>
    <w:rsid w:val="00F656AE"/>
    <w:pPr>
      <w:tabs>
        <w:tab w:val="left" w:pos="680"/>
      </w:tabs>
      <w:spacing w:before="60" w:after="60"/>
      <w:ind w:left="680" w:hanging="340"/>
    </w:pPr>
  </w:style>
  <w:style w:type="paragraph" w:styleId="List3">
    <w:name w:val="List 3"/>
    <w:basedOn w:val="BodyText"/>
    <w:rsid w:val="00F656AE"/>
    <w:pPr>
      <w:tabs>
        <w:tab w:val="left" w:pos="1021"/>
      </w:tabs>
      <w:spacing w:before="60" w:after="60"/>
      <w:ind w:left="1020" w:hanging="340"/>
    </w:pPr>
  </w:style>
  <w:style w:type="paragraph" w:styleId="List4">
    <w:name w:val="List 4"/>
    <w:basedOn w:val="BodyText"/>
    <w:rsid w:val="00F656AE"/>
    <w:pPr>
      <w:tabs>
        <w:tab w:val="left" w:pos="1361"/>
      </w:tabs>
      <w:spacing w:before="60" w:after="60"/>
      <w:ind w:left="1361" w:hanging="340"/>
    </w:pPr>
  </w:style>
  <w:style w:type="paragraph" w:styleId="List5">
    <w:name w:val="List 5"/>
    <w:basedOn w:val="BodyText"/>
    <w:rsid w:val="00F656AE"/>
    <w:pPr>
      <w:tabs>
        <w:tab w:val="left" w:pos="1701"/>
      </w:tabs>
      <w:spacing w:before="60" w:after="60"/>
      <w:ind w:left="1701" w:hanging="340"/>
    </w:pPr>
  </w:style>
  <w:style w:type="paragraph" w:styleId="ListBullet3">
    <w:name w:val="List Bullet 3"/>
    <w:basedOn w:val="List3"/>
    <w:rsid w:val="00F656AE"/>
    <w:pPr>
      <w:numPr>
        <w:numId w:val="14"/>
      </w:numPr>
      <w:tabs>
        <w:tab w:val="clear" w:pos="1021"/>
      </w:tabs>
      <w:ind w:left="1037" w:hanging="357"/>
    </w:pPr>
  </w:style>
  <w:style w:type="paragraph" w:styleId="ListBullet4">
    <w:name w:val="List Bullet 4"/>
    <w:basedOn w:val="List4"/>
    <w:rsid w:val="00F656AE"/>
    <w:pPr>
      <w:numPr>
        <w:numId w:val="2"/>
      </w:numPr>
    </w:pPr>
  </w:style>
  <w:style w:type="paragraph" w:styleId="ListBullet5">
    <w:name w:val="List Bullet 5"/>
    <w:basedOn w:val="List5"/>
    <w:rsid w:val="00F656AE"/>
    <w:pPr>
      <w:numPr>
        <w:numId w:val="3"/>
      </w:numPr>
    </w:pPr>
  </w:style>
  <w:style w:type="paragraph" w:styleId="ListContinue2">
    <w:name w:val="List Continue 2"/>
    <w:basedOn w:val="List2"/>
    <w:rsid w:val="00F656AE"/>
    <w:pPr>
      <w:ind w:firstLine="0"/>
    </w:pPr>
  </w:style>
  <w:style w:type="paragraph" w:styleId="ListContinue3">
    <w:name w:val="List Continue 3"/>
    <w:basedOn w:val="List3"/>
    <w:rsid w:val="00F656AE"/>
    <w:pPr>
      <w:ind w:left="1021" w:firstLine="0"/>
    </w:pPr>
  </w:style>
  <w:style w:type="paragraph" w:styleId="ListContinue4">
    <w:name w:val="List Continue 4"/>
    <w:basedOn w:val="List4"/>
    <w:rsid w:val="00F656AE"/>
    <w:pPr>
      <w:ind w:firstLine="0"/>
    </w:pPr>
  </w:style>
  <w:style w:type="paragraph" w:styleId="ListContinue5">
    <w:name w:val="List Continue 5"/>
    <w:basedOn w:val="List5"/>
    <w:rsid w:val="00F656AE"/>
    <w:pPr>
      <w:ind w:firstLine="0"/>
    </w:pPr>
  </w:style>
  <w:style w:type="paragraph" w:styleId="ListNumber3">
    <w:name w:val="List Number 3"/>
    <w:basedOn w:val="List3"/>
    <w:rsid w:val="00F656AE"/>
    <w:pPr>
      <w:numPr>
        <w:numId w:val="4"/>
      </w:numPr>
    </w:pPr>
  </w:style>
  <w:style w:type="paragraph" w:styleId="ListNumber4">
    <w:name w:val="List Number 4"/>
    <w:basedOn w:val="List4"/>
    <w:rsid w:val="00F656AE"/>
    <w:pPr>
      <w:numPr>
        <w:numId w:val="5"/>
      </w:numPr>
    </w:pPr>
  </w:style>
  <w:style w:type="paragraph" w:styleId="ListNumber5">
    <w:name w:val="List Number 5"/>
    <w:basedOn w:val="List5"/>
    <w:rsid w:val="00F656AE"/>
    <w:pPr>
      <w:numPr>
        <w:numId w:val="6"/>
      </w:numPr>
    </w:pPr>
  </w:style>
  <w:style w:type="paragraph" w:styleId="BlockText">
    <w:name w:val="Block Text"/>
    <w:basedOn w:val="Normal"/>
    <w:rsid w:val="00F656AE"/>
    <w:pPr>
      <w:spacing w:after="120"/>
      <w:ind w:left="1440" w:right="1440"/>
    </w:pPr>
  </w:style>
  <w:style w:type="character" w:customStyle="1" w:styleId="Subscript">
    <w:name w:val="Subscript"/>
    <w:rsid w:val="00F656AE"/>
    <w:rPr>
      <w:sz w:val="16"/>
      <w:vertAlign w:val="subscript"/>
    </w:rPr>
  </w:style>
  <w:style w:type="character" w:customStyle="1" w:styleId="Superscript">
    <w:name w:val="Superscript"/>
    <w:rsid w:val="00F656AE"/>
    <w:rPr>
      <w:sz w:val="16"/>
      <w:vertAlign w:val="superscript"/>
    </w:rPr>
  </w:style>
  <w:style w:type="character" w:customStyle="1" w:styleId="Symbols">
    <w:name w:val="Symbols"/>
    <w:rsid w:val="00F656AE"/>
    <w:rPr>
      <w:rFonts w:ascii="Symbol" w:hAnsi="Symbol"/>
    </w:rPr>
  </w:style>
  <w:style w:type="character" w:customStyle="1" w:styleId="MenuOptions">
    <w:name w:val="Menu Options"/>
    <w:rsid w:val="00F656AE"/>
    <w:rPr>
      <w:rFonts w:ascii="Arial Narrow" w:hAnsi="Arial Narrow"/>
      <w:smallCaps/>
    </w:rPr>
  </w:style>
  <w:style w:type="character" w:customStyle="1" w:styleId="Buttons">
    <w:name w:val="Buttons"/>
    <w:rsid w:val="00F656AE"/>
    <w:rPr>
      <w:b/>
    </w:rPr>
  </w:style>
  <w:style w:type="character" w:customStyle="1" w:styleId="Underlined">
    <w:name w:val="Underlined"/>
    <w:rsid w:val="00F656AE"/>
    <w:rPr>
      <w:u w:val="single"/>
    </w:rPr>
  </w:style>
  <w:style w:type="paragraph" w:customStyle="1" w:styleId="TableBodyTextRight">
    <w:name w:val="Table Body Text Right"/>
    <w:basedOn w:val="TableBodyText"/>
    <w:rsid w:val="00F656AE"/>
    <w:pPr>
      <w:widowControl w:val="0"/>
      <w:autoSpaceDE w:val="0"/>
      <w:autoSpaceDN w:val="0"/>
      <w:adjustRightInd w:val="0"/>
      <w:jc w:val="right"/>
    </w:pPr>
    <w:rPr>
      <w:rFonts w:cs="Arial"/>
      <w:szCs w:val="18"/>
    </w:rPr>
  </w:style>
  <w:style w:type="paragraph" w:customStyle="1" w:styleId="CopyrightText">
    <w:name w:val="Copyright Text"/>
    <w:basedOn w:val="BodyText"/>
    <w:rsid w:val="00F656AE"/>
    <w:rPr>
      <w:sz w:val="18"/>
    </w:rPr>
  </w:style>
  <w:style w:type="paragraph" w:customStyle="1" w:styleId="BodySmallRight">
    <w:name w:val="Body Small Right"/>
    <w:basedOn w:val="BodyTextRight"/>
    <w:rsid w:val="00F656AE"/>
    <w:rPr>
      <w:sz w:val="18"/>
      <w:szCs w:val="18"/>
    </w:rPr>
  </w:style>
  <w:style w:type="paragraph" w:customStyle="1" w:styleId="MarginEdition">
    <w:name w:val="Margin Edition"/>
    <w:basedOn w:val="MarginNote"/>
    <w:rsid w:val="00F656AE"/>
    <w:pPr>
      <w:spacing w:before="0" w:after="0"/>
    </w:pPr>
    <w:rPr>
      <w:rFonts w:ascii="Times New Roman" w:hAnsi="Times New Roman"/>
      <w:color w:val="999999"/>
    </w:rPr>
  </w:style>
  <w:style w:type="paragraph" w:customStyle="1" w:styleId="Spacer">
    <w:name w:val="Spacer"/>
    <w:basedOn w:val="Normal"/>
    <w:rsid w:val="00F656AE"/>
    <w:rPr>
      <w:sz w:val="2"/>
      <w:szCs w:val="2"/>
    </w:rPr>
  </w:style>
  <w:style w:type="character" w:customStyle="1" w:styleId="Small">
    <w:name w:val="Small"/>
    <w:rsid w:val="00F656AE"/>
    <w:rPr>
      <w:sz w:val="16"/>
    </w:rPr>
  </w:style>
  <w:style w:type="paragraph" w:customStyle="1" w:styleId="WideTable">
    <w:name w:val="Wide Table"/>
    <w:basedOn w:val="Normal"/>
    <w:rsid w:val="00F656AE"/>
    <w:pPr>
      <w:ind w:left="-1418"/>
    </w:pPr>
    <w:rPr>
      <w:sz w:val="2"/>
      <w:szCs w:val="2"/>
    </w:rPr>
  </w:style>
  <w:style w:type="character" w:styleId="PageNumber">
    <w:name w:val="page number"/>
    <w:rsid w:val="00F656AE"/>
  </w:style>
  <w:style w:type="paragraph" w:styleId="Quote">
    <w:name w:val="Quote"/>
    <w:basedOn w:val="Heading1"/>
    <w:link w:val="QuoteChar"/>
    <w:qFormat/>
    <w:rsid w:val="00F656AE"/>
    <w:rPr>
      <w:b w:val="0"/>
      <w:sz w:val="72"/>
      <w:szCs w:val="72"/>
      <w:lang w:val="en-NZ"/>
    </w:rPr>
  </w:style>
  <w:style w:type="character" w:customStyle="1" w:styleId="QuoteChar">
    <w:name w:val="Quote Char"/>
    <w:link w:val="Quote"/>
    <w:rsid w:val="00F65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6AE"/>
    <w:pPr>
      <w:pageBreakBefore/>
    </w:pPr>
  </w:style>
  <w:style w:type="paragraph" w:customStyle="1" w:styleId="Border">
    <w:name w:val="Border"/>
    <w:basedOn w:val="Normal"/>
    <w:qFormat/>
    <w:rsid w:val="00F656AE"/>
    <w:pPr>
      <w:pBdr>
        <w:top w:val="single" w:sz="18" w:space="1" w:color="auto"/>
      </w:pBdr>
    </w:pPr>
    <w:rPr>
      <w:rFonts w:ascii="Times New Roman" w:hAnsi="Times New Roman"/>
      <w:color w:val="FFFFFF"/>
      <w:sz w:val="2"/>
    </w:rPr>
  </w:style>
  <w:style w:type="character" w:styleId="IntenseEmphasis">
    <w:name w:val="Intense Emphasis"/>
    <w:uiPriority w:val="21"/>
    <w:qFormat/>
    <w:rsid w:val="00F656AE"/>
    <w:rPr>
      <w:b/>
      <w:bCs/>
      <w:i/>
      <w:iCs/>
      <w:color w:val="auto"/>
    </w:rPr>
  </w:style>
  <w:style w:type="paragraph" w:styleId="IntenseQuote">
    <w:name w:val="Intense Quote"/>
    <w:basedOn w:val="Normal"/>
    <w:next w:val="Normal"/>
    <w:link w:val="IntenseQuoteChar"/>
    <w:uiPriority w:val="30"/>
    <w:qFormat/>
    <w:rsid w:val="00F656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56AE"/>
    <w:rPr>
      <w:rFonts w:ascii="Courier New" w:eastAsia="Times New Roman" w:hAnsi="Courier New" w:cs="Times New Roman"/>
      <w:b/>
      <w:bCs/>
      <w:i/>
      <w:iCs/>
      <w:szCs w:val="20"/>
      <w:lang w:val="en-US" w:eastAsia="en-US"/>
    </w:rPr>
  </w:style>
  <w:style w:type="character" w:styleId="SubtleReference">
    <w:name w:val="Subtle Reference"/>
    <w:uiPriority w:val="31"/>
    <w:qFormat/>
    <w:rsid w:val="00F656AE"/>
    <w:rPr>
      <w:smallCaps/>
      <w:color w:val="auto"/>
      <w:u w:val="single"/>
    </w:rPr>
  </w:style>
  <w:style w:type="character" w:styleId="IntenseReference">
    <w:name w:val="Intense Reference"/>
    <w:uiPriority w:val="32"/>
    <w:qFormat/>
    <w:rsid w:val="00F656AE"/>
    <w:rPr>
      <w:b/>
      <w:bCs/>
      <w:smallCaps/>
      <w:color w:val="auto"/>
      <w:spacing w:val="5"/>
      <w:u w:val="single"/>
    </w:rPr>
  </w:style>
  <w:style w:type="paragraph" w:customStyle="1" w:styleId="2ColumnHeading">
    <w:name w:val="2Column Heading"/>
    <w:basedOn w:val="BodyText"/>
    <w:qFormat/>
    <w:rsid w:val="00F656AE"/>
    <w:pPr>
      <w:spacing w:after="60"/>
      <w:ind w:left="-2268"/>
    </w:pPr>
    <w:rPr>
      <w:b/>
    </w:rPr>
  </w:style>
  <w:style w:type="paragraph" w:customStyle="1" w:styleId="Heading1TOC">
    <w:name w:val="Heading1 TOC"/>
    <w:basedOn w:val="Normal"/>
    <w:qFormat/>
    <w:rsid w:val="00F656AE"/>
    <w:pPr>
      <w:spacing w:before="240" w:after="120"/>
    </w:pPr>
    <w:rPr>
      <w:rFonts w:ascii="Times New Roman" w:hAnsi="Times New Roman"/>
      <w:b/>
      <w:sz w:val="32"/>
    </w:rPr>
  </w:style>
  <w:style w:type="paragraph" w:customStyle="1" w:styleId="Heading2TOC">
    <w:name w:val="Heading2 TOC"/>
    <w:basedOn w:val="Normal"/>
    <w:qFormat/>
    <w:rsid w:val="00F656AE"/>
    <w:pPr>
      <w:spacing w:before="240" w:after="60"/>
    </w:pPr>
    <w:rPr>
      <w:rFonts w:ascii="Times New Roman" w:hAnsi="Times New Roman"/>
      <w:b/>
      <w:sz w:val="28"/>
    </w:rPr>
  </w:style>
  <w:style w:type="character" w:customStyle="1" w:styleId="Underline">
    <w:name w:val="Underline"/>
    <w:qFormat/>
    <w:rsid w:val="00F656AE"/>
    <w:rPr>
      <w:u w:val="single"/>
    </w:rPr>
  </w:style>
  <w:style w:type="paragraph" w:styleId="BalloonText">
    <w:name w:val="Balloon Text"/>
    <w:basedOn w:val="Normal"/>
    <w:link w:val="BalloonTextChar"/>
    <w:rsid w:val="00F656AE"/>
    <w:rPr>
      <w:rFonts w:ascii="Tahoma" w:hAnsi="Tahoma" w:cs="Tahoma"/>
      <w:sz w:val="16"/>
      <w:szCs w:val="16"/>
    </w:rPr>
  </w:style>
  <w:style w:type="character" w:customStyle="1" w:styleId="BalloonTextChar">
    <w:name w:val="Balloon Text Char"/>
    <w:link w:val="BalloonText"/>
    <w:rsid w:val="00F656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56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56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7673</Characters>
  <Application>Microsoft Office Word</Application>
  <DocSecurity>0</DocSecurity>
  <Lines>245</Lines>
  <Paragraphs>133</Paragraphs>
  <ScaleCrop>false</ScaleCrop>
  <Company>Author-it Software Corporation Ltd.</Company>
  <LinksUpToDate>false</LinksUpToDate>
  <CharactersWithSpaces>8801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NWP525B Implement and manage asset construction and maintenance</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2012-05-27T12:40:00Z</dcterms:created>
  <dcterms:modified xsi:type="dcterms:W3CDTF">2012-05-27T12:40:00Z</dcterms:modified>
</cp:coreProperties>
</file>