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572" w:rsidP="00300572">
      <w:pPr>
        <w:pStyle w:val="Title"/>
      </w:pPr>
      <w:r>
        <w:fldChar w:fldCharType="begin"/>
      </w:r>
      <w:r>
        <w:instrText xml:space="preserve"> TITLE   \* MERGEFORMAT </w:instrText>
      </w:r>
      <w:r>
        <w:fldChar w:fldCharType="separate"/>
      </w:r>
      <w:r>
        <w:t>NWP517B Develop and review surface water management plan</w:t>
      </w:r>
      <w:r>
        <w:fldChar w:fldCharType="end"/>
      </w:r>
    </w:p>
    <w:p w:rsidR="00300572" w:rsidP="00300572">
      <w:pPr>
        <w:pStyle w:val="Version"/>
        <w:sectPr w:rsidSect="00D75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5CE5" w:rsidP="00D75CE5">
      <w:pPr>
        <w:pStyle w:val="SuperHeading"/>
      </w:pPr>
      <w:r w:rsidRPr="00D75CE5">
        <w:t>NWP517B Develop and review surface water management plan</w:t>
      </w:r>
    </w:p>
    <w:p w:rsidR="00000000" w:rsidRPr="00D75CE5" w:rsidP="00D75CE5">
      <w:pPr>
        <w:pStyle w:val="SuperHeading"/>
      </w:pPr>
    </w:p>
    <w:p w:rsidR="00000000" w:rsidRPr="00D75CE5" w:rsidP="00D75CE5">
      <w:pPr>
        <w:pStyle w:val="Heading1"/>
      </w:pPr>
      <w:bookmarkStart w:id="1" w:name="O_406921"/>
      <w:bookmarkEnd w:id="1"/>
      <w:r w:rsidRPr="00D75CE5">
        <w:t>Modification History</w:t>
      </w:r>
    </w:p>
    <w:p w:rsidR="00000000" w:rsidRPr="00D75CE5" w:rsidP="00D75CE5">
      <w:pPr>
        <w:pStyle w:val="BodyText"/>
      </w:pPr>
      <w:r w:rsidRPr="00D75CE5">
        <w:t>NWP517B Release 2:</w:t>
      </w:r>
      <w:r w:rsidRPr="00D75CE5">
        <w:tab/>
        <w:t>Layout adjusted. No changes to content.</w:t>
      </w:r>
    </w:p>
    <w:p w:rsidR="00000000" w:rsidRPr="00D75CE5" w:rsidP="00D75CE5">
      <w:pPr>
        <w:pStyle w:val="BodyText"/>
      </w:pPr>
      <w:r w:rsidRPr="00D75CE5">
        <w:t>NWP517B Release 1:</w:t>
      </w:r>
      <w:r w:rsidRPr="00D75CE5">
        <w:tab/>
        <w:t>Primary release.</w:t>
      </w:r>
    </w:p>
    <w:p w:rsidR="00000000" w:rsidRPr="00D75CE5" w:rsidP="00D75CE5">
      <w:pPr>
        <w:pStyle w:val="AllowPageBreak"/>
      </w:pPr>
    </w:p>
    <w:p w:rsidR="00000000" w:rsidRPr="00D75CE5" w:rsidP="00D75CE5">
      <w:pPr>
        <w:pStyle w:val="Heading1"/>
      </w:pPr>
      <w:bookmarkStart w:id="2" w:name="O_406917"/>
      <w:bookmarkEnd w:id="2"/>
      <w:r w:rsidRPr="00D75CE5">
        <w:t>Unit Descriptor</w:t>
      </w:r>
    </w:p>
    <w:p w:rsidR="00000000" w:rsidRPr="00D75CE5" w:rsidP="00D75CE5">
      <w:pPr>
        <w:pStyle w:val="BodyText"/>
      </w:pPr>
      <w:r w:rsidRPr="00D75CE5">
        <w:t>This unit of co</w:t>
      </w:r>
      <w:r w:rsidRPr="00D75CE5">
        <w:t>mpetency describes the outcomes required to develop and review a surface water management plan to ensure environmental considerations are met and source of supply is maintained.</w:t>
      </w:r>
    </w:p>
    <w:p w:rsidR="00000000" w:rsidRPr="00D75CE5" w:rsidP="00D75CE5">
      <w:pPr>
        <w:pStyle w:val="AllowPageBreak"/>
      </w:pPr>
    </w:p>
    <w:p w:rsidR="00000000" w:rsidRPr="00D75CE5" w:rsidP="00D75CE5">
      <w:pPr>
        <w:pStyle w:val="Heading1"/>
      </w:pPr>
      <w:bookmarkStart w:id="3" w:name="O_406929"/>
      <w:bookmarkEnd w:id="3"/>
      <w:r w:rsidRPr="00D75CE5">
        <w:t>Application of the Unit</w:t>
      </w:r>
    </w:p>
    <w:p w:rsidR="00000000" w:rsidRPr="00D75CE5" w:rsidP="00D75CE5">
      <w:pPr>
        <w:pStyle w:val="BodyText"/>
      </w:pPr>
      <w:r w:rsidRPr="00D75CE5">
        <w:t xml:space="preserve">This unit supports the attainment of </w:t>
      </w:r>
      <w:r w:rsidRPr="00D75CE5">
        <w:t>skills and knowledge required for managers in water organisations with responsibility for the management of surface water resources.</w:t>
      </w:r>
    </w:p>
    <w:p w:rsidR="00000000" w:rsidRPr="00D75CE5" w:rsidP="00D75CE5">
      <w:pPr>
        <w:pStyle w:val="AllowPageBreak"/>
      </w:pPr>
    </w:p>
    <w:p w:rsidR="00000000" w:rsidRPr="00D75CE5" w:rsidP="00D75CE5">
      <w:pPr>
        <w:pStyle w:val="Heading1"/>
      </w:pPr>
      <w:bookmarkStart w:id="4" w:name="O_406922"/>
      <w:bookmarkEnd w:id="4"/>
      <w:r w:rsidRPr="00D75CE5">
        <w:t>Licensing/Regulatory Information</w:t>
      </w:r>
    </w:p>
    <w:p w:rsidR="00000000" w:rsidRPr="00D75CE5" w:rsidP="00D75CE5">
      <w:pPr>
        <w:pStyle w:val="BodyText"/>
      </w:pPr>
      <w:r w:rsidRPr="00D75CE5">
        <w:t>Not applicable.</w:t>
      </w:r>
    </w:p>
    <w:p w:rsidR="00000000" w:rsidRPr="00D75CE5" w:rsidP="00D75CE5">
      <w:pPr>
        <w:pStyle w:val="AllowPageBreak"/>
      </w:pPr>
    </w:p>
    <w:p w:rsidR="00000000" w:rsidRPr="00D75CE5" w:rsidP="00D75CE5">
      <w:pPr>
        <w:pStyle w:val="Heading1"/>
      </w:pPr>
      <w:bookmarkStart w:id="5" w:name="O_406920"/>
      <w:bookmarkEnd w:id="5"/>
      <w:r w:rsidRPr="00D75CE5">
        <w:t>Pre-Requisites</w:t>
      </w:r>
    </w:p>
    <w:p w:rsidR="00000000" w:rsidRPr="00D75CE5" w:rsidP="00D75CE5">
      <w:pPr>
        <w:pStyle w:val="BodyText"/>
      </w:pPr>
      <w:r w:rsidRPr="00D75CE5">
        <w:t>Not applicable.</w:t>
      </w:r>
    </w:p>
    <w:p w:rsidR="00000000" w:rsidRPr="00D75CE5" w:rsidP="00D75CE5">
      <w:pPr>
        <w:pStyle w:val="AllowPageBreak"/>
      </w:pPr>
    </w:p>
    <w:p w:rsidR="00000000" w:rsidRPr="00D75CE5" w:rsidP="00D75CE5">
      <w:pPr>
        <w:pStyle w:val="Heading1"/>
      </w:pPr>
      <w:bookmarkStart w:id="6" w:name="O_406925"/>
      <w:bookmarkEnd w:id="6"/>
      <w:r w:rsidRPr="00D75CE5">
        <w:t>Employability Skills Information</w:t>
      </w:r>
    </w:p>
    <w:p w:rsidR="00000000" w:rsidRPr="00D75CE5" w:rsidP="00D75CE5">
      <w:pPr>
        <w:pStyle w:val="BodyText"/>
      </w:pPr>
      <w:r w:rsidRPr="00D75CE5">
        <w:t>This unit contains employability skills.</w:t>
      </w:r>
    </w:p>
    <w:p w:rsidR="00000000" w:rsidRPr="00D75CE5" w:rsidP="00D75CE5">
      <w:pPr>
        <w:pStyle w:val="AllowPageBreak"/>
      </w:pPr>
    </w:p>
    <w:p w:rsidR="00000000" w:rsidRPr="00D75CE5" w:rsidP="00D75CE5">
      <w:pPr>
        <w:pStyle w:val="Heading1"/>
      </w:pPr>
      <w:bookmarkStart w:id="7" w:name="O_406926"/>
      <w:bookmarkEnd w:id="7"/>
      <w:r w:rsidRPr="00D75CE5">
        <w:t>Elements and Performance Criteria Pre-Content</w:t>
      </w:r>
    </w:p>
    <w:tbl>
      <w:tblPr>
        <w:tblW w:w="0" w:type="auto"/>
        <w:tblLayout w:type="fixed"/>
        <w:tblCellMar>
          <w:left w:w="62" w:type="dxa"/>
          <w:right w:w="62" w:type="dxa"/>
        </w:tblCellMar>
        <w:tblLook w:val="0000"/>
      </w:tblPr>
      <w:tblGrid>
        <w:gridCol w:w="2201"/>
        <w:gridCol w:w="6321"/>
      </w:tblGrid>
      <w:tr w:rsidTr="00300572">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t>Elements describe the essential outcomes of a unit of competency.</w:t>
            </w:r>
          </w:p>
        </w:tc>
        <w:tc>
          <w:tcPr>
            <w:tcW w:w="6321" w:type="dxa"/>
            <w:tcBorders>
              <w:top w:val="nil"/>
              <w:left w:val="nil"/>
              <w:bottom w:val="nil"/>
              <w:right w:val="nil"/>
            </w:tcBorders>
            <w:tcMar>
              <w:top w:w="0" w:type="dxa"/>
              <w:left w:w="62" w:type="dxa"/>
              <w:bottom w:w="0" w:type="dxa"/>
              <w:right w:w="62" w:type="dxa"/>
            </w:tcMar>
          </w:tcPr>
          <w:p w:rsidR="00000000" w:rsidRPr="00D75CE5" w:rsidP="00D75CE5">
            <w:pPr>
              <w:pStyle w:val="BodyText"/>
            </w:pPr>
            <w:r w:rsidRPr="00D75CE5">
              <w:t xml:space="preserve">Performance criteria describe the required performance needed to demonstrate achievement of the element. Where </w:t>
            </w:r>
            <w:r w:rsidRPr="00D75CE5">
              <w:rPr>
                <w:rStyle w:val="BoldandItalics"/>
              </w:rPr>
              <w:t>bold italicised</w:t>
            </w:r>
            <w:r w:rsidRPr="00D75CE5">
              <w:t xml:space="preserve"> text is used, further information is detailed in the range statement. Assessment of performance is to be consistent with the evid</w:t>
            </w:r>
            <w:r w:rsidRPr="00D75CE5">
              <w:t>ence guide.</w:t>
            </w:r>
          </w:p>
        </w:tc>
      </w:tr>
    </w:tbl>
    <w:p w:rsidR="00000000" w:rsidRPr="00D75CE5" w:rsidP="00D75CE5">
      <w:pPr>
        <w:pStyle w:val="BodyText"/>
      </w:pPr>
    </w:p>
    <w:p w:rsidR="00000000" w:rsidRPr="00D75CE5" w:rsidP="00D75CE5">
      <w:pPr>
        <w:pStyle w:val="AllowPageBreak"/>
      </w:pPr>
    </w:p>
    <w:p w:rsidR="00000000" w:rsidRPr="00D75CE5" w:rsidP="00D75CE5">
      <w:pPr>
        <w:pStyle w:val="Heading1"/>
      </w:pPr>
      <w:bookmarkStart w:id="8" w:name="O_406927"/>
      <w:bookmarkEnd w:id="8"/>
      <w:r w:rsidRPr="00D75CE5">
        <w:t>Elements and Performance Criteria</w:t>
      </w:r>
    </w:p>
    <w:tbl>
      <w:tblPr>
        <w:tblW w:w="0" w:type="auto"/>
        <w:tblLayout w:type="fixed"/>
        <w:tblCellMar>
          <w:left w:w="62" w:type="dxa"/>
          <w:right w:w="62" w:type="dxa"/>
        </w:tblCellMar>
        <w:tblLook w:val="0000"/>
      </w:tblPr>
      <w:tblGrid>
        <w:gridCol w:w="2201"/>
        <w:gridCol w:w="6321"/>
      </w:tblGrid>
      <w:tr w:rsidTr="00300572">
        <w:tblPrEx>
          <w:tblW w:w="0" w:type="auto"/>
          <w:tblLayout w:type="fixed"/>
          <w:tblCellMar>
            <w:left w:w="62" w:type="dxa"/>
            <w:right w:w="62" w:type="dxa"/>
          </w:tblCellMar>
          <w:tblLook w:val="0000"/>
        </w:tblPrEx>
        <w:trPr>
          <w:tblHeader/>
        </w:trPr>
        <w:tc>
          <w:tcPr>
            <w:tcW w:w="2201" w:type="dxa"/>
            <w:tcBorders>
              <w:top w:val="nil"/>
              <w:left w:val="nil"/>
              <w:bottom w:val="nil"/>
              <w:right w:val="nil"/>
            </w:tcBorders>
            <w:tcMar>
              <w:top w:w="0" w:type="dxa"/>
              <w:left w:w="62" w:type="dxa"/>
              <w:bottom w:w="0" w:type="dxa"/>
              <w:right w:w="62" w:type="dxa"/>
            </w:tcMar>
          </w:tcPr>
          <w:p w:rsidR="00000000" w:rsidRPr="00D75CE5" w:rsidP="00D75CE5">
            <w:pPr>
              <w:pStyle w:val="BodyText"/>
            </w:pPr>
            <w:r w:rsidRPr="00D75CE5">
              <w:rPr>
                <w:rStyle w:val="SpecialBold"/>
              </w:rPr>
              <w:t>ELEMENT</w:t>
            </w:r>
          </w:p>
        </w:tc>
        <w:tc>
          <w:tcPr>
            <w:tcW w:w="6321"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SpecialBold"/>
              </w:rPr>
              <w:t>PERFORMANCE CRITERIA</w:t>
            </w:r>
          </w:p>
        </w:tc>
      </w:tr>
      <w:tr w:rsidTr="00300572">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75CE5">
            <w:pPr>
              <w:pStyle w:val="List"/>
              <w:rPr>
                <w:lang w:val="en-NZ"/>
              </w:rPr>
            </w:pPr>
            <w:r w:rsidRPr="00D75CE5">
              <w:rPr>
                <w:rStyle w:val="SpecialBold"/>
              </w:rPr>
              <w:t>1</w:t>
            </w:r>
            <w:r w:rsidRPr="00D75CE5">
              <w:tab/>
            </w:r>
            <w:r w:rsidRPr="00D75CE5">
              <w:rPr>
                <w:rStyle w:val="SpecialBold"/>
              </w:rPr>
              <w:t>Plan and prepare for management of surface water flows and quality</w:t>
            </w:r>
            <w:r w:rsidRPr="00D75CE5">
              <w:t>.</w:t>
            </w:r>
          </w:p>
        </w:tc>
        <w:tc>
          <w:tcPr>
            <w:tcW w:w="6321" w:type="dxa"/>
            <w:tcBorders>
              <w:top w:val="nil"/>
              <w:left w:val="nil"/>
              <w:bottom w:val="nil"/>
              <w:right w:val="nil"/>
            </w:tcBorders>
            <w:tcMar>
              <w:top w:w="0" w:type="dxa"/>
              <w:left w:w="62" w:type="dxa"/>
              <w:bottom w:w="0" w:type="dxa"/>
              <w:right w:w="62" w:type="dxa"/>
            </w:tcMar>
          </w:tcPr>
          <w:p w:rsidR="00000000" w:rsidRPr="00D75CE5" w:rsidP="00D75CE5">
            <w:pPr>
              <w:pStyle w:val="List"/>
            </w:pPr>
            <w:r w:rsidRPr="00D75CE5">
              <w:t>1.1</w:t>
            </w:r>
            <w:r w:rsidRPr="00D75CE5">
              <w:tab/>
              <w:t xml:space="preserve">Identify and interpret </w:t>
            </w:r>
            <w:r w:rsidRPr="00D75CE5">
              <w:rPr>
                <w:rStyle w:val="BoldandItalics"/>
              </w:rPr>
              <w:t>surface water</w:t>
            </w:r>
            <w:r w:rsidRPr="00D75CE5">
              <w:t xml:space="preserve"> flow requirements.</w:t>
            </w:r>
          </w:p>
          <w:p w:rsidR="00000000" w:rsidRPr="00D75CE5" w:rsidP="00D75CE5">
            <w:pPr>
              <w:pStyle w:val="List"/>
            </w:pPr>
            <w:r w:rsidRPr="00D75CE5">
              <w:t>1.2</w:t>
            </w:r>
            <w:r w:rsidRPr="00D75CE5">
              <w:tab/>
              <w:t xml:space="preserve">Identify and interpret </w:t>
            </w:r>
            <w:r w:rsidRPr="00D75CE5">
              <w:rPr>
                <w:rStyle w:val="BoldandItalics"/>
              </w:rPr>
              <w:t>water flow</w:t>
            </w:r>
            <w:r w:rsidRPr="00D75CE5">
              <w:t xml:space="preserve">, </w:t>
            </w:r>
            <w:r w:rsidRPr="00D75CE5">
              <w:rPr>
                <w:rStyle w:val="BoldandItalics"/>
              </w:rPr>
              <w:t>quality and quantity requirements</w:t>
            </w:r>
            <w:r w:rsidRPr="00D75CE5">
              <w:t>, including release.</w:t>
            </w:r>
          </w:p>
          <w:p w:rsidR="00000000" w:rsidRPr="00D75CE5" w:rsidP="00D75CE5">
            <w:pPr>
              <w:pStyle w:val="List"/>
            </w:pPr>
            <w:r w:rsidRPr="00D75CE5">
              <w:t>1.3</w:t>
            </w:r>
            <w:r w:rsidRPr="00D75CE5">
              <w:tab/>
              <w:t xml:space="preserve">Identify and interpret </w:t>
            </w:r>
            <w:r w:rsidRPr="00D75CE5">
              <w:rPr>
                <w:rStyle w:val="BoldandItalics"/>
              </w:rPr>
              <w:t>historic source water flow</w:t>
            </w:r>
            <w:r w:rsidRPr="00D75CE5">
              <w:t xml:space="preserve"> and system capacity information. </w:t>
            </w:r>
          </w:p>
          <w:p w:rsidR="00000000" w:rsidRPr="00D75CE5" w:rsidP="00D75CE5">
            <w:pPr>
              <w:pStyle w:val="List"/>
            </w:pPr>
            <w:r w:rsidRPr="00D75CE5">
              <w:t>1.4</w:t>
            </w:r>
            <w:r w:rsidRPr="00D75CE5">
              <w:tab/>
              <w:t>Identify and interpret environmental flows that impact on water flows and quality.</w:t>
            </w:r>
          </w:p>
          <w:p w:rsidR="00000000" w:rsidRPr="00D75CE5" w:rsidP="00D75CE5">
            <w:pPr>
              <w:pStyle w:val="List"/>
            </w:pPr>
            <w:r w:rsidRPr="00D75CE5">
              <w:t>1.5</w:t>
            </w:r>
            <w:r w:rsidRPr="00D75CE5">
              <w:tab/>
              <w:t>Identify an</w:t>
            </w:r>
            <w:r w:rsidRPr="00D75CE5">
              <w:t xml:space="preserve">d interpret </w:t>
            </w:r>
            <w:r w:rsidRPr="00D75CE5">
              <w:rPr>
                <w:rStyle w:val="BoldandItalics"/>
              </w:rPr>
              <w:t>environmental factors</w:t>
            </w:r>
            <w:r w:rsidRPr="00D75CE5">
              <w:t xml:space="preserve"> that impact on surface water.</w:t>
            </w:r>
          </w:p>
          <w:p w:rsidR="00000000" w:rsidP="00D75CE5">
            <w:pPr>
              <w:pStyle w:val="List"/>
              <w:rPr>
                <w:lang w:val="en-NZ"/>
              </w:rPr>
            </w:pPr>
            <w:r w:rsidRPr="00D75CE5">
              <w:t>1.6</w:t>
            </w:r>
            <w:r w:rsidRPr="00D75CE5">
              <w:tab/>
              <w:t>Identify, interpret and review the current status of resource and operational protocols.</w:t>
            </w:r>
          </w:p>
        </w:tc>
      </w:tr>
      <w:tr w:rsidTr="00300572">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75CE5">
            <w:pPr>
              <w:pStyle w:val="List"/>
              <w:rPr>
                <w:lang w:val="en-NZ"/>
              </w:rPr>
            </w:pPr>
            <w:r w:rsidRPr="00D75CE5">
              <w:rPr>
                <w:rStyle w:val="SpecialBold"/>
              </w:rPr>
              <w:t>2</w:t>
            </w:r>
            <w:r w:rsidRPr="00D75CE5">
              <w:tab/>
            </w:r>
            <w:r w:rsidRPr="00D75CE5">
              <w:rPr>
                <w:rStyle w:val="SpecialBold"/>
              </w:rPr>
              <w:t>Develop the surface water management plan</w:t>
            </w:r>
            <w:r w:rsidRPr="00D75CE5">
              <w:t>.</w:t>
            </w:r>
          </w:p>
        </w:tc>
        <w:tc>
          <w:tcPr>
            <w:tcW w:w="6321" w:type="dxa"/>
            <w:tcBorders>
              <w:top w:val="nil"/>
              <w:left w:val="nil"/>
              <w:bottom w:val="nil"/>
              <w:right w:val="nil"/>
            </w:tcBorders>
            <w:tcMar>
              <w:top w:w="0" w:type="dxa"/>
              <w:left w:w="62" w:type="dxa"/>
              <w:bottom w:w="0" w:type="dxa"/>
              <w:right w:w="62" w:type="dxa"/>
            </w:tcMar>
          </w:tcPr>
          <w:p w:rsidR="00000000" w:rsidRPr="00D75CE5" w:rsidP="00D75CE5">
            <w:pPr>
              <w:pStyle w:val="List"/>
            </w:pPr>
            <w:r w:rsidRPr="00D75CE5">
              <w:t>2.1</w:t>
            </w:r>
            <w:r w:rsidRPr="00D75CE5">
              <w:tab/>
              <w:t>Identify and interpret surface water management r</w:t>
            </w:r>
            <w:r w:rsidRPr="00D75CE5">
              <w:t>equirements.</w:t>
            </w:r>
          </w:p>
          <w:p w:rsidR="00000000" w:rsidRPr="00D75CE5" w:rsidP="00D75CE5">
            <w:pPr>
              <w:pStyle w:val="List"/>
            </w:pPr>
            <w:r w:rsidRPr="00D75CE5">
              <w:t>2.2</w:t>
            </w:r>
            <w:r w:rsidRPr="00D75CE5">
              <w:tab/>
              <w:t>Identify, interpret and validate stakeholder requirements that impact on surface water.</w:t>
            </w:r>
          </w:p>
          <w:p w:rsidR="00000000" w:rsidP="00D75CE5">
            <w:pPr>
              <w:pStyle w:val="List"/>
              <w:rPr>
                <w:lang w:val="en-NZ"/>
              </w:rPr>
            </w:pPr>
            <w:r w:rsidRPr="00D75CE5">
              <w:t>2.3</w:t>
            </w:r>
            <w:r w:rsidRPr="00D75CE5">
              <w:tab/>
              <w:t xml:space="preserve">Develop a </w:t>
            </w:r>
            <w:r w:rsidRPr="00D75CE5">
              <w:rPr>
                <w:rStyle w:val="BoldandItalics"/>
              </w:rPr>
              <w:t>surface water management plan</w:t>
            </w:r>
            <w:r w:rsidRPr="00D75CE5">
              <w:t>.</w:t>
            </w:r>
          </w:p>
        </w:tc>
      </w:tr>
      <w:tr w:rsidTr="00300572">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D75CE5">
            <w:pPr>
              <w:pStyle w:val="List"/>
              <w:rPr>
                <w:lang w:val="en-NZ"/>
              </w:rPr>
            </w:pPr>
            <w:r w:rsidRPr="00D75CE5">
              <w:rPr>
                <w:rStyle w:val="SpecialBold"/>
              </w:rPr>
              <w:t>3</w:t>
            </w:r>
            <w:r w:rsidRPr="00D75CE5">
              <w:tab/>
            </w:r>
            <w:r w:rsidRPr="00D75CE5">
              <w:rPr>
                <w:rStyle w:val="SpecialBold"/>
              </w:rPr>
              <w:t>Review the surface water management plan</w:t>
            </w:r>
            <w:r w:rsidRPr="00D75CE5">
              <w:t>.</w:t>
            </w:r>
          </w:p>
        </w:tc>
        <w:tc>
          <w:tcPr>
            <w:tcW w:w="6321" w:type="dxa"/>
            <w:tcBorders>
              <w:top w:val="nil"/>
              <w:left w:val="nil"/>
              <w:bottom w:val="nil"/>
              <w:right w:val="nil"/>
            </w:tcBorders>
            <w:tcMar>
              <w:top w:w="0" w:type="dxa"/>
              <w:left w:w="62" w:type="dxa"/>
              <w:bottom w:w="0" w:type="dxa"/>
              <w:right w:w="62" w:type="dxa"/>
            </w:tcMar>
          </w:tcPr>
          <w:p w:rsidR="00000000" w:rsidRPr="00D75CE5" w:rsidP="00D75CE5">
            <w:pPr>
              <w:pStyle w:val="List"/>
            </w:pPr>
            <w:r w:rsidRPr="00D75CE5">
              <w:t>3.1</w:t>
            </w:r>
            <w:r w:rsidRPr="00D75CE5">
              <w:tab/>
              <w:t>Analyse and report deviations from planned performance me</w:t>
            </w:r>
            <w:r w:rsidRPr="00D75CE5">
              <w:t>asures.</w:t>
            </w:r>
          </w:p>
          <w:p w:rsidR="00000000" w:rsidRPr="00D75CE5" w:rsidP="00D75CE5">
            <w:pPr>
              <w:pStyle w:val="List"/>
            </w:pPr>
            <w:r w:rsidRPr="00D75CE5">
              <w:t>3.2</w:t>
            </w:r>
            <w:r w:rsidRPr="00D75CE5">
              <w:tab/>
              <w:t>Review objectives of the management and implementation plans.</w:t>
            </w:r>
          </w:p>
          <w:p w:rsidR="00000000" w:rsidRPr="00D75CE5" w:rsidP="00D75CE5">
            <w:pPr>
              <w:pStyle w:val="List"/>
            </w:pPr>
            <w:r w:rsidRPr="00D75CE5">
              <w:t>3.3</w:t>
            </w:r>
            <w:r w:rsidRPr="00D75CE5">
              <w:tab/>
              <w:t xml:space="preserve">Review parameters for water usage and quality through </w:t>
            </w:r>
            <w:r w:rsidRPr="00D75CE5">
              <w:rPr>
                <w:rStyle w:val="BoldandItalics"/>
              </w:rPr>
              <w:t>monitoring and testing programs</w:t>
            </w:r>
            <w:r w:rsidRPr="00D75CE5">
              <w:t>.</w:t>
            </w:r>
          </w:p>
          <w:p w:rsidR="00000000" w:rsidRPr="00D75CE5" w:rsidP="00D75CE5">
            <w:pPr>
              <w:pStyle w:val="List"/>
            </w:pPr>
            <w:r w:rsidRPr="00D75CE5">
              <w:t>3.4</w:t>
            </w:r>
            <w:r w:rsidRPr="00D75CE5">
              <w:tab/>
            </w:r>
            <w:r w:rsidRPr="00D75CE5">
              <w:t>Make recommendations for changes to plan objectives and procedures, and usage and quality parameters.</w:t>
            </w:r>
          </w:p>
          <w:p w:rsidR="00000000" w:rsidRPr="00D75CE5" w:rsidP="00D75CE5">
            <w:pPr>
              <w:pStyle w:val="List"/>
            </w:pPr>
            <w:r w:rsidRPr="00D75CE5">
              <w:t>3.5</w:t>
            </w:r>
            <w:r w:rsidRPr="00D75CE5">
              <w:tab/>
              <w:t xml:space="preserve">Provide advice and guidance to water </w:t>
            </w:r>
            <w:r w:rsidRPr="00D75CE5">
              <w:rPr>
                <w:rStyle w:val="BoldandItalics"/>
              </w:rPr>
              <w:t>users and stakeholders</w:t>
            </w:r>
            <w:r w:rsidRPr="00D75CE5">
              <w:t>.</w:t>
            </w:r>
          </w:p>
        </w:tc>
      </w:tr>
    </w:tbl>
    <w:p w:rsidR="00000000" w:rsidRPr="00D75CE5" w:rsidP="00D75CE5">
      <w:pPr>
        <w:pStyle w:val="BodyText"/>
      </w:pPr>
    </w:p>
    <w:p w:rsidR="00000000" w:rsidRPr="00D75CE5" w:rsidP="00D75CE5">
      <w:pPr>
        <w:pStyle w:val="AllowPageBreak"/>
      </w:pPr>
    </w:p>
    <w:p w:rsidR="00000000" w:rsidRPr="00D75CE5" w:rsidP="00D75CE5">
      <w:pPr>
        <w:pStyle w:val="Heading1"/>
      </w:pPr>
      <w:bookmarkStart w:id="9" w:name="O_406918"/>
      <w:bookmarkEnd w:id="9"/>
      <w:r w:rsidRPr="00D75CE5">
        <w:t>Required Skills and Knowledge</w:t>
      </w:r>
    </w:p>
    <w:tbl>
      <w:tblPr>
        <w:tblW w:w="0" w:type="auto"/>
        <w:tblLayout w:type="fixed"/>
        <w:tblCellMar>
          <w:left w:w="62" w:type="dxa"/>
          <w:right w:w="62" w:type="dxa"/>
        </w:tblCellMar>
        <w:tblLook w:val="0000"/>
      </w:tblPr>
      <w:tblGrid>
        <w:gridCol w:w="8522"/>
      </w:tblGrid>
      <w:tr w:rsidTr="003005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t xml:space="preserve">This describes the essential skills and </w:t>
            </w:r>
            <w:r w:rsidRPr="00D75CE5">
              <w:t>knowledge and their level, required for this unit.</w:t>
            </w:r>
          </w:p>
        </w:tc>
      </w:tr>
      <w:tr w:rsidTr="003005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5CE5" w:rsidP="00D75CE5">
            <w:pPr>
              <w:pStyle w:val="BodyText"/>
            </w:pPr>
            <w:r w:rsidRPr="00D75CE5">
              <w:rPr>
                <w:rStyle w:val="SpecialBold"/>
              </w:rPr>
              <w:t>Required skills</w:t>
            </w:r>
            <w:r w:rsidRPr="00D75CE5">
              <w:t>:</w:t>
            </w:r>
          </w:p>
          <w:p w:rsidR="00000000" w:rsidRPr="00D75CE5" w:rsidP="00D75CE5">
            <w:pPr>
              <w:pStyle w:val="ListBullet"/>
            </w:pPr>
            <w:r w:rsidRPr="00D75CE5">
              <w:t>interpret and apply legislation and policies</w:t>
            </w:r>
          </w:p>
          <w:p w:rsidR="00000000" w:rsidRPr="00D75CE5" w:rsidP="00D75CE5">
            <w:pPr>
              <w:pStyle w:val="ListBullet"/>
            </w:pPr>
            <w:r w:rsidRPr="00D75CE5">
              <w:t>coordinate measuring and testing activities</w:t>
            </w:r>
          </w:p>
          <w:p w:rsidR="00000000" w:rsidRPr="00D75CE5" w:rsidP="00D75CE5">
            <w:pPr>
              <w:pStyle w:val="ListBullet"/>
            </w:pPr>
            <w:r w:rsidRPr="00D75CE5">
              <w:t>conduct investigations</w:t>
            </w:r>
          </w:p>
          <w:p w:rsidR="00000000" w:rsidRPr="00D75CE5" w:rsidP="00D75CE5">
            <w:pPr>
              <w:pStyle w:val="ListBullet"/>
            </w:pPr>
            <w:r w:rsidRPr="00D75CE5">
              <w:t>assess environmental impact</w:t>
            </w:r>
          </w:p>
          <w:p w:rsidR="00000000" w:rsidRPr="00D75CE5" w:rsidP="00D75CE5">
            <w:pPr>
              <w:pStyle w:val="ListBullet"/>
            </w:pPr>
            <w:r w:rsidRPr="00D75CE5">
              <w:t>use data to inform planning process</w:t>
            </w:r>
          </w:p>
          <w:p w:rsidR="00000000" w:rsidP="00D75CE5">
            <w:pPr>
              <w:pStyle w:val="ListBullet"/>
              <w:rPr>
                <w:lang w:val="en-NZ"/>
              </w:rPr>
            </w:pPr>
            <w:r w:rsidRPr="00D75CE5">
              <w:t>communicate and consult with stakeholders and users</w:t>
            </w:r>
          </w:p>
        </w:tc>
      </w:tr>
      <w:tr w:rsidTr="003005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5CE5" w:rsidP="00D75CE5">
            <w:pPr>
              <w:pStyle w:val="BodyText"/>
            </w:pPr>
            <w:r w:rsidRPr="00D75CE5">
              <w:rPr>
                <w:rStyle w:val="SpecialBold"/>
              </w:rPr>
              <w:t>Required knowledge</w:t>
            </w:r>
            <w:r w:rsidRPr="00D75CE5">
              <w:t>:</w:t>
            </w:r>
          </w:p>
          <w:p w:rsidR="00000000" w:rsidRPr="00D75CE5" w:rsidP="00D75CE5">
            <w:pPr>
              <w:pStyle w:val="ListBullet"/>
            </w:pPr>
            <w:r w:rsidRPr="00D75CE5">
              <w:t>relevant legislation</w:t>
            </w:r>
          </w:p>
          <w:p w:rsidR="00000000" w:rsidRPr="00D75CE5" w:rsidP="00D75CE5">
            <w:pPr>
              <w:pStyle w:val="ListBullet"/>
            </w:pPr>
            <w:r w:rsidRPr="00D75CE5">
              <w:t>relevant enterprise policies</w:t>
            </w:r>
          </w:p>
          <w:p w:rsidR="00000000" w:rsidRPr="00D75CE5" w:rsidP="00D75CE5">
            <w:pPr>
              <w:pStyle w:val="ListBullet"/>
            </w:pPr>
            <w:r w:rsidRPr="00D75CE5">
              <w:t>measuring and testing procedures</w:t>
            </w:r>
          </w:p>
          <w:p w:rsidR="00000000" w:rsidRPr="00D75CE5" w:rsidP="00D75CE5">
            <w:pPr>
              <w:pStyle w:val="ListBullet"/>
            </w:pPr>
            <w:r w:rsidRPr="00D75CE5">
              <w:t>investigation procedures</w:t>
            </w:r>
          </w:p>
          <w:p w:rsidR="00000000" w:rsidRPr="00D75CE5" w:rsidP="00D75CE5">
            <w:pPr>
              <w:pStyle w:val="ListBullet"/>
            </w:pPr>
            <w:r w:rsidRPr="00D75CE5">
              <w:t>risk management principles</w:t>
            </w:r>
          </w:p>
          <w:p w:rsidR="00000000" w:rsidRPr="00D75CE5" w:rsidP="00D75CE5">
            <w:pPr>
              <w:pStyle w:val="ListBullet"/>
            </w:pPr>
            <w:r w:rsidRPr="00D75CE5">
              <w:t>customer expectations and requirements</w:t>
            </w:r>
          </w:p>
          <w:p w:rsidR="00000000" w:rsidRPr="00D75CE5" w:rsidP="00D75CE5">
            <w:pPr>
              <w:pStyle w:val="ListBullet"/>
            </w:pPr>
            <w:r w:rsidRPr="00D75CE5">
              <w:t>climatic</w:t>
            </w:r>
            <w:r w:rsidRPr="00D75CE5">
              <w:t xml:space="preserve"> and weather characteristics and impacts</w:t>
            </w:r>
          </w:p>
          <w:p w:rsidR="00000000" w:rsidRPr="00D75CE5" w:rsidP="00D75CE5">
            <w:pPr>
              <w:pStyle w:val="ListBullet"/>
            </w:pPr>
            <w:r w:rsidRPr="00D75CE5">
              <w:t>hydraulic analysis</w:t>
            </w:r>
          </w:p>
        </w:tc>
      </w:tr>
    </w:tbl>
    <w:p w:rsidR="00000000" w:rsidRPr="00D75CE5" w:rsidP="00D75CE5">
      <w:pPr>
        <w:pStyle w:val="BodyText"/>
      </w:pPr>
    </w:p>
    <w:p w:rsidR="00000000" w:rsidRPr="00D75CE5" w:rsidP="00D75CE5">
      <w:pPr>
        <w:pStyle w:val="AllowPageBreak"/>
      </w:pPr>
    </w:p>
    <w:p w:rsidR="00000000" w:rsidRPr="00D75CE5" w:rsidP="00D75CE5">
      <w:pPr>
        <w:pStyle w:val="Heading1"/>
      </w:pPr>
      <w:bookmarkStart w:id="10" w:name="O_406924"/>
      <w:bookmarkEnd w:id="10"/>
      <w:r w:rsidRPr="00D75CE5">
        <w:t>Evidence Guide</w:t>
      </w:r>
    </w:p>
    <w:tbl>
      <w:tblPr>
        <w:tblW w:w="0" w:type="auto"/>
        <w:tblLayout w:type="fixed"/>
        <w:tblCellMar>
          <w:left w:w="62" w:type="dxa"/>
          <w:right w:w="62" w:type="dxa"/>
        </w:tblCellMar>
        <w:tblLook w:val="0000"/>
      </w:tblPr>
      <w:tblGrid>
        <w:gridCol w:w="2968"/>
        <w:gridCol w:w="6001"/>
      </w:tblGrid>
      <w:tr w:rsidTr="00300572">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t xml:space="preserve">The evidence guide provides advice on assessment and must be read in conjunction with the Performance Criteria, Required Skills and Knowledge, </w:t>
            </w:r>
            <w:r w:rsidRPr="00D75CE5">
              <w:t>the Range Statement and the Assessment Guidelines for the Training Package.</w:t>
            </w:r>
          </w:p>
        </w:tc>
      </w:tr>
      <w:tr w:rsidTr="0030057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SpecialBold"/>
              </w:rPr>
              <w:t>Critical aspects for assessment and evidence required to demonstrate competency in this unit</w:t>
            </w:r>
          </w:p>
        </w:tc>
        <w:tc>
          <w:tcPr>
            <w:tcW w:w="6001" w:type="dxa"/>
            <w:tcBorders>
              <w:top w:val="nil"/>
              <w:left w:val="nil"/>
              <w:bottom w:val="nil"/>
              <w:right w:val="nil"/>
            </w:tcBorders>
            <w:tcMar>
              <w:top w:w="0" w:type="dxa"/>
              <w:left w:w="62" w:type="dxa"/>
              <w:bottom w:w="0" w:type="dxa"/>
              <w:right w:w="62" w:type="dxa"/>
            </w:tcMar>
          </w:tcPr>
          <w:p w:rsidR="00000000" w:rsidRPr="00D75CE5" w:rsidP="00D75CE5">
            <w:pPr>
              <w:pStyle w:val="BodyText"/>
            </w:pPr>
            <w:r w:rsidRPr="00D75CE5">
              <w:t>The candidate should demonstrate t</w:t>
            </w:r>
            <w:r w:rsidRPr="00D75CE5">
              <w:t>he ability to develop and review a surface water management plan to ensure environmental considerations are met and source of supply is maintained including:</w:t>
            </w:r>
          </w:p>
          <w:p w:rsidR="00000000" w:rsidRPr="00D75CE5" w:rsidP="00D75CE5">
            <w:pPr>
              <w:pStyle w:val="ListBullet"/>
            </w:pPr>
            <w:r w:rsidRPr="00D75CE5">
              <w:t>gathering, interpreting and synthesising information (including historical data, current legislat</w:t>
            </w:r>
            <w:r w:rsidRPr="00D75CE5">
              <w:t>ion and standards, stakeholder views and monitoring and test results) to underpin the sound development of the surface water management plan</w:t>
            </w:r>
          </w:p>
          <w:p w:rsidR="00000000" w:rsidRPr="00D75CE5" w:rsidP="00D75CE5">
            <w:pPr>
              <w:pStyle w:val="ListBullet"/>
            </w:pPr>
            <w:r w:rsidRPr="00D75CE5">
              <w:t>consulting widely and effectively</w:t>
            </w:r>
          </w:p>
          <w:p w:rsidR="00000000" w:rsidRPr="00D75CE5" w:rsidP="00D75CE5">
            <w:pPr>
              <w:pStyle w:val="ListBullet"/>
            </w:pPr>
            <w:r w:rsidRPr="00D75CE5">
              <w:t>developing effective surface water management plans that address the water organi</w:t>
            </w:r>
            <w:r w:rsidRPr="00D75CE5">
              <w:t>sation's objectives and requirements</w:t>
            </w:r>
          </w:p>
          <w:p w:rsidR="00000000" w:rsidRPr="00D75CE5" w:rsidP="00D75CE5">
            <w:pPr>
              <w:pStyle w:val="ListBullet"/>
            </w:pPr>
            <w:r w:rsidRPr="00D75CE5">
              <w:t>using data from testing and other monitoring arrangements to track the performance of the surface water management plan and inform the review of the plan</w:t>
            </w:r>
          </w:p>
          <w:p w:rsidR="00000000" w:rsidP="00D75CE5">
            <w:pPr>
              <w:pStyle w:val="ListBullet"/>
              <w:rPr>
                <w:lang w:val="en-NZ"/>
              </w:rPr>
            </w:pPr>
            <w:r w:rsidRPr="00D75CE5">
              <w:t>preparing reports and recommendations for changes to the objectiv</w:t>
            </w:r>
            <w:r w:rsidRPr="00D75CE5">
              <w:t>es of the management plan and its implementation</w:t>
            </w:r>
          </w:p>
        </w:tc>
      </w:tr>
      <w:tr w:rsidTr="0030057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SpecialBold"/>
              </w:rPr>
              <w:t>Context of and specific resources for assessment</w:t>
            </w:r>
          </w:p>
        </w:tc>
        <w:tc>
          <w:tcPr>
            <w:tcW w:w="6001" w:type="dxa"/>
            <w:tcBorders>
              <w:top w:val="nil"/>
              <w:left w:val="nil"/>
              <w:bottom w:val="nil"/>
              <w:right w:val="nil"/>
            </w:tcBorders>
            <w:tcMar>
              <w:top w:w="0" w:type="dxa"/>
              <w:left w:w="62" w:type="dxa"/>
              <w:bottom w:w="0" w:type="dxa"/>
              <w:right w:w="62" w:type="dxa"/>
            </w:tcMar>
          </w:tcPr>
          <w:p w:rsidR="00000000" w:rsidRPr="00D75CE5" w:rsidP="00D75CE5">
            <w:pPr>
              <w:pStyle w:val="BodyText"/>
            </w:pPr>
            <w:r w:rsidRPr="00D75CE5">
              <w:t>Access to the workplace and resources including:</w:t>
            </w:r>
          </w:p>
          <w:p w:rsidR="00000000" w:rsidRPr="00D75CE5" w:rsidP="00D75CE5">
            <w:pPr>
              <w:pStyle w:val="ListBullet"/>
            </w:pPr>
            <w:r w:rsidRPr="00D75CE5">
              <w:t>documentation that should normally be available in a water industry organisation</w:t>
            </w:r>
          </w:p>
          <w:p w:rsidR="00000000" w:rsidRPr="00D75CE5" w:rsidP="00D75CE5">
            <w:pPr>
              <w:pStyle w:val="ListBullet"/>
            </w:pPr>
            <w:r w:rsidRPr="00D75CE5">
              <w:t>relevant codes, standards,</w:t>
            </w:r>
            <w:r w:rsidRPr="00D75CE5">
              <w:t xml:space="preserve"> and government regulations</w:t>
            </w:r>
          </w:p>
          <w:p w:rsidR="00000000" w:rsidRPr="00D75CE5" w:rsidP="00D75CE5">
            <w:pPr>
              <w:pStyle w:val="BodyText"/>
            </w:pPr>
            <w:r w:rsidRPr="00D75CE5">
              <w:t>Where applicable, physical resources should include equipment modified for people with disabilities.</w:t>
            </w:r>
          </w:p>
          <w:p w:rsidR="00000000" w:rsidRPr="00D75CE5" w:rsidP="00D75CE5">
            <w:pPr>
              <w:pStyle w:val="BodyText"/>
            </w:pPr>
            <w:r w:rsidRPr="00D75CE5">
              <w:t>Access must be provided to appropriate learning and/or assessment support when required.</w:t>
            </w:r>
          </w:p>
          <w:p w:rsidR="00000000" w:rsidRPr="00D75CE5" w:rsidP="00D75CE5">
            <w:pPr>
              <w:pStyle w:val="BodyText"/>
            </w:pPr>
            <w:r w:rsidRPr="00D75CE5">
              <w:t>Assessment processes and techniques mu</w:t>
            </w:r>
            <w:r w:rsidRPr="00D75CE5">
              <w:t>st be culturally appropriate, and appropriate to the language and literacy capacity of the candidate and the work being performed.</w:t>
            </w:r>
          </w:p>
          <w:p w:rsidR="00000000" w:rsidRPr="00D75CE5" w:rsidP="00D75CE5">
            <w:pPr>
              <w:pStyle w:val="BodyText"/>
            </w:pPr>
            <w:r w:rsidRPr="00D75CE5">
              <w:t>Validity and sufficiency of evidence requires that:</w:t>
            </w:r>
          </w:p>
          <w:p w:rsidR="00000000" w:rsidRPr="00D75CE5" w:rsidP="00D75CE5">
            <w:pPr>
              <w:pStyle w:val="ListBullet"/>
            </w:pPr>
            <w:r w:rsidRPr="00D75CE5">
              <w:t>competency will need to be demonstrated over a period of time reflecting the scope of the role and the practical requirements of the workplace</w:t>
            </w:r>
          </w:p>
          <w:p w:rsidR="00000000" w:rsidRPr="00D75CE5" w:rsidP="00D75CE5">
            <w:pPr>
              <w:pStyle w:val="ListBullet"/>
            </w:pPr>
            <w:r w:rsidRPr="00D75CE5">
              <w:t>where the assessment is part of a structured learning experience the evidence collected must relate to a number o</w:t>
            </w:r>
            <w:r w:rsidRPr="00D75CE5">
              <w:t>f performances assessed at different points in time and separated by further learning and practice</w:t>
            </w:r>
          </w:p>
          <w:p w:rsidR="00000000" w:rsidRPr="00D75CE5" w:rsidP="00D75CE5">
            <w:pPr>
              <w:pStyle w:val="ListBullet"/>
            </w:pPr>
            <w:r w:rsidRPr="00D75CE5">
              <w:t>a decision of competence should only be made when the assessor has complete confidence in the person's competence over time and in various contexts</w:t>
            </w:r>
          </w:p>
          <w:p w:rsidR="00000000" w:rsidRPr="00D75CE5" w:rsidP="00D75CE5">
            <w:pPr>
              <w:pStyle w:val="ListBullet"/>
            </w:pPr>
            <w:r w:rsidRPr="00D75CE5">
              <w:t>all asses</w:t>
            </w:r>
            <w:r w:rsidRPr="00D75CE5">
              <w:t>sment that is part of a structured learning experience must include a combination of direct, indirect and supplementary evidence</w:t>
            </w:r>
          </w:p>
          <w:p w:rsidR="00000000" w:rsidRPr="00D75CE5" w:rsidP="00D75CE5">
            <w:pPr>
              <w:pStyle w:val="ListBullet"/>
            </w:pPr>
            <w:r w:rsidRPr="00D75CE5">
              <w:t>where assessment is for the purpose of recognition (RCC/RPL), the evidence provided will need to be authenticated and show that</w:t>
            </w:r>
            <w:r w:rsidRPr="00D75CE5">
              <w:t xml:space="preserve"> it represents competency demonstrated over a period of time</w:t>
            </w:r>
          </w:p>
          <w:p w:rsidR="00000000" w:rsidRPr="00D75CE5" w:rsidP="00D75CE5">
            <w:pPr>
              <w:pStyle w:val="ListBullet"/>
            </w:pPr>
            <w:r w:rsidRPr="00D75CE5">
              <w:t>assessment can be through simulated project-based activity and must include evidence relating to each of the elements in this unit</w:t>
            </w:r>
          </w:p>
          <w:p w:rsidR="00000000" w:rsidRPr="00D75CE5" w:rsidP="00D75CE5">
            <w:pPr>
              <w:pStyle w:val="BodyText"/>
            </w:pPr>
            <w:r w:rsidRPr="00D75CE5">
              <w:t>Questioning will be undertaken in a manner appropriate to the sk</w:t>
            </w:r>
            <w:r w:rsidRPr="00D75CE5">
              <w:t>ill levels of the operator, any cultural issues that may affect responses to the questions, and reflecting the requirements of the competency and the work being performed.</w:t>
            </w:r>
          </w:p>
        </w:tc>
      </w:tr>
    </w:tbl>
    <w:p w:rsidR="00000000" w:rsidRPr="00D75CE5" w:rsidP="00D75CE5">
      <w:pPr>
        <w:pStyle w:val="BodyText"/>
      </w:pPr>
    </w:p>
    <w:p w:rsidR="00000000" w:rsidRPr="00D75CE5" w:rsidP="00D75CE5">
      <w:pPr>
        <w:pStyle w:val="AllowPageBreak"/>
      </w:pPr>
    </w:p>
    <w:p w:rsidR="00000000" w:rsidRPr="00D75CE5" w:rsidP="00D75CE5">
      <w:pPr>
        <w:pStyle w:val="Heading1"/>
      </w:pPr>
      <w:bookmarkStart w:id="11" w:name="O_406919"/>
      <w:bookmarkEnd w:id="11"/>
      <w:r w:rsidRPr="00D75CE5">
        <w:t>Range Statement</w:t>
      </w:r>
    </w:p>
    <w:tbl>
      <w:tblPr>
        <w:tblW w:w="0" w:type="auto"/>
        <w:tblLayout w:type="fixed"/>
        <w:tblCellMar>
          <w:left w:w="62" w:type="dxa"/>
          <w:right w:w="62" w:type="dxa"/>
        </w:tblCellMar>
        <w:tblLook w:val="0000"/>
      </w:tblPr>
      <w:tblGrid>
        <w:gridCol w:w="2858"/>
        <w:gridCol w:w="5664"/>
      </w:tblGrid>
      <w:tr w:rsidTr="0030057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t>The range statement relates to the unit of compet</w:t>
            </w:r>
            <w:r w:rsidRPr="00D75CE5">
              <w:t xml:space="preserve">ency as a whole. It allows for different work environments and situations that may affect performance. </w:t>
            </w:r>
            <w:r w:rsidRPr="00D75CE5">
              <w:rPr>
                <w:rStyle w:val="BoldandItalics"/>
              </w:rPr>
              <w:t>Bold italicised</w:t>
            </w:r>
            <w:r w:rsidRPr="00D75CE5">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D75CE5">
              <w:t xml:space="preserve"> and regional contexts.</w:t>
            </w:r>
          </w:p>
        </w:tc>
      </w:tr>
      <w:tr w:rsidTr="00300572">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BoldandItalics"/>
              </w:rPr>
              <w:t>Surface water</w:t>
            </w:r>
            <w:r w:rsidRPr="00D75CE5">
              <w:t xml:space="preserve"> sources may include:</w:t>
            </w:r>
          </w:p>
        </w:tc>
        <w:tc>
          <w:tcPr>
            <w:tcW w:w="5664" w:type="dxa"/>
            <w:tcBorders>
              <w:top w:val="nil"/>
              <w:left w:val="nil"/>
              <w:bottom w:val="nil"/>
              <w:right w:val="nil"/>
            </w:tcBorders>
            <w:tcMar>
              <w:top w:w="0" w:type="dxa"/>
              <w:left w:w="62" w:type="dxa"/>
              <w:bottom w:w="0" w:type="dxa"/>
              <w:right w:w="62" w:type="dxa"/>
            </w:tcMar>
          </w:tcPr>
          <w:p w:rsidR="00000000" w:rsidRPr="00D75CE5" w:rsidP="00D75CE5">
            <w:pPr>
              <w:pStyle w:val="ListBullet"/>
            </w:pPr>
            <w:r w:rsidRPr="00D75CE5">
              <w:t>dams</w:t>
            </w:r>
          </w:p>
          <w:p w:rsidR="00000000" w:rsidRPr="00D75CE5" w:rsidP="00D75CE5">
            <w:pPr>
              <w:pStyle w:val="ListBullet"/>
            </w:pPr>
            <w:r w:rsidRPr="00D75CE5">
              <w:t>reservoirs</w:t>
            </w:r>
          </w:p>
          <w:p w:rsidR="00000000" w:rsidRPr="00D75CE5" w:rsidP="00D75CE5">
            <w:pPr>
              <w:pStyle w:val="ListBullet"/>
            </w:pPr>
            <w:r w:rsidRPr="00D75CE5">
              <w:t>weirs</w:t>
            </w:r>
          </w:p>
          <w:p w:rsidR="00000000" w:rsidRPr="00D75CE5" w:rsidP="00D75CE5">
            <w:pPr>
              <w:pStyle w:val="ListBullet"/>
            </w:pPr>
            <w:r w:rsidRPr="00D75CE5">
              <w:t>rivers</w:t>
            </w:r>
          </w:p>
          <w:p w:rsidR="00000000" w:rsidRPr="00D75CE5" w:rsidP="00D75CE5">
            <w:pPr>
              <w:pStyle w:val="ListBullet"/>
            </w:pPr>
            <w:r w:rsidRPr="00D75CE5">
              <w:t>lakes</w:t>
            </w:r>
          </w:p>
          <w:p w:rsidR="00000000" w:rsidRPr="00D75CE5" w:rsidP="00D75CE5">
            <w:pPr>
              <w:pStyle w:val="ListBullet"/>
            </w:pPr>
            <w:r w:rsidRPr="00D75CE5">
              <w:t>creeks and streams</w:t>
            </w:r>
          </w:p>
          <w:p w:rsidR="00000000" w:rsidRPr="00D75CE5" w:rsidP="00D75CE5">
            <w:pPr>
              <w:pStyle w:val="ListBullet"/>
            </w:pPr>
            <w:r w:rsidRPr="00D75CE5">
              <w:t>wetlands</w:t>
            </w:r>
          </w:p>
          <w:p w:rsidR="00000000" w:rsidRPr="00D75CE5" w:rsidP="00D75CE5">
            <w:pPr>
              <w:pStyle w:val="ListBullet"/>
            </w:pPr>
            <w:r w:rsidRPr="00D75CE5">
              <w:t>off stream storage</w:t>
            </w:r>
          </w:p>
          <w:p w:rsidR="00000000" w:rsidRPr="00D75CE5" w:rsidP="00D75CE5">
            <w:pPr>
              <w:pStyle w:val="ListBullet"/>
            </w:pPr>
            <w:r w:rsidRPr="00D75CE5">
              <w:t>catchment areas</w:t>
            </w:r>
          </w:p>
          <w:p w:rsidR="00000000" w:rsidP="00D75CE5">
            <w:pPr>
              <w:pStyle w:val="ListBullet"/>
              <w:rPr>
                <w:lang w:val="en-NZ"/>
              </w:rPr>
            </w:pPr>
            <w:r w:rsidRPr="00D75CE5">
              <w:t>storage tanks</w:t>
            </w:r>
          </w:p>
        </w:tc>
      </w:tr>
      <w:tr w:rsidTr="00300572">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BoldandItalics"/>
              </w:rPr>
              <w:t>Water flow</w:t>
            </w:r>
            <w:r w:rsidRPr="00D75CE5">
              <w:t xml:space="preserve">, </w:t>
            </w:r>
            <w:r w:rsidRPr="00D75CE5">
              <w:rPr>
                <w:rStyle w:val="BoldandItalics"/>
              </w:rPr>
              <w:t>quality and quantity requirements</w:t>
            </w:r>
            <w:r w:rsidRPr="00D75CE5">
              <w:t xml:space="preserve"> may be influenced by factors including:</w:t>
            </w:r>
          </w:p>
        </w:tc>
        <w:tc>
          <w:tcPr>
            <w:tcW w:w="5664" w:type="dxa"/>
            <w:tcBorders>
              <w:top w:val="nil"/>
              <w:left w:val="nil"/>
              <w:bottom w:val="nil"/>
              <w:right w:val="nil"/>
            </w:tcBorders>
            <w:tcMar>
              <w:top w:w="0" w:type="dxa"/>
              <w:left w:w="62" w:type="dxa"/>
              <w:bottom w:w="0" w:type="dxa"/>
              <w:right w:w="62" w:type="dxa"/>
            </w:tcMar>
          </w:tcPr>
          <w:p w:rsidR="00000000" w:rsidRPr="00D75CE5" w:rsidP="00D75CE5">
            <w:pPr>
              <w:pStyle w:val="ListBullet"/>
            </w:pPr>
            <w:r w:rsidRPr="00D75CE5">
              <w:t>usage and environment allocations</w:t>
            </w:r>
          </w:p>
          <w:p w:rsidR="00000000" w:rsidRPr="00D75CE5" w:rsidP="00D75CE5">
            <w:pPr>
              <w:pStyle w:val="ListBullet"/>
            </w:pPr>
            <w:r w:rsidRPr="00D75CE5">
              <w:t>licenses</w:t>
            </w:r>
          </w:p>
          <w:p w:rsidR="00000000" w:rsidRPr="00D75CE5" w:rsidP="00D75CE5">
            <w:pPr>
              <w:pStyle w:val="ListBullet"/>
            </w:pPr>
            <w:r w:rsidRPr="00D75CE5">
              <w:t>legislation</w:t>
            </w:r>
          </w:p>
          <w:p w:rsidR="00000000" w:rsidRPr="00D75CE5" w:rsidP="00D75CE5">
            <w:pPr>
              <w:pStyle w:val="ListBullet"/>
            </w:pPr>
            <w:r w:rsidRPr="00D75CE5">
              <w:t>enterprise policies</w:t>
            </w:r>
          </w:p>
          <w:p w:rsidR="00000000" w:rsidP="00D75CE5">
            <w:pPr>
              <w:pStyle w:val="ListBullet"/>
              <w:rPr>
                <w:lang w:val="en-NZ"/>
              </w:rPr>
            </w:pPr>
            <w:r w:rsidRPr="00D75CE5">
              <w:t>cost benefit analysis</w:t>
            </w:r>
          </w:p>
        </w:tc>
      </w:tr>
      <w:tr w:rsidTr="00300572">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BoldandItalics"/>
              </w:rPr>
              <w:t>Historic source water flow</w:t>
            </w:r>
            <w:r w:rsidRPr="00D75CE5">
              <w:t xml:space="preserve"> information may include:</w:t>
            </w:r>
          </w:p>
        </w:tc>
        <w:tc>
          <w:tcPr>
            <w:tcW w:w="5664" w:type="dxa"/>
            <w:tcBorders>
              <w:top w:val="nil"/>
              <w:left w:val="nil"/>
              <w:bottom w:val="nil"/>
              <w:right w:val="nil"/>
            </w:tcBorders>
            <w:tcMar>
              <w:top w:w="0" w:type="dxa"/>
              <w:left w:w="62" w:type="dxa"/>
              <w:bottom w:w="0" w:type="dxa"/>
              <w:right w:w="62" w:type="dxa"/>
            </w:tcMar>
          </w:tcPr>
          <w:p w:rsidR="00000000" w:rsidRPr="00D75CE5" w:rsidP="00D75CE5">
            <w:pPr>
              <w:pStyle w:val="ListBullet"/>
            </w:pPr>
            <w:r w:rsidRPr="00D75CE5">
              <w:t>hydrological information</w:t>
            </w:r>
          </w:p>
          <w:p w:rsidR="00000000" w:rsidRPr="00D75CE5" w:rsidP="00D75CE5">
            <w:pPr>
              <w:pStyle w:val="ListBullet"/>
            </w:pPr>
            <w:r w:rsidRPr="00D75CE5">
              <w:t>previous monitoring studies</w:t>
            </w:r>
          </w:p>
          <w:p w:rsidR="00000000" w:rsidRPr="00D75CE5" w:rsidP="00D75CE5">
            <w:pPr>
              <w:pStyle w:val="ListBullet"/>
            </w:pPr>
            <w:r w:rsidRPr="00D75CE5">
              <w:t>previous r</w:t>
            </w:r>
            <w:r w:rsidRPr="00D75CE5">
              <w:t>isk assessments</w:t>
            </w:r>
          </w:p>
          <w:p w:rsidR="00000000" w:rsidRPr="00D75CE5" w:rsidP="00D75CE5">
            <w:pPr>
              <w:pStyle w:val="ListBullet"/>
            </w:pPr>
            <w:r w:rsidRPr="00D75CE5">
              <w:t>geological data</w:t>
            </w:r>
          </w:p>
          <w:p w:rsidR="00000000" w:rsidRPr="00D75CE5" w:rsidP="00D75CE5">
            <w:pPr>
              <w:pStyle w:val="ListBullet"/>
            </w:pPr>
            <w:r w:rsidRPr="00D75CE5">
              <w:t>hydro-geological data</w:t>
            </w:r>
          </w:p>
          <w:p w:rsidR="00000000" w:rsidRPr="00D75CE5" w:rsidP="00D75CE5">
            <w:pPr>
              <w:pStyle w:val="ListBullet"/>
            </w:pPr>
            <w:r w:rsidRPr="00D75CE5">
              <w:t>land use studies</w:t>
            </w:r>
          </w:p>
          <w:p w:rsidR="00000000" w:rsidRPr="00D75CE5" w:rsidP="00D75CE5">
            <w:pPr>
              <w:pStyle w:val="ListBullet"/>
            </w:pPr>
            <w:r w:rsidRPr="00D75CE5">
              <w:t>environmental management studies</w:t>
            </w:r>
          </w:p>
          <w:p w:rsidR="00000000" w:rsidP="00D75CE5">
            <w:pPr>
              <w:pStyle w:val="ListBullet"/>
              <w:rPr>
                <w:lang w:val="en-NZ"/>
              </w:rPr>
            </w:pPr>
            <w:r w:rsidRPr="00D75CE5">
              <w:t>anecdotal information from land owners</w:t>
            </w:r>
          </w:p>
        </w:tc>
      </w:tr>
      <w:tr w:rsidTr="00300572">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BoldandItalics"/>
              </w:rPr>
              <w:t>Environmental factors</w:t>
            </w:r>
            <w:r w:rsidRPr="00D75CE5">
              <w:t xml:space="preserve"> that impact on surface water may include:</w:t>
            </w:r>
          </w:p>
        </w:tc>
        <w:tc>
          <w:tcPr>
            <w:tcW w:w="5664" w:type="dxa"/>
            <w:tcBorders>
              <w:top w:val="nil"/>
              <w:left w:val="nil"/>
              <w:bottom w:val="nil"/>
              <w:right w:val="nil"/>
            </w:tcBorders>
            <w:tcMar>
              <w:top w:w="0" w:type="dxa"/>
              <w:left w:w="62" w:type="dxa"/>
              <w:bottom w:w="0" w:type="dxa"/>
              <w:right w:w="62" w:type="dxa"/>
            </w:tcMar>
          </w:tcPr>
          <w:p w:rsidR="00000000" w:rsidRPr="00D75CE5" w:rsidP="00D75CE5">
            <w:pPr>
              <w:pStyle w:val="ListBullet"/>
            </w:pPr>
            <w:r w:rsidRPr="00D75CE5">
              <w:t>environmental flow requirements</w:t>
            </w:r>
          </w:p>
          <w:p w:rsidR="00000000" w:rsidRPr="00D75CE5" w:rsidP="00D75CE5">
            <w:pPr>
              <w:pStyle w:val="ListBullet"/>
            </w:pPr>
            <w:r w:rsidRPr="00D75CE5">
              <w:t>catchment usage and management</w:t>
            </w:r>
          </w:p>
          <w:p w:rsidR="00000000" w:rsidRPr="00D75CE5" w:rsidP="00D75CE5">
            <w:pPr>
              <w:pStyle w:val="ListBullet"/>
            </w:pPr>
            <w:r w:rsidRPr="00D75CE5">
              <w:t>weather and climate</w:t>
            </w:r>
          </w:p>
          <w:p w:rsidR="00000000" w:rsidRPr="00D75CE5" w:rsidP="00D75CE5">
            <w:pPr>
              <w:pStyle w:val="ListBullet"/>
            </w:pPr>
            <w:r w:rsidRPr="00D75CE5">
              <w:t>rainfall run-off</w:t>
            </w:r>
          </w:p>
          <w:p w:rsidR="00000000" w:rsidRPr="00D75CE5" w:rsidP="00D75CE5">
            <w:pPr>
              <w:pStyle w:val="ListBullet"/>
            </w:pPr>
            <w:r w:rsidRPr="00D75CE5">
              <w:t>chemicals</w:t>
            </w:r>
          </w:p>
          <w:p w:rsidR="00000000" w:rsidRPr="00D75CE5" w:rsidP="00D75CE5">
            <w:pPr>
              <w:pStyle w:val="ListBullet"/>
            </w:pPr>
            <w:r w:rsidRPr="00D75CE5">
              <w:t>salinity</w:t>
            </w:r>
          </w:p>
          <w:p w:rsidR="00000000" w:rsidRPr="00D75CE5" w:rsidP="00D75CE5">
            <w:pPr>
              <w:pStyle w:val="ListBullet"/>
            </w:pPr>
            <w:r w:rsidRPr="00D75CE5">
              <w:t>nutrients</w:t>
            </w:r>
          </w:p>
          <w:p w:rsidR="00000000" w:rsidRPr="00D75CE5" w:rsidP="00D75CE5">
            <w:pPr>
              <w:pStyle w:val="ListBullet"/>
            </w:pPr>
            <w:r w:rsidRPr="00D75CE5">
              <w:t>reservoir operations</w:t>
            </w:r>
          </w:p>
          <w:p w:rsidR="00000000" w:rsidP="00D75CE5">
            <w:pPr>
              <w:pStyle w:val="ListBullet"/>
              <w:rPr>
                <w:lang w:val="en-NZ"/>
              </w:rPr>
            </w:pPr>
            <w:r w:rsidRPr="00D75CE5">
              <w:t>natural events</w:t>
            </w:r>
          </w:p>
        </w:tc>
      </w:tr>
      <w:tr w:rsidTr="00300572">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t xml:space="preserve">The development of a </w:t>
            </w:r>
            <w:r w:rsidRPr="00D75CE5">
              <w:rPr>
                <w:rStyle w:val="BoldandItalics"/>
              </w:rPr>
              <w:t>surface water management plan</w:t>
            </w:r>
            <w:r w:rsidRPr="00D75CE5">
              <w:t xml:space="preserve"> may include:</w:t>
            </w:r>
          </w:p>
        </w:tc>
        <w:tc>
          <w:tcPr>
            <w:tcW w:w="5664" w:type="dxa"/>
            <w:tcBorders>
              <w:top w:val="nil"/>
              <w:left w:val="nil"/>
              <w:bottom w:val="nil"/>
              <w:right w:val="nil"/>
            </w:tcBorders>
            <w:tcMar>
              <w:top w:w="0" w:type="dxa"/>
              <w:left w:w="62" w:type="dxa"/>
              <w:bottom w:w="0" w:type="dxa"/>
              <w:right w:w="62" w:type="dxa"/>
            </w:tcMar>
          </w:tcPr>
          <w:p w:rsidR="00000000" w:rsidRPr="00D75CE5" w:rsidP="00D75CE5">
            <w:pPr>
              <w:pStyle w:val="ListBullet"/>
            </w:pPr>
            <w:r w:rsidRPr="00D75CE5">
              <w:t>setting targets and objectives for quantity</w:t>
            </w:r>
          </w:p>
          <w:p w:rsidR="00000000" w:rsidRPr="00D75CE5" w:rsidP="00D75CE5">
            <w:pPr>
              <w:pStyle w:val="ListBullet"/>
            </w:pPr>
            <w:r w:rsidRPr="00D75CE5">
              <w:t>quality</w:t>
            </w:r>
          </w:p>
          <w:p w:rsidR="00000000" w:rsidRPr="00D75CE5" w:rsidP="00D75CE5">
            <w:pPr>
              <w:pStyle w:val="ListBullet"/>
            </w:pPr>
            <w:r w:rsidRPr="00D75CE5">
              <w:t>stakeholders</w:t>
            </w:r>
          </w:p>
          <w:p w:rsidR="00000000" w:rsidP="00D75CE5">
            <w:pPr>
              <w:pStyle w:val="ListBullet"/>
              <w:rPr>
                <w:lang w:val="en-NZ"/>
              </w:rPr>
            </w:pPr>
            <w:r w:rsidRPr="00D75CE5">
              <w:t>future use</w:t>
            </w:r>
          </w:p>
        </w:tc>
      </w:tr>
      <w:tr w:rsidTr="00300572">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BoldandItalics"/>
              </w:rPr>
              <w:t>Monitoring and testing programs</w:t>
            </w:r>
            <w:r w:rsidRPr="00D75CE5">
              <w:t xml:space="preserve"> may include:</w:t>
            </w:r>
          </w:p>
        </w:tc>
        <w:tc>
          <w:tcPr>
            <w:tcW w:w="5664" w:type="dxa"/>
            <w:tcBorders>
              <w:top w:val="nil"/>
              <w:left w:val="nil"/>
              <w:bottom w:val="nil"/>
              <w:right w:val="nil"/>
            </w:tcBorders>
            <w:tcMar>
              <w:top w:w="0" w:type="dxa"/>
              <w:left w:w="62" w:type="dxa"/>
              <w:bottom w:w="0" w:type="dxa"/>
              <w:right w:w="62" w:type="dxa"/>
            </w:tcMar>
          </w:tcPr>
          <w:p w:rsidR="00000000" w:rsidRPr="00D75CE5" w:rsidP="00D75CE5">
            <w:pPr>
              <w:pStyle w:val="ListBullet"/>
            </w:pPr>
            <w:r w:rsidRPr="00D75CE5">
              <w:t>resource yields</w:t>
            </w:r>
          </w:p>
          <w:p w:rsidR="00000000" w:rsidRPr="00D75CE5" w:rsidP="00D75CE5">
            <w:pPr>
              <w:pStyle w:val="ListBullet"/>
            </w:pPr>
            <w:r w:rsidRPr="00D75CE5">
              <w:t>resource status</w:t>
            </w:r>
          </w:p>
          <w:p w:rsidR="00000000" w:rsidRPr="00D75CE5" w:rsidP="00D75CE5">
            <w:pPr>
              <w:pStyle w:val="ListBullet"/>
            </w:pPr>
            <w:r w:rsidRPr="00D75CE5">
              <w:t>flow rates</w:t>
            </w:r>
          </w:p>
          <w:p w:rsidR="00000000" w:rsidRPr="00D75CE5" w:rsidP="00D75CE5">
            <w:pPr>
              <w:pStyle w:val="ListBullet"/>
            </w:pPr>
            <w:r w:rsidRPr="00D75CE5">
              <w:t>testing procedures</w:t>
            </w:r>
          </w:p>
          <w:p w:rsidR="00000000" w:rsidRPr="00D75CE5" w:rsidP="00D75CE5">
            <w:pPr>
              <w:pStyle w:val="ListBullet"/>
            </w:pPr>
            <w:r w:rsidRPr="00D75CE5">
              <w:t>testing medium</w:t>
            </w:r>
          </w:p>
          <w:p w:rsidR="00000000" w:rsidRPr="00D75CE5" w:rsidP="00D75CE5">
            <w:pPr>
              <w:pStyle w:val="ListBullet"/>
            </w:pPr>
            <w:r w:rsidRPr="00D75CE5">
              <w:t>testing frequency</w:t>
            </w:r>
          </w:p>
          <w:p w:rsidR="00000000" w:rsidRPr="00D75CE5" w:rsidP="00D75CE5">
            <w:pPr>
              <w:pStyle w:val="ListBullet"/>
            </w:pPr>
            <w:r w:rsidRPr="00D75CE5">
              <w:t>sampling locations</w:t>
            </w:r>
          </w:p>
          <w:p w:rsidR="00000000" w:rsidRPr="00D75CE5" w:rsidP="00D75CE5">
            <w:pPr>
              <w:pStyle w:val="ListBullet"/>
            </w:pPr>
            <w:r w:rsidRPr="00D75CE5">
              <w:t>testing variables</w:t>
            </w:r>
          </w:p>
          <w:p w:rsidR="00000000" w:rsidP="00D75CE5">
            <w:pPr>
              <w:pStyle w:val="ListBullet"/>
              <w:rPr>
                <w:lang w:val="en-NZ"/>
              </w:rPr>
            </w:pPr>
            <w:r w:rsidRPr="00D75CE5">
              <w:t>land use changes</w:t>
            </w:r>
          </w:p>
        </w:tc>
      </w:tr>
      <w:tr w:rsidTr="00300572">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D75CE5">
            <w:pPr>
              <w:pStyle w:val="BodyText"/>
              <w:rPr>
                <w:lang w:val="en-NZ"/>
              </w:rPr>
            </w:pPr>
            <w:r w:rsidRPr="00D75CE5">
              <w:rPr>
                <w:rStyle w:val="BoldandItalics"/>
              </w:rPr>
              <w:t>Users and stakeholders</w:t>
            </w:r>
            <w:r w:rsidRPr="00D75CE5">
              <w:t xml:space="preserve"> may include:</w:t>
            </w:r>
          </w:p>
        </w:tc>
        <w:tc>
          <w:tcPr>
            <w:tcW w:w="5664" w:type="dxa"/>
            <w:tcBorders>
              <w:top w:val="nil"/>
              <w:left w:val="nil"/>
              <w:bottom w:val="nil"/>
              <w:right w:val="nil"/>
            </w:tcBorders>
            <w:tcMar>
              <w:top w:w="0" w:type="dxa"/>
              <w:left w:w="62" w:type="dxa"/>
              <w:bottom w:w="0" w:type="dxa"/>
              <w:right w:w="62" w:type="dxa"/>
            </w:tcMar>
          </w:tcPr>
          <w:p w:rsidR="00000000" w:rsidRPr="00D75CE5" w:rsidP="00D75CE5">
            <w:pPr>
              <w:pStyle w:val="ListBullet"/>
            </w:pPr>
            <w:r w:rsidRPr="00D75CE5">
              <w:t>water consumers</w:t>
            </w:r>
          </w:p>
          <w:p w:rsidR="00000000" w:rsidRPr="00D75CE5" w:rsidP="00D75CE5">
            <w:pPr>
              <w:pStyle w:val="ListBullet"/>
            </w:pPr>
            <w:r w:rsidRPr="00D75CE5">
              <w:t>government</w:t>
            </w:r>
          </w:p>
          <w:p w:rsidR="00000000" w:rsidRPr="00D75CE5" w:rsidP="00D75CE5">
            <w:pPr>
              <w:pStyle w:val="ListBullet"/>
            </w:pPr>
            <w:r w:rsidRPr="00D75CE5">
              <w:t>water authorities</w:t>
            </w:r>
          </w:p>
          <w:p w:rsidR="00000000" w:rsidRPr="00D75CE5" w:rsidP="00D75CE5">
            <w:pPr>
              <w:pStyle w:val="ListBullet"/>
            </w:pPr>
            <w:r w:rsidRPr="00D75CE5">
              <w:t>environmental departments</w:t>
            </w:r>
          </w:p>
          <w:p w:rsidR="00000000" w:rsidRPr="00D75CE5" w:rsidP="00D75CE5">
            <w:pPr>
              <w:pStyle w:val="ListBullet"/>
            </w:pPr>
            <w:r w:rsidRPr="00D75CE5">
              <w:t>recreational users of the area</w:t>
            </w:r>
          </w:p>
          <w:p w:rsidR="00000000" w:rsidRPr="00D75CE5" w:rsidP="00D75CE5">
            <w:pPr>
              <w:pStyle w:val="ListBullet"/>
            </w:pPr>
            <w:r w:rsidRPr="00D75CE5">
              <w:t>interest groups</w:t>
            </w:r>
          </w:p>
          <w:p w:rsidR="00000000" w:rsidRPr="00D75CE5" w:rsidP="00D75CE5">
            <w:pPr>
              <w:pStyle w:val="ListBullet"/>
            </w:pPr>
            <w:r w:rsidRPr="00D75CE5">
              <w:t>industry</w:t>
            </w:r>
          </w:p>
          <w:p w:rsidR="00000000" w:rsidRPr="00D75CE5" w:rsidP="00D75CE5">
            <w:pPr>
              <w:pStyle w:val="ListBullet"/>
            </w:pPr>
            <w:r w:rsidRPr="00D75CE5">
              <w:t>extractive industry</w:t>
            </w:r>
          </w:p>
        </w:tc>
      </w:tr>
    </w:tbl>
    <w:p w:rsidR="00300572" w:rsidP="00D75CE5">
      <w:pPr>
        <w:pStyle w:val="BodyText"/>
      </w:pPr>
    </w:p>
    <w:p w:rsidR="00300572" w:rsidP="00D75CE5">
      <w:pPr>
        <w:pStyle w:val="BodyText"/>
      </w:pPr>
    </w:p>
    <w:p w:rsidR="00000000" w:rsidRPr="00D75CE5" w:rsidP="00D75CE5">
      <w:pPr>
        <w:pStyle w:val="Heading1"/>
      </w:pPr>
      <w:bookmarkStart w:id="12" w:name="O_406916"/>
      <w:bookmarkEnd w:id="12"/>
      <w:r w:rsidRPr="00D75CE5">
        <w:t>Unit Sector(s)</w:t>
      </w:r>
    </w:p>
    <w:p w:rsidR="00000000" w:rsidRPr="00D75CE5" w:rsidP="00D75CE5">
      <w:pPr>
        <w:pStyle w:val="BodyText"/>
      </w:pPr>
      <w:r w:rsidRPr="00D75CE5">
        <w:t>Not applicable.</w:t>
      </w:r>
    </w:p>
    <w:p w:rsidR="00000000" w:rsidRPr="00D75CE5" w:rsidP="00D75CE5">
      <w:pPr>
        <w:pStyle w:val="AllowPageBreak"/>
      </w:pPr>
    </w:p>
    <w:p w:rsidR="00000000" w:rsidRPr="00D75CE5" w:rsidP="00D75CE5">
      <w:pPr>
        <w:pStyle w:val="Heading1"/>
      </w:pPr>
      <w:bookmarkStart w:id="13" w:name="O_406928"/>
      <w:bookmarkEnd w:id="13"/>
      <w:r w:rsidRPr="00D75CE5">
        <w:t>Competency field</w:t>
      </w:r>
    </w:p>
    <w:p w:rsidR="00000000" w:rsidRPr="00D75CE5" w:rsidP="00D75CE5">
      <w:pPr>
        <w:pStyle w:val="BodyText"/>
      </w:pPr>
      <w:r w:rsidRPr="00D75CE5">
        <w:t>Collection and distribution.</w:t>
      </w:r>
    </w:p>
    <w:p w:rsidR="00000000" w:rsidRPr="00D75CE5" w:rsidP="00D75CE5"/>
    <w:sectPr w:rsidSect="00D75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572" w:rsidP="003005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72" w:rsidP="00D75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0572" w:rsidP="00D75C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00572" w:rsidP="00D75C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0572" w:rsidP="003005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72" w:rsidP="00D75CE5">
    <w:pPr>
      <w:pStyle w:val="Header"/>
      <w:framePr w:wrap="around"/>
    </w:pPr>
    <w:r>
      <w:fldChar w:fldCharType="begin"/>
    </w:r>
    <w:r>
      <w:instrText xml:space="preserve"> TITLE   \* MERGEFORMAT </w:instrText>
    </w:r>
    <w:r>
      <w:fldChar w:fldCharType="separate"/>
    </w:r>
    <w:r>
      <w:t>NWP517B Develop and review surface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0572" w:rsidP="00D75C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64C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4A5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C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CE5"/>
    <w:pPr>
      <w:spacing w:before="360" w:after="60"/>
      <w:outlineLvl w:val="0"/>
    </w:pPr>
    <w:rPr>
      <w:sz w:val="32"/>
    </w:rPr>
  </w:style>
  <w:style w:type="paragraph" w:styleId="Heading2">
    <w:name w:val="heading 2"/>
    <w:basedOn w:val="HeadingBase"/>
    <w:next w:val="BodyText"/>
    <w:link w:val="Heading2Char"/>
    <w:qFormat/>
    <w:rsid w:val="00D75CE5"/>
    <w:pPr>
      <w:keepLines/>
      <w:spacing w:before="240" w:after="120"/>
      <w:outlineLvl w:val="1"/>
    </w:pPr>
    <w:rPr>
      <w:sz w:val="28"/>
      <w:szCs w:val="40"/>
    </w:rPr>
  </w:style>
  <w:style w:type="paragraph" w:styleId="Heading3">
    <w:name w:val="heading 3"/>
    <w:basedOn w:val="HeadingBase"/>
    <w:next w:val="BodyText"/>
    <w:link w:val="Heading3Char"/>
    <w:qFormat/>
    <w:rsid w:val="00D75CE5"/>
    <w:pPr>
      <w:spacing w:before="180" w:after="120"/>
      <w:outlineLvl w:val="2"/>
    </w:pPr>
    <w:rPr>
      <w:spacing w:val="-10"/>
      <w:kern w:val="32"/>
    </w:rPr>
  </w:style>
  <w:style w:type="paragraph" w:styleId="Heading4">
    <w:name w:val="heading 4"/>
    <w:basedOn w:val="HeadingBase"/>
    <w:next w:val="BodyText"/>
    <w:link w:val="Heading4Char"/>
    <w:qFormat/>
    <w:rsid w:val="00D75CE5"/>
    <w:pPr>
      <w:spacing w:before="160" w:after="120"/>
      <w:outlineLvl w:val="3"/>
    </w:pPr>
    <w:rPr>
      <w:sz w:val="22"/>
    </w:rPr>
  </w:style>
  <w:style w:type="paragraph" w:styleId="Heading5">
    <w:name w:val="heading 5"/>
    <w:basedOn w:val="HeadingBase"/>
    <w:next w:val="Normal"/>
    <w:link w:val="Heading5Char"/>
    <w:qFormat/>
    <w:rsid w:val="00D75CE5"/>
    <w:pPr>
      <w:spacing w:before="80"/>
      <w:outlineLvl w:val="4"/>
    </w:pPr>
    <w:rPr>
      <w:color w:val="918585"/>
      <w:sz w:val="20"/>
    </w:rPr>
  </w:style>
  <w:style w:type="paragraph" w:styleId="Heading6">
    <w:name w:val="heading 6"/>
    <w:basedOn w:val="HeadingBase"/>
    <w:next w:val="Normal"/>
    <w:link w:val="Heading6Char"/>
    <w:qFormat/>
    <w:rsid w:val="00D75CE5"/>
    <w:pPr>
      <w:spacing w:before="60"/>
      <w:outlineLvl w:val="5"/>
    </w:pPr>
    <w:rPr>
      <w:color w:val="918585"/>
      <w:sz w:val="20"/>
    </w:rPr>
  </w:style>
  <w:style w:type="paragraph" w:styleId="Heading7">
    <w:name w:val="heading 7"/>
    <w:basedOn w:val="Normal"/>
    <w:next w:val="Normal"/>
    <w:link w:val="Heading7Char"/>
    <w:qFormat/>
    <w:rsid w:val="00D75CE5"/>
    <w:pPr>
      <w:ind w:left="720"/>
      <w:outlineLvl w:val="6"/>
    </w:pPr>
    <w:rPr>
      <w:i/>
    </w:rPr>
  </w:style>
  <w:style w:type="paragraph" w:styleId="Heading8">
    <w:name w:val="heading 8"/>
    <w:basedOn w:val="Normal"/>
    <w:next w:val="Normal"/>
    <w:link w:val="Heading8Char"/>
    <w:qFormat/>
    <w:rsid w:val="00D75CE5"/>
    <w:pPr>
      <w:ind w:left="720"/>
      <w:outlineLvl w:val="7"/>
    </w:pPr>
    <w:rPr>
      <w:i/>
    </w:rPr>
  </w:style>
  <w:style w:type="paragraph" w:styleId="Heading9">
    <w:name w:val="heading 9"/>
    <w:basedOn w:val="Normal"/>
    <w:next w:val="Normal"/>
    <w:link w:val="Heading9Char"/>
    <w:qFormat/>
    <w:rsid w:val="00D75CE5"/>
    <w:pPr>
      <w:ind w:left="720"/>
      <w:outlineLvl w:val="8"/>
    </w:pPr>
    <w:rPr>
      <w:i/>
    </w:rPr>
  </w:style>
  <w:style w:type="character" w:default="1" w:styleId="DefaultParagraphFont">
    <w:name w:val="Default Paragraph Font"/>
    <w:uiPriority w:val="1"/>
    <w:unhideWhenUsed/>
    <w:rsid w:val="00D75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CE5"/>
  </w:style>
  <w:style w:type="character" w:customStyle="1" w:styleId="Heading1Char">
    <w:name w:val="Heading 1 Char"/>
    <w:basedOn w:val="DefaultParagraphFont"/>
    <w:link w:val="Heading1"/>
    <w:rsid w:val="00D75CE5"/>
    <w:rPr>
      <w:rFonts w:ascii="Times New Roman" w:eastAsia="Times New Roman" w:hAnsi="Times New Roman" w:cs="Times New Roman"/>
      <w:b/>
      <w:sz w:val="32"/>
      <w:szCs w:val="20"/>
      <w:lang w:eastAsia="en-US"/>
    </w:rPr>
  </w:style>
  <w:style w:type="paragraph" w:styleId="BodyText">
    <w:name w:val="Body Text"/>
    <w:basedOn w:val="Normal"/>
    <w:link w:val="BodyTextChar"/>
    <w:rsid w:val="00D75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CE5"/>
    <w:rPr>
      <w:rFonts w:ascii="Times New Roman" w:eastAsia="Times New Roman" w:hAnsi="Times New Roman" w:cs="Times New Roman"/>
      <w:sz w:val="24"/>
      <w:lang w:val="en-US" w:eastAsia="en-US"/>
    </w:rPr>
  </w:style>
  <w:style w:type="paragraph" w:styleId="Footer">
    <w:name w:val="footer"/>
    <w:basedOn w:val="Normal"/>
    <w:link w:val="FooterChar"/>
    <w:rsid w:val="00D75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CE5"/>
    <w:rPr>
      <w:rFonts w:ascii="Times New Roman" w:eastAsia="Times New Roman" w:hAnsi="Times New Roman" w:cs="Times New Roman"/>
      <w:sz w:val="16"/>
      <w:lang w:val="en-US" w:eastAsia="en-US"/>
    </w:rPr>
  </w:style>
  <w:style w:type="paragraph" w:styleId="List">
    <w:name w:val="List"/>
    <w:basedOn w:val="BodyText"/>
    <w:next w:val="BodyText"/>
    <w:rsid w:val="00D75CE5"/>
    <w:pPr>
      <w:tabs>
        <w:tab w:val="left" w:pos="340"/>
      </w:tabs>
      <w:spacing w:before="60" w:after="60"/>
      <w:ind w:left="340" w:hanging="340"/>
    </w:pPr>
  </w:style>
  <w:style w:type="paragraph" w:styleId="ListBullet">
    <w:name w:val="List Bullet"/>
    <w:basedOn w:val="List"/>
    <w:rsid w:val="00D75CE5"/>
    <w:pPr>
      <w:numPr>
        <w:numId w:val="12"/>
      </w:numPr>
      <w:tabs>
        <w:tab w:val="clear" w:pos="340"/>
      </w:tabs>
      <w:spacing w:before="40" w:after="40"/>
    </w:pPr>
  </w:style>
  <w:style w:type="character" w:customStyle="1" w:styleId="SpecialBold">
    <w:name w:val="Special Bold"/>
    <w:basedOn w:val="DefaultParagraphFont"/>
    <w:rsid w:val="00D75CE5"/>
    <w:rPr>
      <w:b/>
      <w:spacing w:val="0"/>
    </w:rPr>
  </w:style>
  <w:style w:type="paragraph" w:styleId="Header">
    <w:name w:val="header"/>
    <w:basedOn w:val="Normal"/>
    <w:link w:val="HeaderChar"/>
    <w:rsid w:val="00D75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C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5CE5"/>
    <w:pPr>
      <w:spacing w:before="240" w:after="120"/>
      <w:outlineLvl w:val="0"/>
    </w:pPr>
    <w:rPr>
      <w:rFonts w:ascii="Times New Roman" w:hAnsi="Times New Roman"/>
      <w:b/>
      <w:sz w:val="28"/>
    </w:rPr>
  </w:style>
  <w:style w:type="paragraph" w:customStyle="1" w:styleId="AllowPageBreak">
    <w:name w:val="AllowPageBreak"/>
    <w:rsid w:val="00D75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5CE5"/>
    <w:rPr>
      <w:b/>
      <w:i/>
      <w:u w:val="none"/>
    </w:rPr>
  </w:style>
  <w:style w:type="character" w:customStyle="1" w:styleId="Heading2Char">
    <w:name w:val="Heading 2 Char"/>
    <w:basedOn w:val="DefaultParagraphFont"/>
    <w:link w:val="Heading2"/>
    <w:rsid w:val="00D75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C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C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CE5"/>
    <w:rPr>
      <w:rFonts w:ascii="Courier New" w:eastAsia="Times New Roman" w:hAnsi="Courier New" w:cs="Times New Roman"/>
      <w:i/>
      <w:szCs w:val="20"/>
      <w:lang w:val="en-US" w:eastAsia="en-US"/>
    </w:rPr>
  </w:style>
  <w:style w:type="paragraph" w:customStyle="1" w:styleId="HeadingBase">
    <w:name w:val="Heading Base"/>
    <w:rsid w:val="00D75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CE5"/>
    <w:pPr>
      <w:tabs>
        <w:tab w:val="right" w:leader="dot" w:pos="9072"/>
      </w:tabs>
      <w:ind w:left="567"/>
    </w:pPr>
    <w:rPr>
      <w:szCs w:val="22"/>
    </w:rPr>
  </w:style>
  <w:style w:type="paragraph" w:customStyle="1" w:styleId="TOCBase">
    <w:name w:val="TOC Base"/>
    <w:rsid w:val="00D75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CE5"/>
    <w:pPr>
      <w:tabs>
        <w:tab w:val="right" w:leader="dot" w:pos="9072"/>
      </w:tabs>
      <w:spacing w:before="40" w:after="40"/>
      <w:ind w:left="284"/>
    </w:pPr>
    <w:rPr>
      <w:rFonts w:ascii="Times New Roman" w:hAnsi="Times New Roman"/>
    </w:rPr>
  </w:style>
  <w:style w:type="paragraph" w:styleId="TOC1">
    <w:name w:val="toc 1"/>
    <w:basedOn w:val="TOCBase"/>
    <w:next w:val="Normal"/>
    <w:rsid w:val="00D75C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CE5"/>
    <w:pPr>
      <w:spacing w:before="5040"/>
      <w:jc w:val="center"/>
    </w:pPr>
    <w:rPr>
      <w:sz w:val="48"/>
      <w:szCs w:val="72"/>
      <w:lang w:val="en-US"/>
    </w:rPr>
  </w:style>
  <w:style w:type="character" w:customStyle="1" w:styleId="TitleChar">
    <w:name w:val="Title Char"/>
    <w:basedOn w:val="DefaultParagraphFont"/>
    <w:link w:val="Title"/>
    <w:rsid w:val="00D75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CE5"/>
    <w:pPr>
      <w:tabs>
        <w:tab w:val="left" w:pos="3600"/>
        <w:tab w:val="left" w:pos="3958"/>
      </w:tabs>
    </w:pPr>
  </w:style>
  <w:style w:type="paragraph" w:customStyle="1" w:styleId="Note">
    <w:name w:val="Note"/>
    <w:basedOn w:val="BodyText"/>
    <w:rsid w:val="00D75C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CE5"/>
    <w:pPr>
      <w:framePr w:wrap="auto" w:hAnchor="text" w:y="6049"/>
    </w:pPr>
    <w:rPr>
      <w:color w:val="000000"/>
      <w:sz w:val="40"/>
    </w:rPr>
  </w:style>
  <w:style w:type="paragraph" w:customStyle="1" w:styleId="TOCTitle">
    <w:name w:val="TOCTitle"/>
    <w:basedOn w:val="Heading1"/>
    <w:rsid w:val="00D75CE5"/>
    <w:pPr>
      <w:spacing w:after="240"/>
      <w:jc w:val="center"/>
      <w:outlineLvl w:val="9"/>
    </w:pPr>
    <w:rPr>
      <w:caps/>
    </w:rPr>
  </w:style>
  <w:style w:type="paragraph" w:customStyle="1" w:styleId="Version">
    <w:name w:val="Version"/>
    <w:rsid w:val="00D75C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CE5"/>
    <w:pPr>
      <w:numPr>
        <w:numId w:val="13"/>
      </w:numPr>
      <w:tabs>
        <w:tab w:val="clear" w:pos="680"/>
      </w:tabs>
    </w:pPr>
  </w:style>
  <w:style w:type="paragraph" w:styleId="Index1">
    <w:name w:val="index 1"/>
    <w:basedOn w:val="Normal"/>
    <w:next w:val="Normal"/>
    <w:semiHidden/>
    <w:rsid w:val="00D75CE5"/>
    <w:pPr>
      <w:keepNext w:val="0"/>
      <w:tabs>
        <w:tab w:val="right" w:pos="4176"/>
      </w:tabs>
      <w:ind w:left="198" w:hanging="198"/>
    </w:pPr>
    <w:rPr>
      <w:rFonts w:ascii="Garamond" w:hAnsi="Garamond"/>
    </w:rPr>
  </w:style>
  <w:style w:type="paragraph" w:styleId="IndexHeading">
    <w:name w:val="index heading"/>
    <w:basedOn w:val="Normal"/>
    <w:next w:val="Index1"/>
    <w:semiHidden/>
    <w:rsid w:val="00D75CE5"/>
    <w:pPr>
      <w:spacing w:before="120" w:after="120"/>
    </w:pPr>
    <w:rPr>
      <w:rFonts w:ascii="Arial" w:hAnsi="Arial"/>
      <w:b/>
      <w:color w:val="918585"/>
      <w:sz w:val="24"/>
    </w:rPr>
  </w:style>
  <w:style w:type="paragraph" w:customStyle="1" w:styleId="Chapter">
    <w:name w:val="Chapter"/>
    <w:basedOn w:val="Normal"/>
    <w:rsid w:val="00D75CE5"/>
    <w:pPr>
      <w:spacing w:before="240"/>
    </w:pPr>
    <w:rPr>
      <w:rFonts w:ascii="Times New Roman" w:hAnsi="Times New Roman"/>
      <w:smallCaps/>
      <w:spacing w:val="80"/>
      <w:sz w:val="28"/>
    </w:rPr>
  </w:style>
  <w:style w:type="paragraph" w:customStyle="1" w:styleId="InChapter">
    <w:name w:val="InChapter"/>
    <w:basedOn w:val="Heading3"/>
    <w:rsid w:val="00D75CE5"/>
    <w:pPr>
      <w:spacing w:after="240"/>
      <w:outlineLvl w:val="9"/>
    </w:pPr>
    <w:rPr>
      <w:noProof/>
    </w:rPr>
  </w:style>
  <w:style w:type="paragraph" w:styleId="Index2">
    <w:name w:val="index 2"/>
    <w:basedOn w:val="Normal"/>
    <w:next w:val="Normal"/>
    <w:semiHidden/>
    <w:rsid w:val="00D75CE5"/>
    <w:pPr>
      <w:tabs>
        <w:tab w:val="right" w:pos="4176"/>
      </w:tabs>
      <w:ind w:left="568" w:hanging="284"/>
    </w:pPr>
    <w:rPr>
      <w:rFonts w:ascii="Garamond" w:hAnsi="Garamond"/>
    </w:rPr>
  </w:style>
  <w:style w:type="paragraph" w:customStyle="1" w:styleId="Byline">
    <w:name w:val="Byline"/>
    <w:rsid w:val="00D75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CE5"/>
    <w:pPr>
      <w:tabs>
        <w:tab w:val="clear" w:pos="3600"/>
        <w:tab w:val="clear" w:pos="3958"/>
      </w:tabs>
      <w:jc w:val="right"/>
    </w:pPr>
  </w:style>
  <w:style w:type="character" w:styleId="Emphasis">
    <w:name w:val="Emphasis"/>
    <w:basedOn w:val="DefaultParagraphFont"/>
    <w:qFormat/>
    <w:rsid w:val="00D75CE5"/>
    <w:rPr>
      <w:i/>
    </w:rPr>
  </w:style>
  <w:style w:type="paragraph" w:styleId="Caption">
    <w:name w:val="caption"/>
    <w:basedOn w:val="BodyText"/>
    <w:next w:val="Normal"/>
    <w:qFormat/>
    <w:rsid w:val="00D75CE5"/>
    <w:pPr>
      <w:framePr w:w="2268" w:hSpace="181" w:vSpace="181" w:wrap="around" w:vAnchor="text" w:hAnchor="page" w:x="1135" w:y="285" w:anchorLock="1"/>
    </w:pPr>
    <w:rPr>
      <w:i/>
    </w:rPr>
  </w:style>
  <w:style w:type="paragraph" w:customStyle="1" w:styleId="MiniTOCTitle">
    <w:name w:val="MiniTOCTitle"/>
    <w:basedOn w:val="Heading4"/>
    <w:rsid w:val="00D75CE5"/>
    <w:pPr>
      <w:spacing w:before="240"/>
      <w:outlineLvl w:val="9"/>
    </w:pPr>
    <w:rPr>
      <w:noProof/>
      <w:sz w:val="24"/>
    </w:rPr>
  </w:style>
  <w:style w:type="paragraph" w:customStyle="1" w:styleId="MiniTOCItem">
    <w:name w:val="MiniTOCItem"/>
    <w:basedOn w:val="ListBullet"/>
    <w:rsid w:val="00D75CE5"/>
    <w:pPr>
      <w:numPr>
        <w:numId w:val="0"/>
      </w:numPr>
      <w:tabs>
        <w:tab w:val="right" w:leader="dot" w:pos="6521"/>
      </w:tabs>
      <w:spacing w:before="0" w:after="0"/>
    </w:pPr>
  </w:style>
  <w:style w:type="paragraph" w:customStyle="1" w:styleId="TOFTitle">
    <w:name w:val="TOFTitle"/>
    <w:basedOn w:val="TOCTitle"/>
    <w:rsid w:val="00D75CE5"/>
  </w:style>
  <w:style w:type="paragraph" w:styleId="TableofFigures">
    <w:name w:val="table of figures"/>
    <w:basedOn w:val="Normal"/>
    <w:next w:val="Normal"/>
    <w:semiHidden/>
    <w:rsid w:val="00D75CE5"/>
    <w:pPr>
      <w:tabs>
        <w:tab w:val="right" w:leader="dot" w:pos="9072"/>
      </w:tabs>
      <w:ind w:left="970" w:hanging="403"/>
    </w:pPr>
    <w:rPr>
      <w:rFonts w:ascii="Times New Roman" w:hAnsi="Times New Roman"/>
      <w:b/>
    </w:rPr>
  </w:style>
  <w:style w:type="paragraph" w:styleId="ListNumber">
    <w:name w:val="List Number"/>
    <w:basedOn w:val="List"/>
    <w:rsid w:val="00D75CE5"/>
    <w:pPr>
      <w:numPr>
        <w:numId w:val="10"/>
      </w:numPr>
    </w:pPr>
  </w:style>
  <w:style w:type="character" w:customStyle="1" w:styleId="WingdingSymbols">
    <w:name w:val="Wingding Symbols"/>
    <w:rsid w:val="00D75CE5"/>
    <w:rPr>
      <w:rFonts w:ascii="Wingdings" w:hAnsi="Wingdings"/>
    </w:rPr>
  </w:style>
  <w:style w:type="paragraph" w:customStyle="1" w:styleId="TableHeading">
    <w:name w:val="Table Heading"/>
    <w:basedOn w:val="HeadingBase"/>
    <w:rsid w:val="00D75CE5"/>
    <w:pPr>
      <w:keepLines/>
      <w:pBdr>
        <w:bottom w:val="single" w:sz="6" w:space="1" w:color="918585"/>
      </w:pBdr>
      <w:spacing w:before="240"/>
    </w:pPr>
  </w:style>
  <w:style w:type="character" w:customStyle="1" w:styleId="HotSpot">
    <w:name w:val="HotSpot"/>
    <w:rsid w:val="00D75CE5"/>
    <w:rPr>
      <w:color w:val="0033CC"/>
      <w:u w:val="none"/>
    </w:rPr>
  </w:style>
  <w:style w:type="paragraph" w:customStyle="1" w:styleId="BodyTextRight">
    <w:name w:val="Body Text Right"/>
    <w:basedOn w:val="BodyText"/>
    <w:rsid w:val="00D75CE5"/>
    <w:pPr>
      <w:spacing w:before="0" w:after="0"/>
      <w:jc w:val="right"/>
    </w:pPr>
  </w:style>
  <w:style w:type="paragraph" w:styleId="Index3">
    <w:name w:val="index 3"/>
    <w:basedOn w:val="ListNumber2"/>
    <w:next w:val="Normal"/>
    <w:semiHidden/>
    <w:rsid w:val="00D75CE5"/>
    <w:pPr>
      <w:numPr>
        <w:numId w:val="0"/>
      </w:numPr>
      <w:tabs>
        <w:tab w:val="right" w:leader="dot" w:pos="4176"/>
      </w:tabs>
    </w:pPr>
  </w:style>
  <w:style w:type="paragraph" w:styleId="ListNumber2">
    <w:name w:val="List Number 2"/>
    <w:basedOn w:val="List2"/>
    <w:rsid w:val="00D75CE5"/>
    <w:pPr>
      <w:numPr>
        <w:numId w:val="9"/>
      </w:numPr>
      <w:tabs>
        <w:tab w:val="clear" w:pos="1060"/>
      </w:tabs>
    </w:pPr>
  </w:style>
  <w:style w:type="paragraph" w:customStyle="1" w:styleId="MarginNote">
    <w:name w:val="Margin Note"/>
    <w:basedOn w:val="BodyText"/>
    <w:rsid w:val="00D75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C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CE5"/>
    <w:rPr>
      <w:sz w:val="32"/>
    </w:rPr>
  </w:style>
  <w:style w:type="paragraph" w:customStyle="1" w:styleId="HeadingProcedure">
    <w:name w:val="Heading Procedure"/>
    <w:basedOn w:val="HeadingBase"/>
    <w:next w:val="Normal"/>
    <w:rsid w:val="00D75CE5"/>
    <w:pPr>
      <w:tabs>
        <w:tab w:val="left" w:pos="0"/>
      </w:tabs>
      <w:spacing w:before="120" w:after="60"/>
    </w:pPr>
    <w:rPr>
      <w:i/>
      <w:color w:val="918585"/>
      <w:sz w:val="22"/>
    </w:rPr>
  </w:style>
  <w:style w:type="paragraph" w:customStyle="1" w:styleId="TableBodyText">
    <w:name w:val="Table Body Text"/>
    <w:basedOn w:val="BodyText"/>
    <w:rsid w:val="00D75CE5"/>
    <w:pPr>
      <w:spacing w:before="60" w:after="60"/>
    </w:pPr>
  </w:style>
  <w:style w:type="paragraph" w:styleId="ListContinue">
    <w:name w:val="List Continue"/>
    <w:basedOn w:val="List"/>
    <w:rsid w:val="00D75CE5"/>
    <w:pPr>
      <w:ind w:firstLine="0"/>
    </w:pPr>
  </w:style>
  <w:style w:type="paragraph" w:customStyle="1" w:styleId="ListNote">
    <w:name w:val="List Note"/>
    <w:basedOn w:val="List"/>
    <w:rsid w:val="00D75CE5"/>
    <w:pPr>
      <w:pBdr>
        <w:top w:val="single" w:sz="6" w:space="2" w:color="918585"/>
        <w:bottom w:val="single" w:sz="6" w:space="2" w:color="918585"/>
      </w:pBdr>
      <w:tabs>
        <w:tab w:val="left" w:pos="1021"/>
      </w:tabs>
      <w:ind w:firstLine="0"/>
    </w:pPr>
  </w:style>
  <w:style w:type="paragraph" w:customStyle="1" w:styleId="Warning">
    <w:name w:val="Warning"/>
    <w:basedOn w:val="BodyText"/>
    <w:rsid w:val="00D75CE5"/>
    <w:pPr>
      <w:shd w:val="clear" w:color="auto" w:fill="D9D9D9"/>
      <w:tabs>
        <w:tab w:val="left" w:pos="992"/>
      </w:tabs>
      <w:ind w:left="119" w:right="119"/>
    </w:pPr>
    <w:rPr>
      <w:sz w:val="20"/>
    </w:rPr>
  </w:style>
  <w:style w:type="paragraph" w:customStyle="1" w:styleId="MarginIcons">
    <w:name w:val="Margin Icons"/>
    <w:basedOn w:val="BodyText"/>
    <w:rsid w:val="00D75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CE5"/>
    <w:rPr>
      <w:rFonts w:ascii="Courier New" w:hAnsi="Courier New"/>
    </w:rPr>
  </w:style>
  <w:style w:type="paragraph" w:customStyle="1" w:styleId="NoteBullet">
    <w:name w:val="Note Bullet"/>
    <w:basedOn w:val="Note"/>
    <w:rsid w:val="00D75CE5"/>
    <w:pPr>
      <w:tabs>
        <w:tab w:val="clear" w:pos="680"/>
      </w:tabs>
      <w:spacing w:before="60" w:after="60"/>
    </w:pPr>
  </w:style>
  <w:style w:type="paragraph" w:customStyle="1" w:styleId="SubHeading2">
    <w:name w:val="SubHeading2"/>
    <w:basedOn w:val="HeadingBase"/>
    <w:rsid w:val="00D75CE5"/>
    <w:pPr>
      <w:spacing w:before="240" w:after="60"/>
    </w:pPr>
    <w:rPr>
      <w:sz w:val="20"/>
    </w:rPr>
  </w:style>
  <w:style w:type="paragraph" w:customStyle="1" w:styleId="SubHeading1">
    <w:name w:val="SubHeading1"/>
    <w:basedOn w:val="HeadingBase"/>
    <w:rsid w:val="00D75CE5"/>
    <w:pPr>
      <w:spacing w:before="240" w:after="60"/>
    </w:pPr>
    <w:rPr>
      <w:color w:val="918585"/>
      <w:sz w:val="22"/>
    </w:rPr>
  </w:style>
  <w:style w:type="paragraph" w:customStyle="1" w:styleId="SideHeading">
    <w:name w:val="Side Heading"/>
    <w:basedOn w:val="HeadingBase"/>
    <w:rsid w:val="00D75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CE5"/>
    <w:pPr>
      <w:tabs>
        <w:tab w:val="num" w:pos="360"/>
      </w:tabs>
    </w:pPr>
  </w:style>
  <w:style w:type="paragraph" w:styleId="PlainText">
    <w:name w:val="Plain Text"/>
    <w:basedOn w:val="Normal"/>
    <w:link w:val="PlainTextChar"/>
    <w:rsid w:val="00D75CE5"/>
    <w:rPr>
      <w:sz w:val="20"/>
    </w:rPr>
  </w:style>
  <w:style w:type="character" w:customStyle="1" w:styleId="PlainTextChar">
    <w:name w:val="Plain Text Char"/>
    <w:basedOn w:val="DefaultParagraphFont"/>
    <w:link w:val="PlainText"/>
    <w:rsid w:val="00D75C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5CE5"/>
    <w:rPr>
      <w:b/>
      <w:smallCaps/>
    </w:rPr>
  </w:style>
  <w:style w:type="paragraph" w:customStyle="1" w:styleId="TableListNumber">
    <w:name w:val="Table List Number"/>
    <w:basedOn w:val="ListNumber"/>
    <w:rsid w:val="00D75CE5"/>
    <w:pPr>
      <w:numPr>
        <w:numId w:val="0"/>
      </w:numPr>
    </w:pPr>
  </w:style>
  <w:style w:type="paragraph" w:styleId="TOC4">
    <w:name w:val="toc 4"/>
    <w:basedOn w:val="TOCBase"/>
    <w:next w:val="Normal"/>
    <w:semiHidden/>
    <w:rsid w:val="00D75CE5"/>
    <w:pPr>
      <w:tabs>
        <w:tab w:val="right" w:leader="dot" w:pos="9071"/>
      </w:tabs>
      <w:ind w:left="1701"/>
    </w:pPr>
  </w:style>
  <w:style w:type="paragraph" w:customStyle="1" w:styleId="ListAlpha">
    <w:name w:val="List Alpha"/>
    <w:basedOn w:val="List"/>
    <w:rsid w:val="00D75CE5"/>
    <w:pPr>
      <w:numPr>
        <w:numId w:val="8"/>
      </w:numPr>
    </w:pPr>
  </w:style>
  <w:style w:type="paragraph" w:customStyle="1" w:styleId="ListAlpha2">
    <w:name w:val="List Alpha 2"/>
    <w:basedOn w:val="List2"/>
    <w:rsid w:val="00D75CE5"/>
    <w:pPr>
      <w:numPr>
        <w:numId w:val="7"/>
      </w:numPr>
    </w:pPr>
  </w:style>
  <w:style w:type="paragraph" w:styleId="List2">
    <w:name w:val="List 2"/>
    <w:basedOn w:val="BodyText"/>
    <w:rsid w:val="00D75CE5"/>
    <w:pPr>
      <w:tabs>
        <w:tab w:val="left" w:pos="680"/>
      </w:tabs>
      <w:spacing w:before="60" w:after="60"/>
      <w:ind w:left="680" w:hanging="340"/>
    </w:pPr>
  </w:style>
  <w:style w:type="paragraph" w:styleId="List3">
    <w:name w:val="List 3"/>
    <w:basedOn w:val="BodyText"/>
    <w:rsid w:val="00D75CE5"/>
    <w:pPr>
      <w:tabs>
        <w:tab w:val="left" w:pos="1021"/>
      </w:tabs>
      <w:spacing w:before="60" w:after="60"/>
      <w:ind w:left="1020" w:hanging="340"/>
    </w:pPr>
  </w:style>
  <w:style w:type="paragraph" w:styleId="List4">
    <w:name w:val="List 4"/>
    <w:basedOn w:val="BodyText"/>
    <w:rsid w:val="00D75CE5"/>
    <w:pPr>
      <w:tabs>
        <w:tab w:val="left" w:pos="1361"/>
      </w:tabs>
      <w:spacing w:before="60" w:after="60"/>
      <w:ind w:left="1361" w:hanging="340"/>
    </w:pPr>
  </w:style>
  <w:style w:type="paragraph" w:styleId="List5">
    <w:name w:val="List 5"/>
    <w:basedOn w:val="BodyText"/>
    <w:rsid w:val="00D75CE5"/>
    <w:pPr>
      <w:tabs>
        <w:tab w:val="left" w:pos="1701"/>
      </w:tabs>
      <w:spacing w:before="60" w:after="60"/>
      <w:ind w:left="1701" w:hanging="340"/>
    </w:pPr>
  </w:style>
  <w:style w:type="paragraph" w:styleId="ListBullet3">
    <w:name w:val="List Bullet 3"/>
    <w:basedOn w:val="List3"/>
    <w:rsid w:val="00D75CE5"/>
    <w:pPr>
      <w:numPr>
        <w:numId w:val="14"/>
      </w:numPr>
      <w:tabs>
        <w:tab w:val="clear" w:pos="1021"/>
      </w:tabs>
      <w:ind w:left="1037" w:hanging="357"/>
    </w:pPr>
  </w:style>
  <w:style w:type="paragraph" w:styleId="ListBullet4">
    <w:name w:val="List Bullet 4"/>
    <w:basedOn w:val="List4"/>
    <w:rsid w:val="00D75CE5"/>
    <w:pPr>
      <w:numPr>
        <w:numId w:val="2"/>
      </w:numPr>
    </w:pPr>
  </w:style>
  <w:style w:type="paragraph" w:styleId="ListBullet5">
    <w:name w:val="List Bullet 5"/>
    <w:basedOn w:val="List5"/>
    <w:rsid w:val="00D75CE5"/>
    <w:pPr>
      <w:numPr>
        <w:numId w:val="3"/>
      </w:numPr>
    </w:pPr>
  </w:style>
  <w:style w:type="paragraph" w:styleId="ListContinue2">
    <w:name w:val="List Continue 2"/>
    <w:basedOn w:val="List2"/>
    <w:rsid w:val="00D75CE5"/>
    <w:pPr>
      <w:ind w:firstLine="0"/>
    </w:pPr>
  </w:style>
  <w:style w:type="paragraph" w:styleId="ListContinue3">
    <w:name w:val="List Continue 3"/>
    <w:basedOn w:val="List3"/>
    <w:rsid w:val="00D75CE5"/>
    <w:pPr>
      <w:ind w:left="1021" w:firstLine="0"/>
    </w:pPr>
  </w:style>
  <w:style w:type="paragraph" w:styleId="ListContinue4">
    <w:name w:val="List Continue 4"/>
    <w:basedOn w:val="List4"/>
    <w:rsid w:val="00D75CE5"/>
    <w:pPr>
      <w:ind w:firstLine="0"/>
    </w:pPr>
  </w:style>
  <w:style w:type="paragraph" w:styleId="ListContinue5">
    <w:name w:val="List Continue 5"/>
    <w:basedOn w:val="List5"/>
    <w:rsid w:val="00D75CE5"/>
    <w:pPr>
      <w:ind w:firstLine="0"/>
    </w:pPr>
  </w:style>
  <w:style w:type="paragraph" w:styleId="ListNumber3">
    <w:name w:val="List Number 3"/>
    <w:basedOn w:val="List3"/>
    <w:rsid w:val="00D75CE5"/>
    <w:pPr>
      <w:numPr>
        <w:numId w:val="4"/>
      </w:numPr>
    </w:pPr>
  </w:style>
  <w:style w:type="paragraph" w:styleId="ListNumber4">
    <w:name w:val="List Number 4"/>
    <w:basedOn w:val="List4"/>
    <w:rsid w:val="00D75CE5"/>
    <w:pPr>
      <w:numPr>
        <w:numId w:val="5"/>
      </w:numPr>
    </w:pPr>
  </w:style>
  <w:style w:type="paragraph" w:styleId="ListNumber5">
    <w:name w:val="List Number 5"/>
    <w:basedOn w:val="List5"/>
    <w:rsid w:val="00D75CE5"/>
    <w:pPr>
      <w:numPr>
        <w:numId w:val="6"/>
      </w:numPr>
    </w:pPr>
  </w:style>
  <w:style w:type="paragraph" w:styleId="BlockText">
    <w:name w:val="Block Text"/>
    <w:basedOn w:val="Normal"/>
    <w:rsid w:val="00D75CE5"/>
    <w:pPr>
      <w:spacing w:after="120"/>
      <w:ind w:left="1440" w:right="1440"/>
    </w:pPr>
  </w:style>
  <w:style w:type="character" w:customStyle="1" w:styleId="Subscript">
    <w:name w:val="Subscript"/>
    <w:basedOn w:val="DefaultParagraphFont"/>
    <w:rsid w:val="00D75CE5"/>
    <w:rPr>
      <w:sz w:val="16"/>
      <w:vertAlign w:val="subscript"/>
    </w:rPr>
  </w:style>
  <w:style w:type="character" w:customStyle="1" w:styleId="Superscript">
    <w:name w:val="Superscript"/>
    <w:basedOn w:val="DefaultParagraphFont"/>
    <w:rsid w:val="00D75CE5"/>
    <w:rPr>
      <w:sz w:val="16"/>
      <w:vertAlign w:val="superscript"/>
    </w:rPr>
  </w:style>
  <w:style w:type="character" w:customStyle="1" w:styleId="Symbols">
    <w:name w:val="Symbols"/>
    <w:basedOn w:val="DefaultParagraphFont"/>
    <w:rsid w:val="00D75CE5"/>
    <w:rPr>
      <w:rFonts w:ascii="Symbol" w:hAnsi="Symbol"/>
    </w:rPr>
  </w:style>
  <w:style w:type="character" w:customStyle="1" w:styleId="MenuOptions">
    <w:name w:val="Menu Options"/>
    <w:basedOn w:val="DefaultParagraphFont"/>
    <w:rsid w:val="00D75CE5"/>
    <w:rPr>
      <w:rFonts w:ascii="Arial Narrow" w:hAnsi="Arial Narrow"/>
      <w:smallCaps/>
    </w:rPr>
  </w:style>
  <w:style w:type="character" w:customStyle="1" w:styleId="Buttons">
    <w:name w:val="Buttons"/>
    <w:basedOn w:val="DefaultParagraphFont"/>
    <w:rsid w:val="00D75CE5"/>
    <w:rPr>
      <w:b/>
    </w:rPr>
  </w:style>
  <w:style w:type="character" w:customStyle="1" w:styleId="Underlined">
    <w:name w:val="Underlined"/>
    <w:basedOn w:val="DefaultParagraphFont"/>
    <w:rsid w:val="00D75CE5"/>
    <w:rPr>
      <w:u w:val="single"/>
    </w:rPr>
  </w:style>
  <w:style w:type="paragraph" w:customStyle="1" w:styleId="TableBodyTextRight">
    <w:name w:val="Table Body Text Right"/>
    <w:basedOn w:val="TableBodyText"/>
    <w:rsid w:val="00D75CE5"/>
    <w:pPr>
      <w:widowControl w:val="0"/>
      <w:autoSpaceDE w:val="0"/>
      <w:autoSpaceDN w:val="0"/>
      <w:adjustRightInd w:val="0"/>
      <w:jc w:val="right"/>
    </w:pPr>
    <w:rPr>
      <w:rFonts w:cs="Arial"/>
      <w:szCs w:val="18"/>
    </w:rPr>
  </w:style>
  <w:style w:type="paragraph" w:customStyle="1" w:styleId="CopyrightText">
    <w:name w:val="Copyright Text"/>
    <w:basedOn w:val="BodyText"/>
    <w:rsid w:val="00D75CE5"/>
    <w:rPr>
      <w:sz w:val="18"/>
    </w:rPr>
  </w:style>
  <w:style w:type="paragraph" w:customStyle="1" w:styleId="BodySmallRight">
    <w:name w:val="Body Small Right"/>
    <w:basedOn w:val="BodyTextRight"/>
    <w:rsid w:val="00D75CE5"/>
    <w:rPr>
      <w:sz w:val="18"/>
      <w:szCs w:val="18"/>
    </w:rPr>
  </w:style>
  <w:style w:type="paragraph" w:customStyle="1" w:styleId="MarginEdition">
    <w:name w:val="Margin Edition"/>
    <w:basedOn w:val="MarginNote"/>
    <w:rsid w:val="00D75CE5"/>
    <w:pPr>
      <w:spacing w:before="0" w:after="0"/>
    </w:pPr>
    <w:rPr>
      <w:rFonts w:ascii="Times New Roman" w:hAnsi="Times New Roman"/>
      <w:color w:val="999999"/>
    </w:rPr>
  </w:style>
  <w:style w:type="paragraph" w:customStyle="1" w:styleId="Spacer">
    <w:name w:val="Spacer"/>
    <w:basedOn w:val="Normal"/>
    <w:rsid w:val="00D75CE5"/>
    <w:rPr>
      <w:sz w:val="2"/>
      <w:szCs w:val="2"/>
    </w:rPr>
  </w:style>
  <w:style w:type="character" w:customStyle="1" w:styleId="Small">
    <w:name w:val="Small"/>
    <w:basedOn w:val="DefaultParagraphFont"/>
    <w:rsid w:val="00D75CE5"/>
    <w:rPr>
      <w:sz w:val="16"/>
    </w:rPr>
  </w:style>
  <w:style w:type="paragraph" w:customStyle="1" w:styleId="WideTable">
    <w:name w:val="Wide Table"/>
    <w:basedOn w:val="Normal"/>
    <w:rsid w:val="00D75CE5"/>
    <w:pPr>
      <w:ind w:left="-1418"/>
    </w:pPr>
    <w:rPr>
      <w:sz w:val="2"/>
      <w:szCs w:val="2"/>
    </w:rPr>
  </w:style>
  <w:style w:type="character" w:styleId="PageNumber">
    <w:name w:val="page number"/>
    <w:basedOn w:val="DefaultParagraphFont"/>
    <w:rsid w:val="00D75CE5"/>
  </w:style>
  <w:style w:type="paragraph" w:styleId="Quote">
    <w:name w:val="Quote"/>
    <w:basedOn w:val="Heading1"/>
    <w:link w:val="QuoteChar"/>
    <w:qFormat/>
    <w:rsid w:val="00D75CE5"/>
    <w:rPr>
      <w:b w:val="0"/>
      <w:sz w:val="72"/>
      <w:szCs w:val="72"/>
      <w:lang w:val="en-NZ"/>
    </w:rPr>
  </w:style>
  <w:style w:type="character" w:customStyle="1" w:styleId="QuoteChar">
    <w:name w:val="Quote Char"/>
    <w:basedOn w:val="DefaultParagraphFont"/>
    <w:link w:val="Quote"/>
    <w:rsid w:val="00D75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CE5"/>
    <w:pPr>
      <w:pageBreakBefore/>
    </w:pPr>
  </w:style>
  <w:style w:type="paragraph" w:customStyle="1" w:styleId="Border">
    <w:name w:val="Border"/>
    <w:basedOn w:val="Normal"/>
    <w:qFormat/>
    <w:rsid w:val="00D75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CE5"/>
    <w:rPr>
      <w:b/>
      <w:bCs/>
      <w:i/>
      <w:iCs/>
      <w:color w:val="auto"/>
    </w:rPr>
  </w:style>
  <w:style w:type="paragraph" w:styleId="IntenseQuote">
    <w:name w:val="Intense Quote"/>
    <w:basedOn w:val="Normal"/>
    <w:next w:val="Normal"/>
    <w:link w:val="IntenseQuoteChar"/>
    <w:uiPriority w:val="30"/>
    <w:qFormat/>
    <w:rsid w:val="00D75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C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5CE5"/>
    <w:rPr>
      <w:smallCaps/>
      <w:color w:val="auto"/>
      <w:u w:val="single"/>
    </w:rPr>
  </w:style>
  <w:style w:type="character" w:styleId="IntenseReference">
    <w:name w:val="Intense Reference"/>
    <w:basedOn w:val="DefaultParagraphFont"/>
    <w:uiPriority w:val="32"/>
    <w:qFormat/>
    <w:rsid w:val="00D75CE5"/>
    <w:rPr>
      <w:b/>
      <w:bCs/>
      <w:smallCaps/>
      <w:color w:val="auto"/>
      <w:spacing w:val="5"/>
      <w:u w:val="single"/>
    </w:rPr>
  </w:style>
  <w:style w:type="paragraph" w:customStyle="1" w:styleId="2ColumnHeading">
    <w:name w:val="2Column Heading"/>
    <w:basedOn w:val="BodyText"/>
    <w:qFormat/>
    <w:rsid w:val="00D75CE5"/>
    <w:pPr>
      <w:spacing w:after="60"/>
      <w:ind w:left="-2268"/>
    </w:pPr>
    <w:rPr>
      <w:b/>
    </w:rPr>
  </w:style>
  <w:style w:type="paragraph" w:customStyle="1" w:styleId="Heading1TOC">
    <w:name w:val="Heading1 TOC"/>
    <w:basedOn w:val="Normal"/>
    <w:qFormat/>
    <w:rsid w:val="00D75CE5"/>
    <w:pPr>
      <w:spacing w:before="240" w:after="120"/>
    </w:pPr>
    <w:rPr>
      <w:rFonts w:ascii="Times New Roman" w:hAnsi="Times New Roman"/>
      <w:b/>
      <w:sz w:val="32"/>
    </w:rPr>
  </w:style>
  <w:style w:type="paragraph" w:customStyle="1" w:styleId="Heading2TOC">
    <w:name w:val="Heading2 TOC"/>
    <w:basedOn w:val="Normal"/>
    <w:qFormat/>
    <w:rsid w:val="00D75CE5"/>
    <w:pPr>
      <w:spacing w:before="240" w:after="60"/>
    </w:pPr>
    <w:rPr>
      <w:rFonts w:ascii="Times New Roman" w:hAnsi="Times New Roman"/>
      <w:b/>
      <w:sz w:val="28"/>
    </w:rPr>
  </w:style>
  <w:style w:type="character" w:customStyle="1" w:styleId="Underline">
    <w:name w:val="Underline"/>
    <w:basedOn w:val="DefaultParagraphFont"/>
    <w:qFormat/>
    <w:rsid w:val="00D75CE5"/>
    <w:rPr>
      <w:u w:val="single"/>
    </w:rPr>
  </w:style>
  <w:style w:type="paragraph" w:styleId="BalloonText">
    <w:name w:val="Balloon Text"/>
    <w:basedOn w:val="Normal"/>
    <w:link w:val="BalloonTextChar"/>
    <w:rsid w:val="00D75CE5"/>
    <w:rPr>
      <w:rFonts w:ascii="Tahoma" w:hAnsi="Tahoma" w:cs="Tahoma"/>
      <w:sz w:val="16"/>
      <w:szCs w:val="16"/>
    </w:rPr>
  </w:style>
  <w:style w:type="character" w:customStyle="1" w:styleId="BalloonTextChar">
    <w:name w:val="Balloon Text Char"/>
    <w:basedOn w:val="DefaultParagraphFont"/>
    <w:link w:val="BalloonText"/>
    <w:rsid w:val="00D75C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C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6997</Characters>
  <Application>Microsoft Office Word</Application>
  <DocSecurity>0</DocSecurity>
  <Lines>259</Lines>
  <Paragraphs>147</Paragraphs>
  <ScaleCrop>false</ScaleCrop>
  <Company>Author-it Software Corporation Ltd.</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NWP517B Develop and review surface water management plan</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2012-05-27T12:39:00Z</dcterms:created>
  <dcterms:modified xsi:type="dcterms:W3CDTF">2012-05-27T12:39:00Z</dcterms:modified>
</cp:coreProperties>
</file>