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8DC" w:rsidP="008D48DC">
      <w:pPr>
        <w:pStyle w:val="Title"/>
      </w:pPr>
      <w:r>
        <w:fldChar w:fldCharType="begin"/>
      </w:r>
      <w:r>
        <w:instrText xml:space="preserve"> TITLE   \* MERGEFORMAT </w:instrText>
      </w:r>
      <w:r>
        <w:fldChar w:fldCharType="separate"/>
      </w:r>
      <w:r>
        <w:t>NWP511B Manage dam safety surveillance</w:t>
      </w:r>
      <w:r>
        <w:fldChar w:fldCharType="end"/>
      </w:r>
    </w:p>
    <w:p w:rsidR="008D48DC" w:rsidP="008D48DC">
      <w:pPr>
        <w:pStyle w:val="Version"/>
        <w:sectPr w:rsidSect="006623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62345" w:rsidP="00662345">
      <w:pPr>
        <w:pStyle w:val="SuperHeading"/>
      </w:pPr>
      <w:r w:rsidRPr="00662345">
        <w:t>NWP511B Manage dam safety surveillance</w:t>
      </w:r>
    </w:p>
    <w:p w:rsidR="00000000" w:rsidRPr="00662345" w:rsidP="00662345">
      <w:pPr>
        <w:pStyle w:val="SuperHeading"/>
      </w:pPr>
    </w:p>
    <w:p w:rsidR="00000000" w:rsidRPr="00662345" w:rsidP="00662345">
      <w:pPr>
        <w:pStyle w:val="Heading1"/>
      </w:pPr>
      <w:bookmarkStart w:id="1" w:name="O_406816"/>
      <w:bookmarkEnd w:id="1"/>
      <w:r w:rsidRPr="00662345">
        <w:t>Modification History</w:t>
      </w:r>
    </w:p>
    <w:p w:rsidR="00000000" w:rsidRPr="00662345" w:rsidP="00662345">
      <w:pPr>
        <w:pStyle w:val="BodyText"/>
      </w:pPr>
      <w:r w:rsidRPr="00662345">
        <w:t>NWP511B Release 2:</w:t>
      </w:r>
      <w:r w:rsidRPr="00662345">
        <w:tab/>
        <w:t>Layout adjusted. No changes to content.</w:t>
      </w:r>
    </w:p>
    <w:p w:rsidR="00000000" w:rsidRPr="00662345" w:rsidP="00662345">
      <w:pPr>
        <w:pStyle w:val="BodyText"/>
      </w:pPr>
      <w:r w:rsidRPr="00662345">
        <w:t>NWP511B Release 1:</w:t>
      </w:r>
      <w:r w:rsidRPr="00662345">
        <w:tab/>
        <w:t>Primary release.</w:t>
      </w:r>
    </w:p>
    <w:p w:rsidR="00000000" w:rsidRPr="00662345" w:rsidP="00662345">
      <w:pPr>
        <w:pStyle w:val="AllowPageBreak"/>
      </w:pPr>
    </w:p>
    <w:p w:rsidR="00000000" w:rsidRPr="00662345" w:rsidP="00662345">
      <w:pPr>
        <w:pStyle w:val="Heading1"/>
      </w:pPr>
      <w:bookmarkStart w:id="2" w:name="O_406812"/>
      <w:bookmarkEnd w:id="2"/>
      <w:r w:rsidRPr="00662345">
        <w:t>Unit Descriptor</w:t>
      </w:r>
    </w:p>
    <w:p w:rsidR="00000000" w:rsidRPr="00662345" w:rsidP="00662345">
      <w:pPr>
        <w:pStyle w:val="BodyText"/>
      </w:pPr>
      <w:r w:rsidRPr="00662345">
        <w:t xml:space="preserve">This unit of competency describes the outcomes </w:t>
      </w:r>
      <w:r w:rsidRPr="00662345">
        <w:t>required to plan, schedule, implement and report on dam safety surveillance.</w:t>
      </w:r>
    </w:p>
    <w:p w:rsidR="00000000" w:rsidRPr="00662345" w:rsidP="00662345">
      <w:pPr>
        <w:pStyle w:val="AllowPageBreak"/>
      </w:pPr>
    </w:p>
    <w:p w:rsidR="00000000" w:rsidRPr="00662345" w:rsidP="00662345">
      <w:pPr>
        <w:pStyle w:val="Heading1"/>
      </w:pPr>
      <w:bookmarkStart w:id="3" w:name="O_406824"/>
      <w:bookmarkEnd w:id="3"/>
      <w:r w:rsidRPr="00662345">
        <w:t>Application of the Unit</w:t>
      </w:r>
    </w:p>
    <w:p w:rsidR="00000000" w:rsidRPr="00662345" w:rsidP="00662345">
      <w:pPr>
        <w:pStyle w:val="BodyText"/>
      </w:pPr>
      <w:r w:rsidRPr="00662345">
        <w:t>This unit supports the attainment of skills and knowledge required for staff with a specific responsibility for managing the safety survei</w:t>
      </w:r>
      <w:r w:rsidRPr="00662345">
        <w:t>llance of large dams.</w:t>
      </w:r>
    </w:p>
    <w:p w:rsidR="00000000" w:rsidRPr="00662345" w:rsidP="00662345">
      <w:pPr>
        <w:pStyle w:val="AllowPageBreak"/>
      </w:pPr>
    </w:p>
    <w:p w:rsidR="00000000" w:rsidRPr="00662345" w:rsidP="00662345">
      <w:pPr>
        <w:pStyle w:val="Heading1"/>
      </w:pPr>
      <w:bookmarkStart w:id="4" w:name="O_406817"/>
      <w:bookmarkEnd w:id="4"/>
      <w:r w:rsidRPr="00662345">
        <w:t>Licensing/Regulatory Information</w:t>
      </w:r>
    </w:p>
    <w:p w:rsidR="00000000" w:rsidRPr="00662345" w:rsidP="00662345">
      <w:pPr>
        <w:pStyle w:val="BodyText"/>
      </w:pPr>
      <w:r w:rsidRPr="00662345">
        <w:t>Not applicable.</w:t>
      </w:r>
    </w:p>
    <w:p w:rsidR="00000000" w:rsidRPr="00662345" w:rsidP="00662345">
      <w:pPr>
        <w:pStyle w:val="AllowPageBreak"/>
      </w:pPr>
    </w:p>
    <w:p w:rsidR="00000000" w:rsidRPr="00662345" w:rsidP="00662345">
      <w:pPr>
        <w:pStyle w:val="Heading1"/>
      </w:pPr>
      <w:bookmarkStart w:id="5" w:name="O_406815"/>
      <w:bookmarkEnd w:id="5"/>
      <w:r w:rsidRPr="00662345">
        <w:t>Pre-Requisites</w:t>
      </w:r>
    </w:p>
    <w:p w:rsidR="00000000" w:rsidRPr="00662345" w:rsidP="00662345">
      <w:pPr>
        <w:pStyle w:val="BodyText"/>
      </w:pPr>
      <w:r w:rsidRPr="00662345">
        <w:t>Not applicable.</w:t>
      </w:r>
    </w:p>
    <w:p w:rsidR="00000000" w:rsidRPr="00662345" w:rsidP="00662345">
      <w:pPr>
        <w:pStyle w:val="AllowPageBreak"/>
      </w:pPr>
    </w:p>
    <w:p w:rsidR="00000000" w:rsidRPr="00662345" w:rsidP="00662345">
      <w:pPr>
        <w:pStyle w:val="Heading1"/>
      </w:pPr>
      <w:bookmarkStart w:id="6" w:name="O_406820"/>
      <w:bookmarkEnd w:id="6"/>
      <w:r w:rsidRPr="00662345">
        <w:t>Employability Skills Information</w:t>
      </w:r>
    </w:p>
    <w:p w:rsidR="00000000" w:rsidRPr="00662345" w:rsidP="00662345">
      <w:pPr>
        <w:pStyle w:val="BodyText"/>
      </w:pPr>
      <w:r w:rsidRPr="00662345">
        <w:t>This unit contains employability skills.</w:t>
      </w:r>
    </w:p>
    <w:p w:rsidR="00000000" w:rsidRPr="00662345" w:rsidP="00662345">
      <w:pPr>
        <w:pStyle w:val="AllowPageBreak"/>
      </w:pPr>
    </w:p>
    <w:p w:rsidR="00000000" w:rsidRPr="00662345" w:rsidP="00662345">
      <w:pPr>
        <w:pStyle w:val="Heading1"/>
      </w:pPr>
      <w:bookmarkStart w:id="7" w:name="O_406821"/>
      <w:bookmarkEnd w:id="7"/>
      <w:r w:rsidRPr="00662345">
        <w:t>Elements and Performance Criteria Pre-Content</w:t>
      </w:r>
    </w:p>
    <w:tbl>
      <w:tblPr>
        <w:tblW w:w="0" w:type="auto"/>
        <w:tblLayout w:type="fixed"/>
        <w:tblCellMar>
          <w:left w:w="62" w:type="dxa"/>
          <w:right w:w="62" w:type="dxa"/>
        </w:tblCellMar>
        <w:tblLook w:val="0000"/>
      </w:tblPr>
      <w:tblGrid>
        <w:gridCol w:w="2268"/>
        <w:gridCol w:w="6785"/>
      </w:tblGrid>
      <w:tr w:rsidTr="008D48D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62345">
            <w:pPr>
              <w:pStyle w:val="BodyText"/>
              <w:rPr>
                <w:lang w:val="en-NZ"/>
              </w:rPr>
            </w:pPr>
            <w:r w:rsidRPr="00662345">
              <w:t>Elements describe the essential outcomes of a unit of competency.</w:t>
            </w:r>
          </w:p>
        </w:tc>
        <w:tc>
          <w:tcPr>
            <w:tcW w:w="6785" w:type="dxa"/>
            <w:tcBorders>
              <w:top w:val="nil"/>
              <w:left w:val="nil"/>
              <w:bottom w:val="nil"/>
              <w:right w:val="nil"/>
            </w:tcBorders>
            <w:tcMar>
              <w:top w:w="0" w:type="dxa"/>
              <w:left w:w="62" w:type="dxa"/>
              <w:bottom w:w="0" w:type="dxa"/>
              <w:right w:w="62" w:type="dxa"/>
            </w:tcMar>
          </w:tcPr>
          <w:p w:rsidR="00000000" w:rsidRPr="00662345" w:rsidP="00662345">
            <w:pPr>
              <w:pStyle w:val="BodyText"/>
            </w:pPr>
            <w:r w:rsidRPr="00662345">
              <w:t xml:space="preserve">Performance criteria describe the required performance needed to demonstrate achievement of the element. Where </w:t>
            </w:r>
            <w:r w:rsidRPr="00662345">
              <w:rPr>
                <w:rStyle w:val="BoldandItalics"/>
              </w:rPr>
              <w:t>bold italicised</w:t>
            </w:r>
            <w:r w:rsidRPr="00662345">
              <w:t xml:space="preserve"> text is used, fur</w:t>
            </w:r>
            <w:r w:rsidRPr="00662345">
              <w:t>ther information is detailed in the range statement. Assessment of performance is to be consistent with the evidence guide.</w:t>
            </w:r>
          </w:p>
        </w:tc>
      </w:tr>
    </w:tbl>
    <w:p w:rsidR="00000000" w:rsidRPr="00662345" w:rsidP="00662345">
      <w:pPr>
        <w:pStyle w:val="BodyText"/>
      </w:pPr>
    </w:p>
    <w:p w:rsidR="00000000" w:rsidRPr="00662345" w:rsidP="00662345">
      <w:pPr>
        <w:pStyle w:val="AllowPageBreak"/>
      </w:pPr>
    </w:p>
    <w:p w:rsidR="00000000" w:rsidRPr="00662345" w:rsidP="00662345">
      <w:pPr>
        <w:pStyle w:val="Heading1"/>
      </w:pPr>
      <w:bookmarkStart w:id="8" w:name="O_406822"/>
      <w:bookmarkEnd w:id="8"/>
      <w:r w:rsidRPr="00662345">
        <w:t>Elements and Performance Criteria</w:t>
      </w:r>
    </w:p>
    <w:tbl>
      <w:tblPr>
        <w:tblW w:w="0" w:type="auto"/>
        <w:tblLayout w:type="fixed"/>
        <w:tblCellMar>
          <w:left w:w="62" w:type="dxa"/>
          <w:right w:w="62" w:type="dxa"/>
        </w:tblCellMar>
        <w:tblLook w:val="0000"/>
      </w:tblPr>
      <w:tblGrid>
        <w:gridCol w:w="2268"/>
        <w:gridCol w:w="6785"/>
      </w:tblGrid>
      <w:tr w:rsidTr="008D48DC">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662345" w:rsidP="00662345">
            <w:pPr>
              <w:pStyle w:val="BodyText"/>
            </w:pPr>
            <w:r w:rsidRPr="00662345">
              <w:rPr>
                <w:rStyle w:val="SpecialBold"/>
              </w:rPr>
              <w:t>ELEMENT</w:t>
            </w:r>
          </w:p>
        </w:tc>
        <w:tc>
          <w:tcPr>
            <w:tcW w:w="6785" w:type="dxa"/>
            <w:tcBorders>
              <w:top w:val="nil"/>
              <w:left w:val="nil"/>
              <w:bottom w:val="nil"/>
              <w:right w:val="nil"/>
            </w:tcBorders>
            <w:tcMar>
              <w:top w:w="0" w:type="dxa"/>
              <w:left w:w="62" w:type="dxa"/>
              <w:bottom w:w="0" w:type="dxa"/>
              <w:right w:w="62" w:type="dxa"/>
            </w:tcMar>
          </w:tcPr>
          <w:p w:rsidR="00000000" w:rsidP="00662345">
            <w:pPr>
              <w:pStyle w:val="BodyText"/>
              <w:rPr>
                <w:lang w:val="en-NZ"/>
              </w:rPr>
            </w:pPr>
            <w:r w:rsidRPr="00662345">
              <w:rPr>
                <w:rStyle w:val="SpecialBold"/>
              </w:rPr>
              <w:t>PERFORMANCE CRITERIA</w:t>
            </w:r>
          </w:p>
        </w:tc>
      </w:tr>
      <w:tr w:rsidTr="008D48D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62345">
            <w:pPr>
              <w:pStyle w:val="List"/>
              <w:rPr>
                <w:lang w:val="en-NZ"/>
              </w:rPr>
            </w:pPr>
            <w:r w:rsidRPr="00662345">
              <w:rPr>
                <w:rStyle w:val="SpecialBold"/>
              </w:rPr>
              <w:t>1</w:t>
            </w:r>
            <w:r w:rsidRPr="00662345">
              <w:tab/>
            </w:r>
            <w:r w:rsidRPr="00662345">
              <w:rPr>
                <w:rStyle w:val="SpecialBold"/>
              </w:rPr>
              <w:t>Plan and prepare for dam safety surveillance</w:t>
            </w:r>
            <w:r w:rsidRPr="00662345">
              <w:t xml:space="preserve">. </w:t>
            </w:r>
          </w:p>
        </w:tc>
        <w:tc>
          <w:tcPr>
            <w:tcW w:w="6785" w:type="dxa"/>
            <w:tcBorders>
              <w:top w:val="nil"/>
              <w:left w:val="nil"/>
              <w:bottom w:val="nil"/>
              <w:right w:val="nil"/>
            </w:tcBorders>
            <w:tcMar>
              <w:top w:w="0" w:type="dxa"/>
              <w:left w:w="62" w:type="dxa"/>
              <w:bottom w:w="0" w:type="dxa"/>
              <w:right w:w="62" w:type="dxa"/>
            </w:tcMar>
          </w:tcPr>
          <w:p w:rsidR="00000000" w:rsidRPr="00662345" w:rsidP="00662345">
            <w:pPr>
              <w:pStyle w:val="List"/>
            </w:pPr>
            <w:r w:rsidRPr="00662345">
              <w:t>1.1</w:t>
            </w:r>
            <w:r w:rsidRPr="00662345">
              <w:tab/>
              <w:t>Access and apply the Australian National Committee on Large Dams guidelines and other regulatory requirements.</w:t>
            </w:r>
          </w:p>
          <w:p w:rsidR="00000000" w:rsidRPr="00662345" w:rsidP="00662345">
            <w:pPr>
              <w:pStyle w:val="List"/>
            </w:pPr>
            <w:r w:rsidRPr="00662345">
              <w:t>1.2</w:t>
            </w:r>
            <w:r w:rsidRPr="00662345">
              <w:tab/>
              <w:t xml:space="preserve">Develop safety surveillance policies, plans and procedures according to </w:t>
            </w:r>
            <w:r w:rsidRPr="00662345">
              <w:rPr>
                <w:rStyle w:val="BoldandItalics"/>
              </w:rPr>
              <w:t>organisational and statutory requirements</w:t>
            </w:r>
            <w:r w:rsidRPr="00662345">
              <w:t>.</w:t>
            </w:r>
          </w:p>
          <w:p w:rsidR="00000000" w:rsidRPr="00662345" w:rsidP="00662345">
            <w:pPr>
              <w:pStyle w:val="List"/>
            </w:pPr>
            <w:r w:rsidRPr="00662345">
              <w:t>1.3</w:t>
            </w:r>
            <w:r w:rsidRPr="00662345">
              <w:tab/>
              <w:t>Access and interpr</w:t>
            </w:r>
            <w:r w:rsidRPr="00662345">
              <w:t xml:space="preserve">et </w:t>
            </w:r>
            <w:r w:rsidRPr="00662345">
              <w:rPr>
                <w:rStyle w:val="BoldandItalics"/>
              </w:rPr>
              <w:t>historical and design information</w:t>
            </w:r>
            <w:r w:rsidRPr="00662345">
              <w:t>.</w:t>
            </w:r>
          </w:p>
          <w:p w:rsidR="00000000" w:rsidRPr="00662345" w:rsidP="00662345">
            <w:pPr>
              <w:pStyle w:val="List"/>
            </w:pPr>
            <w:r w:rsidRPr="00662345">
              <w:t>1.4</w:t>
            </w:r>
            <w:r w:rsidRPr="00662345">
              <w:tab/>
              <w:t xml:space="preserve">Determine monitoring frequency and </w:t>
            </w:r>
            <w:r w:rsidRPr="00662345">
              <w:rPr>
                <w:rStyle w:val="BoldandItalics"/>
              </w:rPr>
              <w:t>surveillance sites</w:t>
            </w:r>
            <w:r w:rsidRPr="00662345">
              <w:t xml:space="preserve"> for inspecting dam structure conditions and behaviour.</w:t>
            </w:r>
          </w:p>
          <w:p w:rsidR="00000000" w:rsidRPr="00662345" w:rsidP="00662345">
            <w:pPr>
              <w:pStyle w:val="List"/>
            </w:pPr>
            <w:r w:rsidRPr="00662345">
              <w:t>1.5</w:t>
            </w:r>
            <w:r w:rsidRPr="00662345">
              <w:tab/>
              <w:t>Assess and document dam behaviour and potential failure modes.</w:t>
            </w:r>
          </w:p>
          <w:p w:rsidR="00000000" w:rsidP="00662345">
            <w:pPr>
              <w:pStyle w:val="List"/>
              <w:rPr>
                <w:lang w:val="en-NZ"/>
              </w:rPr>
            </w:pPr>
            <w:r w:rsidRPr="00662345">
              <w:t>1.6</w:t>
            </w:r>
            <w:r w:rsidRPr="00662345">
              <w:tab/>
              <w:t>Determine instrumentation requirem</w:t>
            </w:r>
            <w:r w:rsidRPr="00662345">
              <w:t>ents and data collection methods.</w:t>
            </w:r>
          </w:p>
        </w:tc>
      </w:tr>
      <w:tr w:rsidTr="008D48D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62345">
            <w:pPr>
              <w:pStyle w:val="List"/>
              <w:rPr>
                <w:lang w:val="en-NZ"/>
              </w:rPr>
            </w:pPr>
            <w:r w:rsidRPr="00662345">
              <w:rPr>
                <w:rStyle w:val="SpecialBold"/>
              </w:rPr>
              <w:t>2</w:t>
            </w:r>
            <w:r w:rsidRPr="00662345">
              <w:tab/>
            </w:r>
            <w:r w:rsidRPr="00662345">
              <w:rPr>
                <w:rStyle w:val="SpecialBold"/>
              </w:rPr>
              <w:t>Implement dam safety surveillance plans</w:t>
            </w:r>
            <w:r w:rsidRPr="00662345">
              <w:t>.</w:t>
            </w:r>
          </w:p>
        </w:tc>
        <w:tc>
          <w:tcPr>
            <w:tcW w:w="6785" w:type="dxa"/>
            <w:tcBorders>
              <w:top w:val="nil"/>
              <w:left w:val="nil"/>
              <w:bottom w:val="nil"/>
              <w:right w:val="nil"/>
            </w:tcBorders>
            <w:tcMar>
              <w:top w:w="0" w:type="dxa"/>
              <w:left w:w="62" w:type="dxa"/>
              <w:bottom w:w="0" w:type="dxa"/>
              <w:right w:w="62" w:type="dxa"/>
            </w:tcMar>
          </w:tcPr>
          <w:p w:rsidR="00000000" w:rsidRPr="00662345" w:rsidP="00662345">
            <w:pPr>
              <w:pStyle w:val="List"/>
            </w:pPr>
            <w:r w:rsidRPr="00662345">
              <w:t>2.1</w:t>
            </w:r>
            <w:r w:rsidRPr="00662345">
              <w:tab/>
              <w:t xml:space="preserve">Inform </w:t>
            </w:r>
            <w:r w:rsidRPr="00662345">
              <w:rPr>
                <w:rStyle w:val="BoldandItalics"/>
              </w:rPr>
              <w:t>stakeholders</w:t>
            </w:r>
            <w:r w:rsidRPr="00662345">
              <w:t xml:space="preserve"> of policies and plans.</w:t>
            </w:r>
          </w:p>
          <w:p w:rsidR="00000000" w:rsidRPr="00662345" w:rsidP="00662345">
            <w:pPr>
              <w:pStyle w:val="List"/>
            </w:pPr>
            <w:r w:rsidRPr="00662345">
              <w:t>2.2</w:t>
            </w:r>
            <w:r w:rsidRPr="00662345">
              <w:tab/>
              <w:t xml:space="preserve">Develop </w:t>
            </w:r>
            <w:r w:rsidRPr="00662345">
              <w:rPr>
                <w:rStyle w:val="BoldandItalics"/>
              </w:rPr>
              <w:t>inspection</w:t>
            </w:r>
            <w:r w:rsidRPr="00662345">
              <w:t xml:space="preserve"> programs and implement inspection and monitoring procedures.</w:t>
            </w:r>
          </w:p>
          <w:p w:rsidR="00000000" w:rsidRPr="00662345" w:rsidP="00662345">
            <w:pPr>
              <w:pStyle w:val="List"/>
            </w:pPr>
            <w:r w:rsidRPr="00662345">
              <w:t>2.3</w:t>
            </w:r>
            <w:r w:rsidRPr="00662345">
              <w:tab/>
              <w:t>Communicate procedures for the collection a</w:t>
            </w:r>
            <w:r w:rsidRPr="00662345">
              <w:t>nd recording of information to field staff.</w:t>
            </w:r>
          </w:p>
          <w:p w:rsidR="00000000" w:rsidRPr="00662345" w:rsidP="00662345">
            <w:pPr>
              <w:pStyle w:val="List"/>
            </w:pPr>
            <w:r w:rsidRPr="00662345">
              <w:t>2.4</w:t>
            </w:r>
            <w:r w:rsidRPr="00662345">
              <w:tab/>
              <w:t xml:space="preserve">Collate, process, validate, record and store </w:t>
            </w:r>
            <w:r w:rsidRPr="00662345">
              <w:rPr>
                <w:rStyle w:val="BoldandItalics"/>
              </w:rPr>
              <w:t>data</w:t>
            </w:r>
            <w:r w:rsidRPr="00662345">
              <w:t xml:space="preserve"> from </w:t>
            </w:r>
            <w:r w:rsidRPr="00662345">
              <w:rPr>
                <w:rStyle w:val="BoldandItalics"/>
              </w:rPr>
              <w:t>instruments</w:t>
            </w:r>
            <w:r w:rsidRPr="00662345">
              <w:t xml:space="preserve"> and personnel.</w:t>
            </w:r>
          </w:p>
          <w:p w:rsidR="00000000" w:rsidP="00662345">
            <w:pPr>
              <w:pStyle w:val="List"/>
              <w:rPr>
                <w:lang w:val="en-NZ"/>
              </w:rPr>
            </w:pPr>
            <w:r w:rsidRPr="00662345">
              <w:t>2.5</w:t>
            </w:r>
            <w:r w:rsidRPr="00662345">
              <w:tab/>
              <w:t>Analyse data and determine, record and evaluate structural, material and/or behavioural problems.</w:t>
            </w:r>
          </w:p>
        </w:tc>
      </w:tr>
      <w:tr w:rsidTr="008D48D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62345">
            <w:pPr>
              <w:pStyle w:val="List"/>
              <w:rPr>
                <w:lang w:val="en-NZ"/>
              </w:rPr>
            </w:pPr>
            <w:r w:rsidRPr="00662345">
              <w:rPr>
                <w:rStyle w:val="SpecialBold"/>
              </w:rPr>
              <w:t>3</w:t>
            </w:r>
            <w:r w:rsidRPr="00662345">
              <w:tab/>
            </w:r>
            <w:r w:rsidRPr="00662345">
              <w:rPr>
                <w:rStyle w:val="SpecialBold"/>
              </w:rPr>
              <w:t>Complete safety surve</w:t>
            </w:r>
            <w:r w:rsidRPr="00662345">
              <w:rPr>
                <w:rStyle w:val="SpecialBold"/>
              </w:rPr>
              <w:t>illance reports</w:t>
            </w:r>
            <w:r w:rsidRPr="00662345">
              <w:t>.</w:t>
            </w:r>
          </w:p>
        </w:tc>
        <w:tc>
          <w:tcPr>
            <w:tcW w:w="6785" w:type="dxa"/>
            <w:tcBorders>
              <w:top w:val="nil"/>
              <w:left w:val="nil"/>
              <w:bottom w:val="nil"/>
              <w:right w:val="nil"/>
            </w:tcBorders>
            <w:tcMar>
              <w:top w:w="0" w:type="dxa"/>
              <w:left w:w="62" w:type="dxa"/>
              <w:bottom w:w="0" w:type="dxa"/>
              <w:right w:w="62" w:type="dxa"/>
            </w:tcMar>
          </w:tcPr>
          <w:p w:rsidR="00000000" w:rsidRPr="00662345" w:rsidP="00662345">
            <w:pPr>
              <w:pStyle w:val="List"/>
            </w:pPr>
            <w:r w:rsidRPr="00662345">
              <w:t>3.1</w:t>
            </w:r>
            <w:r w:rsidRPr="00662345">
              <w:tab/>
              <w:t>Prepare and distribute clear and concise reports to meet the dam owners', stakeholders' and regulatory requirements.</w:t>
            </w:r>
          </w:p>
          <w:p w:rsidR="00000000" w:rsidRPr="00662345" w:rsidP="00662345">
            <w:pPr>
              <w:pStyle w:val="List"/>
            </w:pPr>
            <w:r w:rsidRPr="00662345">
              <w:t>3.2</w:t>
            </w:r>
            <w:r w:rsidRPr="00662345">
              <w:tab/>
              <w:t>Communicate consequences of failure to dam owners and other stakeholders.</w:t>
            </w:r>
          </w:p>
          <w:p w:rsidR="00000000" w:rsidRPr="00662345" w:rsidP="00662345">
            <w:pPr>
              <w:pStyle w:val="List"/>
            </w:pPr>
            <w:r w:rsidRPr="00662345">
              <w:t>3.3</w:t>
            </w:r>
            <w:r w:rsidRPr="00662345">
              <w:tab/>
            </w:r>
            <w:r w:rsidRPr="00662345">
              <w:t>Include recommendations for remedial action.</w:t>
            </w:r>
          </w:p>
          <w:p w:rsidR="00000000" w:rsidRPr="00662345" w:rsidP="00662345">
            <w:pPr>
              <w:pStyle w:val="List"/>
            </w:pPr>
            <w:r w:rsidRPr="00662345">
              <w:t>3.4</w:t>
            </w:r>
            <w:r w:rsidRPr="00662345">
              <w:tab/>
              <w:t>Undertake economic evaluations, cost estimates and work schedules according to enterprise requirements.</w:t>
            </w:r>
          </w:p>
          <w:p w:rsidR="00000000" w:rsidRPr="00662345" w:rsidP="00662345">
            <w:pPr>
              <w:pStyle w:val="List"/>
            </w:pPr>
            <w:r w:rsidRPr="00662345">
              <w:t>3.5</w:t>
            </w:r>
            <w:r w:rsidRPr="00662345">
              <w:tab/>
              <w:t>Assess the timeliness of all stages of communication and reporting.</w:t>
            </w:r>
          </w:p>
        </w:tc>
      </w:tr>
    </w:tbl>
    <w:p w:rsidR="00000000" w:rsidRPr="00662345" w:rsidP="00662345">
      <w:pPr>
        <w:pStyle w:val="BodyText"/>
      </w:pPr>
    </w:p>
    <w:p w:rsidR="00000000" w:rsidRPr="00662345" w:rsidP="00662345">
      <w:pPr>
        <w:pStyle w:val="AllowPageBreak"/>
      </w:pPr>
    </w:p>
    <w:p w:rsidR="00000000" w:rsidRPr="00662345" w:rsidP="00662345">
      <w:pPr>
        <w:pStyle w:val="Heading1"/>
      </w:pPr>
      <w:bookmarkStart w:id="9" w:name="O_406813"/>
      <w:bookmarkEnd w:id="9"/>
      <w:r w:rsidRPr="00662345">
        <w:t>Required Ski</w:t>
      </w:r>
      <w:r w:rsidRPr="00662345">
        <w:t>lls and Knowledge</w:t>
      </w:r>
    </w:p>
    <w:tbl>
      <w:tblPr>
        <w:tblW w:w="0" w:type="auto"/>
        <w:tblLayout w:type="fixed"/>
        <w:tblCellMar>
          <w:left w:w="62" w:type="dxa"/>
          <w:right w:w="62" w:type="dxa"/>
        </w:tblCellMar>
        <w:tblLook w:val="0000"/>
      </w:tblPr>
      <w:tblGrid>
        <w:gridCol w:w="9039"/>
      </w:tblGrid>
      <w:tr w:rsidTr="008D48DC">
        <w:tblPrEx>
          <w:tblW w:w="0" w:type="auto"/>
          <w:tblLayout w:type="fixed"/>
          <w:tblCellMar>
            <w:left w:w="62" w:type="dxa"/>
            <w:right w:w="62" w:type="dxa"/>
          </w:tblCellMar>
          <w:tblLook w:val="0000"/>
        </w:tblPrEx>
        <w:tc>
          <w:tcPr>
            <w:tcW w:w="9039" w:type="dxa"/>
            <w:tcBorders>
              <w:top w:val="nil"/>
              <w:left w:val="nil"/>
              <w:bottom w:val="nil"/>
              <w:right w:val="nil"/>
            </w:tcBorders>
            <w:tcMar>
              <w:top w:w="0" w:type="dxa"/>
              <w:left w:w="62" w:type="dxa"/>
              <w:bottom w:w="0" w:type="dxa"/>
              <w:right w:w="62" w:type="dxa"/>
            </w:tcMar>
          </w:tcPr>
          <w:p w:rsidR="00000000" w:rsidP="00662345">
            <w:pPr>
              <w:pStyle w:val="BodyText"/>
              <w:rPr>
                <w:lang w:val="en-NZ"/>
              </w:rPr>
            </w:pPr>
            <w:r w:rsidRPr="00662345">
              <w:t>This describes the essential skills and knowledge and their level, required for this unit.</w:t>
            </w:r>
          </w:p>
        </w:tc>
      </w:tr>
      <w:tr w:rsidTr="008D48DC">
        <w:tblPrEx>
          <w:tblW w:w="0" w:type="auto"/>
          <w:tblLayout w:type="fixed"/>
          <w:tblCellMar>
            <w:left w:w="62" w:type="dxa"/>
            <w:right w:w="62" w:type="dxa"/>
          </w:tblCellMar>
          <w:tblLook w:val="0000"/>
        </w:tblPrEx>
        <w:tc>
          <w:tcPr>
            <w:tcW w:w="9039" w:type="dxa"/>
            <w:tcBorders>
              <w:top w:val="nil"/>
              <w:left w:val="nil"/>
              <w:bottom w:val="nil"/>
              <w:right w:val="nil"/>
            </w:tcBorders>
            <w:tcMar>
              <w:top w:w="0" w:type="dxa"/>
              <w:left w:w="62" w:type="dxa"/>
              <w:bottom w:w="0" w:type="dxa"/>
              <w:right w:w="62" w:type="dxa"/>
            </w:tcMar>
          </w:tcPr>
          <w:p w:rsidR="00000000" w:rsidRPr="00662345" w:rsidP="00662345">
            <w:pPr>
              <w:pStyle w:val="BodyText"/>
            </w:pPr>
            <w:r w:rsidRPr="00662345">
              <w:rPr>
                <w:rStyle w:val="SpecialBold"/>
              </w:rPr>
              <w:t>Required skills</w:t>
            </w:r>
            <w:r w:rsidRPr="00662345">
              <w:t>:</w:t>
            </w:r>
          </w:p>
          <w:p w:rsidR="00000000" w:rsidRPr="00662345" w:rsidP="00662345">
            <w:pPr>
              <w:pStyle w:val="ListBullet"/>
            </w:pPr>
            <w:r w:rsidRPr="00662345">
              <w:t>analyse and process data</w:t>
            </w:r>
          </w:p>
          <w:p w:rsidR="00000000" w:rsidRPr="00662345" w:rsidP="00662345">
            <w:pPr>
              <w:pStyle w:val="ListBullet"/>
            </w:pPr>
            <w:r w:rsidRPr="00662345">
              <w:t>communicate</w:t>
            </w:r>
          </w:p>
          <w:p w:rsidR="00000000" w:rsidRPr="00662345" w:rsidP="00662345">
            <w:pPr>
              <w:pStyle w:val="ListBullet"/>
            </w:pPr>
            <w:r w:rsidRPr="00662345">
              <w:t>use equipment and instruments</w:t>
            </w:r>
          </w:p>
          <w:p w:rsidR="00000000" w:rsidRPr="00662345" w:rsidP="00662345">
            <w:pPr>
              <w:pStyle w:val="ListBullet"/>
            </w:pPr>
            <w:r w:rsidRPr="00662345">
              <w:t>interpret plans and charts</w:t>
            </w:r>
          </w:p>
          <w:p w:rsidR="00000000" w:rsidRPr="00662345" w:rsidP="00662345">
            <w:pPr>
              <w:pStyle w:val="ListBullet"/>
            </w:pPr>
            <w:r w:rsidRPr="00662345">
              <w:t>produce reports</w:t>
            </w:r>
          </w:p>
          <w:p w:rsidR="00000000" w:rsidP="00662345">
            <w:pPr>
              <w:pStyle w:val="ListBullet"/>
              <w:rPr>
                <w:lang w:val="en-NZ"/>
              </w:rPr>
            </w:pPr>
            <w:r w:rsidRPr="00662345">
              <w:t>Inspect and operate instruments</w:t>
            </w:r>
          </w:p>
        </w:tc>
      </w:tr>
      <w:tr w:rsidTr="008D48DC">
        <w:tblPrEx>
          <w:tblW w:w="0" w:type="auto"/>
          <w:tblLayout w:type="fixed"/>
          <w:tblCellMar>
            <w:left w:w="62" w:type="dxa"/>
            <w:right w:w="62" w:type="dxa"/>
          </w:tblCellMar>
          <w:tblLook w:val="0000"/>
        </w:tblPrEx>
        <w:tc>
          <w:tcPr>
            <w:tcW w:w="9039" w:type="dxa"/>
            <w:tcBorders>
              <w:top w:val="nil"/>
              <w:left w:val="nil"/>
              <w:bottom w:val="nil"/>
              <w:right w:val="nil"/>
            </w:tcBorders>
            <w:tcMar>
              <w:top w:w="0" w:type="dxa"/>
              <w:left w:w="62" w:type="dxa"/>
              <w:bottom w:w="0" w:type="dxa"/>
              <w:right w:w="62" w:type="dxa"/>
            </w:tcMar>
          </w:tcPr>
          <w:p w:rsidR="00000000" w:rsidRPr="00662345" w:rsidP="00662345">
            <w:pPr>
              <w:pStyle w:val="BodyText"/>
            </w:pPr>
            <w:r w:rsidRPr="00662345">
              <w:rPr>
                <w:rStyle w:val="SpecialBold"/>
              </w:rPr>
              <w:t>Required knowledge</w:t>
            </w:r>
            <w:r w:rsidRPr="00662345">
              <w:t>:</w:t>
            </w:r>
          </w:p>
          <w:p w:rsidR="00000000" w:rsidRPr="00662345" w:rsidP="00662345">
            <w:pPr>
              <w:pStyle w:val="ListBullet"/>
            </w:pPr>
            <w:r w:rsidRPr="00662345">
              <w:t>properties of stored water</w:t>
            </w:r>
          </w:p>
          <w:p w:rsidR="00000000" w:rsidRPr="00662345" w:rsidP="00662345">
            <w:pPr>
              <w:pStyle w:val="ListBullet"/>
            </w:pPr>
            <w:r w:rsidRPr="00662345">
              <w:t>dam design principles</w:t>
            </w:r>
          </w:p>
          <w:p w:rsidR="00000000" w:rsidRPr="00662345" w:rsidP="00662345">
            <w:pPr>
              <w:pStyle w:val="ListBullet"/>
            </w:pPr>
            <w:r w:rsidRPr="00662345">
              <w:t>materials science (e.g. corrosion, paint coating)</w:t>
            </w:r>
          </w:p>
          <w:p w:rsidR="00000000" w:rsidRPr="00662345" w:rsidP="00662345">
            <w:pPr>
              <w:pStyle w:val="ListBullet"/>
            </w:pPr>
            <w:r w:rsidRPr="00662345">
              <w:t>communication systems</w:t>
            </w:r>
          </w:p>
          <w:p w:rsidR="00000000" w:rsidRPr="00662345" w:rsidP="00662345">
            <w:pPr>
              <w:pStyle w:val="ListBullet"/>
            </w:pPr>
            <w:r w:rsidRPr="00662345">
              <w:t>relevant utilities</w:t>
            </w:r>
          </w:p>
          <w:p w:rsidR="00000000" w:rsidRPr="00662345" w:rsidP="00662345">
            <w:pPr>
              <w:pStyle w:val="ListBullet"/>
            </w:pPr>
            <w:r w:rsidRPr="00662345">
              <w:t>principles of hydraulics</w:t>
            </w:r>
          </w:p>
          <w:p w:rsidR="00000000" w:rsidRPr="00662345" w:rsidP="00662345">
            <w:pPr>
              <w:pStyle w:val="ListBullet"/>
            </w:pPr>
            <w:r w:rsidRPr="00662345">
              <w:t>principles of soil mechanics</w:t>
            </w:r>
          </w:p>
          <w:p w:rsidR="00000000" w:rsidRPr="00662345" w:rsidP="00662345">
            <w:pPr>
              <w:pStyle w:val="ListBullet"/>
            </w:pPr>
            <w:r w:rsidRPr="00662345">
              <w:t>concrete</w:t>
            </w:r>
            <w:r w:rsidRPr="00662345">
              <w:t xml:space="preserve"> structure</w:t>
            </w:r>
          </w:p>
          <w:p w:rsidR="00000000" w:rsidRPr="00662345" w:rsidP="00662345">
            <w:pPr>
              <w:pStyle w:val="ListBullet"/>
            </w:pPr>
            <w:r w:rsidRPr="00662345">
              <w:t>strengths and deterioration</w:t>
            </w:r>
          </w:p>
          <w:p w:rsidR="00000000" w:rsidRPr="00662345" w:rsidP="00662345">
            <w:pPr>
              <w:pStyle w:val="ListBullet"/>
            </w:pPr>
            <w:r w:rsidRPr="00662345">
              <w:t>construction procedure</w:t>
            </w:r>
          </w:p>
          <w:p w:rsidR="00000000" w:rsidRPr="00662345" w:rsidP="00662345">
            <w:pPr>
              <w:pStyle w:val="ListBullet"/>
            </w:pPr>
            <w:r w:rsidRPr="00662345">
              <w:t>safe dam operating procedures</w:t>
            </w:r>
          </w:p>
          <w:p w:rsidR="00000000" w:rsidRPr="00662345" w:rsidP="00662345">
            <w:pPr>
              <w:pStyle w:val="ListBullet"/>
            </w:pPr>
            <w:r w:rsidRPr="00662345">
              <w:t>principles of dam surveillance</w:t>
            </w:r>
          </w:p>
          <w:p w:rsidR="00000000" w:rsidRPr="00662345" w:rsidP="00662345">
            <w:pPr>
              <w:pStyle w:val="ListBullet"/>
            </w:pPr>
            <w:r w:rsidRPr="00662345">
              <w:t>risk management techniques</w:t>
            </w:r>
          </w:p>
          <w:p w:rsidR="00000000" w:rsidRPr="00662345" w:rsidP="00662345">
            <w:pPr>
              <w:pStyle w:val="ListBullet"/>
            </w:pPr>
            <w:r w:rsidRPr="00662345">
              <w:t>maintenance practices</w:t>
            </w:r>
          </w:p>
        </w:tc>
      </w:tr>
    </w:tbl>
    <w:p w:rsidR="00000000" w:rsidRPr="00662345" w:rsidP="00662345">
      <w:pPr>
        <w:pStyle w:val="BodyText"/>
      </w:pPr>
    </w:p>
    <w:p w:rsidR="00000000" w:rsidRPr="00662345" w:rsidP="00662345">
      <w:pPr>
        <w:pStyle w:val="AllowPageBreak"/>
      </w:pPr>
    </w:p>
    <w:p w:rsidR="00000000" w:rsidRPr="00662345" w:rsidP="00662345">
      <w:pPr>
        <w:pStyle w:val="Heading1"/>
      </w:pPr>
      <w:bookmarkStart w:id="10" w:name="O_406819"/>
      <w:bookmarkEnd w:id="10"/>
      <w:r w:rsidRPr="00662345">
        <w:t>Evidence Guide</w:t>
      </w:r>
    </w:p>
    <w:tbl>
      <w:tblPr>
        <w:tblW w:w="0" w:type="auto"/>
        <w:tblLayout w:type="fixed"/>
        <w:tblCellMar>
          <w:left w:w="62" w:type="dxa"/>
          <w:right w:w="62" w:type="dxa"/>
        </w:tblCellMar>
        <w:tblLook w:val="0000"/>
      </w:tblPr>
      <w:tblGrid>
        <w:gridCol w:w="2968"/>
        <w:gridCol w:w="6043"/>
      </w:tblGrid>
      <w:tr w:rsidTr="008D48DC">
        <w:tblPrEx>
          <w:tblW w:w="0" w:type="auto"/>
          <w:tblLayout w:type="fixed"/>
          <w:tblCellMar>
            <w:left w:w="62" w:type="dxa"/>
            <w:right w:w="62" w:type="dxa"/>
          </w:tblCellMar>
          <w:tblLook w:val="0000"/>
        </w:tblPrEx>
        <w:tc>
          <w:tcPr>
            <w:tcW w:w="9011" w:type="dxa"/>
            <w:gridSpan w:val="2"/>
            <w:tcBorders>
              <w:top w:val="nil"/>
              <w:left w:val="nil"/>
              <w:bottom w:val="nil"/>
              <w:right w:val="nil"/>
            </w:tcBorders>
            <w:tcMar>
              <w:top w:w="0" w:type="dxa"/>
              <w:left w:w="62" w:type="dxa"/>
              <w:bottom w:w="0" w:type="dxa"/>
              <w:right w:w="62" w:type="dxa"/>
            </w:tcMar>
          </w:tcPr>
          <w:p w:rsidR="00000000" w:rsidP="00662345">
            <w:pPr>
              <w:pStyle w:val="BodyText"/>
              <w:rPr>
                <w:lang w:val="en-NZ"/>
              </w:rPr>
            </w:pPr>
            <w:r w:rsidRPr="00662345">
              <w:t>The evidence guide provides advice on assessment and must be read in conjunction with the Performance Criteria, Required Skills and Knowledge, the Range Statement and the Assessment Guidelines for the Training Package.</w:t>
            </w:r>
          </w:p>
        </w:tc>
      </w:tr>
      <w:tr w:rsidTr="008D48D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62345">
            <w:pPr>
              <w:pStyle w:val="BodyText"/>
              <w:rPr>
                <w:lang w:val="en-NZ"/>
              </w:rPr>
            </w:pPr>
            <w:r w:rsidRPr="00662345">
              <w:rPr>
                <w:rStyle w:val="SpecialBold"/>
              </w:rPr>
              <w:t>Critical aspects for assessment and evidence required to demonstrate competency in this unit</w:t>
            </w:r>
          </w:p>
        </w:tc>
        <w:tc>
          <w:tcPr>
            <w:tcW w:w="6043" w:type="dxa"/>
            <w:tcBorders>
              <w:top w:val="nil"/>
              <w:left w:val="nil"/>
              <w:bottom w:val="nil"/>
              <w:right w:val="nil"/>
            </w:tcBorders>
            <w:tcMar>
              <w:top w:w="0" w:type="dxa"/>
              <w:left w:w="62" w:type="dxa"/>
              <w:bottom w:w="0" w:type="dxa"/>
              <w:right w:w="62" w:type="dxa"/>
            </w:tcMar>
          </w:tcPr>
          <w:p w:rsidR="00000000" w:rsidRPr="00662345" w:rsidP="00662345">
            <w:pPr>
              <w:pStyle w:val="BodyText"/>
            </w:pPr>
            <w:r w:rsidRPr="00662345">
              <w:t>The candidate should demonstrate the ability to plan, schedule, implement and report on dam safety surveillance including:</w:t>
            </w:r>
          </w:p>
          <w:p w:rsidR="00000000" w:rsidRPr="00662345" w:rsidP="00662345">
            <w:pPr>
              <w:pStyle w:val="ListBullet"/>
            </w:pPr>
            <w:r w:rsidRPr="00662345">
              <w:t>planning and preparing for dam safety s</w:t>
            </w:r>
            <w:r w:rsidRPr="00662345">
              <w:t xml:space="preserve">urveillance </w:t>
            </w:r>
          </w:p>
          <w:p w:rsidR="00000000" w:rsidRPr="00662345" w:rsidP="00662345">
            <w:pPr>
              <w:pStyle w:val="ListBullet"/>
            </w:pPr>
            <w:r w:rsidRPr="00662345">
              <w:t>implementing dam safety surveillance plans</w:t>
            </w:r>
          </w:p>
          <w:p w:rsidR="00000000" w:rsidP="00662345">
            <w:pPr>
              <w:pStyle w:val="ListBullet"/>
              <w:rPr>
                <w:lang w:val="en-NZ"/>
              </w:rPr>
            </w:pPr>
            <w:r w:rsidRPr="00662345">
              <w:t>completing safety surveillance reports</w:t>
            </w:r>
          </w:p>
        </w:tc>
      </w:tr>
      <w:tr w:rsidTr="008D48D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62345">
            <w:pPr>
              <w:pStyle w:val="BodyText"/>
              <w:rPr>
                <w:lang w:val="en-NZ"/>
              </w:rPr>
            </w:pPr>
            <w:r w:rsidRPr="00662345">
              <w:rPr>
                <w:rStyle w:val="SpecialBold"/>
              </w:rPr>
              <w:t>Context of and specific resources for assessment</w:t>
            </w:r>
          </w:p>
        </w:tc>
        <w:tc>
          <w:tcPr>
            <w:tcW w:w="6043" w:type="dxa"/>
            <w:tcBorders>
              <w:top w:val="nil"/>
              <w:left w:val="nil"/>
              <w:bottom w:val="nil"/>
              <w:right w:val="nil"/>
            </w:tcBorders>
            <w:tcMar>
              <w:top w:w="0" w:type="dxa"/>
              <w:left w:w="62" w:type="dxa"/>
              <w:bottom w:w="0" w:type="dxa"/>
              <w:right w:w="62" w:type="dxa"/>
            </w:tcMar>
          </w:tcPr>
          <w:p w:rsidR="00000000" w:rsidRPr="00662345" w:rsidP="00662345">
            <w:pPr>
              <w:pStyle w:val="BodyText"/>
            </w:pPr>
            <w:r w:rsidRPr="00662345">
              <w:t xml:space="preserve">Access to the workplace and resources including: </w:t>
            </w:r>
          </w:p>
          <w:p w:rsidR="00000000" w:rsidRPr="00662345" w:rsidP="00662345">
            <w:pPr>
              <w:pStyle w:val="ListBullet"/>
            </w:pPr>
            <w:r w:rsidRPr="00662345">
              <w:t>documentation that should normally be available in a water i</w:t>
            </w:r>
            <w:r w:rsidRPr="00662345">
              <w:t>ndustry organisation</w:t>
            </w:r>
          </w:p>
          <w:p w:rsidR="00000000" w:rsidRPr="00662345" w:rsidP="00662345">
            <w:pPr>
              <w:pStyle w:val="ListBullet"/>
            </w:pPr>
            <w:r w:rsidRPr="00662345">
              <w:t>relevant codes, standards, and government regulations</w:t>
            </w:r>
          </w:p>
          <w:p w:rsidR="00000000" w:rsidRPr="00662345" w:rsidP="00662345">
            <w:pPr>
              <w:pStyle w:val="BodyText"/>
            </w:pPr>
            <w:r w:rsidRPr="00662345">
              <w:t>Where applicable, physical resources should include equipment modified for people with disabilities.</w:t>
            </w:r>
          </w:p>
          <w:p w:rsidR="00000000" w:rsidRPr="00662345" w:rsidP="00662345">
            <w:pPr>
              <w:pStyle w:val="BodyText"/>
            </w:pPr>
            <w:r w:rsidRPr="00662345">
              <w:t>Access must be provided to appropriate learning and/or assessment support when required.</w:t>
            </w:r>
          </w:p>
          <w:p w:rsidR="00000000" w:rsidRPr="00662345" w:rsidP="00662345">
            <w:pPr>
              <w:pStyle w:val="BodyText"/>
            </w:pPr>
            <w:r w:rsidRPr="00662345">
              <w:t>Assessment processes and techniques must be culturally appropriate, and appropriate to the language and literacy capacity of the candidate and the work being performed</w:t>
            </w:r>
            <w:r w:rsidRPr="00662345">
              <w:t xml:space="preserve">. </w:t>
            </w:r>
          </w:p>
          <w:p w:rsidR="00000000" w:rsidRPr="00662345" w:rsidP="00662345">
            <w:pPr>
              <w:pStyle w:val="BodyText"/>
            </w:pPr>
            <w:r w:rsidRPr="00662345">
              <w:t>Validity and sufficiency of evidence requires that:</w:t>
            </w:r>
          </w:p>
          <w:p w:rsidR="00000000" w:rsidRPr="00662345" w:rsidP="00662345">
            <w:pPr>
              <w:pStyle w:val="ListBullet"/>
            </w:pPr>
            <w:r w:rsidRPr="00662345">
              <w:t>competency will need to be demonstrated over a period of time reflecting the scope of the role and the practical requirements of the workplace</w:t>
            </w:r>
          </w:p>
          <w:p w:rsidR="00000000" w:rsidRPr="00662345" w:rsidP="00662345">
            <w:pPr>
              <w:pStyle w:val="ListBullet"/>
            </w:pPr>
            <w:r w:rsidRPr="00662345">
              <w:t>where the assessment is part of a structured learning exp</w:t>
            </w:r>
            <w:r w:rsidRPr="00662345">
              <w:t>erience the evidence collected must relate to a number of performances assessed at different points in time and separated by further learning and practice</w:t>
            </w:r>
          </w:p>
          <w:p w:rsidR="00000000" w:rsidRPr="00662345" w:rsidP="00662345">
            <w:pPr>
              <w:pStyle w:val="ListBullet"/>
            </w:pPr>
            <w:r w:rsidRPr="00662345">
              <w:t>a decision of competence should only be made when the assessor has complete confidence in the person'</w:t>
            </w:r>
            <w:r w:rsidRPr="00662345">
              <w:t>s competence over time and in various contexts</w:t>
            </w:r>
          </w:p>
          <w:p w:rsidR="00000000" w:rsidRPr="00662345" w:rsidP="00662345">
            <w:pPr>
              <w:pStyle w:val="ListBullet"/>
            </w:pPr>
            <w:r w:rsidRPr="00662345">
              <w:t>all assessment that is part of a structured learning experience must include a combination of direct, indirect and supplementary evidence</w:t>
            </w:r>
          </w:p>
          <w:p w:rsidR="00000000" w:rsidRPr="00662345" w:rsidP="00662345">
            <w:pPr>
              <w:pStyle w:val="ListBullet"/>
            </w:pPr>
            <w:r w:rsidRPr="00662345">
              <w:t>where assessment is for the purpose of recognition (RCC/RPL), the evide</w:t>
            </w:r>
            <w:r w:rsidRPr="00662345">
              <w:t>nce provided will need to be authenticated and show that it represents competency demonstrated over a period of time</w:t>
            </w:r>
          </w:p>
          <w:p w:rsidR="00000000" w:rsidRPr="00662345" w:rsidP="00662345">
            <w:pPr>
              <w:pStyle w:val="ListBullet"/>
            </w:pPr>
            <w:r w:rsidRPr="00662345">
              <w:t>assessment can be through simulated project-based activity and must include evidence relating to each of the elements in this unit</w:t>
            </w:r>
          </w:p>
          <w:p w:rsidR="00000000" w:rsidRPr="00662345" w:rsidP="00662345">
            <w:pPr>
              <w:pStyle w:val="BodyText"/>
            </w:pPr>
            <w:r w:rsidRPr="00662345">
              <w:t>In all c</w:t>
            </w:r>
            <w:r w:rsidRPr="00662345">
              <w:t>ases where practical assessment is used it will be combined with targeted questioning to assess the underpinning knowledge. Questioning will be undertaken in a manner appropriate to the skill levels of the operator, any cultural issues that may affect resp</w:t>
            </w:r>
            <w:r w:rsidRPr="00662345">
              <w:t>onses to the questions, and reflecting the requirements of the competency and the work being performed.</w:t>
            </w:r>
          </w:p>
        </w:tc>
      </w:tr>
    </w:tbl>
    <w:p w:rsidR="00000000" w:rsidRPr="00662345" w:rsidP="00662345">
      <w:pPr>
        <w:pStyle w:val="BodyText"/>
      </w:pPr>
    </w:p>
    <w:p w:rsidR="00000000" w:rsidRPr="00662345" w:rsidP="00662345">
      <w:pPr>
        <w:pStyle w:val="AllowPageBreak"/>
      </w:pPr>
    </w:p>
    <w:p w:rsidR="00000000" w:rsidRPr="00662345" w:rsidP="00662345">
      <w:pPr>
        <w:pStyle w:val="Heading1"/>
      </w:pPr>
      <w:bookmarkStart w:id="11" w:name="O_406814"/>
      <w:bookmarkEnd w:id="11"/>
      <w:r w:rsidRPr="00662345">
        <w:t>Range Statement</w:t>
      </w:r>
    </w:p>
    <w:tbl>
      <w:tblPr>
        <w:tblW w:w="0" w:type="auto"/>
        <w:tblLayout w:type="fixed"/>
        <w:tblCellMar>
          <w:left w:w="62" w:type="dxa"/>
          <w:right w:w="62" w:type="dxa"/>
        </w:tblCellMar>
        <w:tblLook w:val="0000"/>
      </w:tblPr>
      <w:tblGrid>
        <w:gridCol w:w="2968"/>
        <w:gridCol w:w="6043"/>
      </w:tblGrid>
      <w:tr w:rsidTr="008D48DC">
        <w:tblPrEx>
          <w:tblW w:w="0" w:type="auto"/>
          <w:tblLayout w:type="fixed"/>
          <w:tblCellMar>
            <w:left w:w="62" w:type="dxa"/>
            <w:right w:w="62" w:type="dxa"/>
          </w:tblCellMar>
          <w:tblLook w:val="0000"/>
        </w:tblPrEx>
        <w:tc>
          <w:tcPr>
            <w:tcW w:w="9011" w:type="dxa"/>
            <w:gridSpan w:val="2"/>
            <w:tcBorders>
              <w:top w:val="nil"/>
              <w:left w:val="nil"/>
              <w:bottom w:val="nil"/>
              <w:right w:val="nil"/>
            </w:tcBorders>
            <w:tcMar>
              <w:top w:w="0" w:type="dxa"/>
              <w:left w:w="62" w:type="dxa"/>
              <w:bottom w:w="0" w:type="dxa"/>
              <w:right w:w="62" w:type="dxa"/>
            </w:tcMar>
          </w:tcPr>
          <w:p w:rsidR="00000000" w:rsidP="00662345">
            <w:pPr>
              <w:pStyle w:val="BodyText"/>
              <w:rPr>
                <w:lang w:val="en-NZ"/>
              </w:rPr>
            </w:pPr>
            <w:r w:rsidRPr="00662345">
              <w:t xml:space="preserve">The range statement relates to the unit of competency as a whole. It allows for different work environments and situations that may affect performance. </w:t>
            </w:r>
            <w:r w:rsidRPr="00662345">
              <w:rPr>
                <w:rStyle w:val="BoldandItalics"/>
              </w:rPr>
              <w:t>Bold italicised</w:t>
            </w:r>
            <w:r w:rsidRPr="00662345">
              <w:t xml:space="preserve"> wording, if used in the Performance Criteria, is detailed below. Add any essential opera</w:t>
            </w:r>
            <w:r w:rsidRPr="00662345">
              <w:t>ting conditions that may be present with training and assessment depending on the work situation, needs if the candidate, accessibility of the item, and local industry and regional contexts.</w:t>
            </w:r>
          </w:p>
        </w:tc>
      </w:tr>
      <w:tr w:rsidTr="008D48D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62345">
            <w:pPr>
              <w:pStyle w:val="BodyText"/>
              <w:rPr>
                <w:lang w:val="en-NZ"/>
              </w:rPr>
            </w:pPr>
            <w:r w:rsidRPr="00662345">
              <w:rPr>
                <w:rStyle w:val="BoldandItalics"/>
              </w:rPr>
              <w:t>Organisational and statutory requirements</w:t>
            </w:r>
            <w:r w:rsidRPr="00662345">
              <w:t xml:space="preserve"> may include: </w:t>
            </w:r>
          </w:p>
        </w:tc>
        <w:tc>
          <w:tcPr>
            <w:tcW w:w="6043" w:type="dxa"/>
            <w:tcBorders>
              <w:top w:val="nil"/>
              <w:left w:val="nil"/>
              <w:bottom w:val="nil"/>
              <w:right w:val="nil"/>
            </w:tcBorders>
            <w:tcMar>
              <w:top w:w="0" w:type="dxa"/>
              <w:left w:w="62" w:type="dxa"/>
              <w:bottom w:w="0" w:type="dxa"/>
              <w:right w:w="62" w:type="dxa"/>
            </w:tcMar>
          </w:tcPr>
          <w:p w:rsidR="00000000" w:rsidRPr="00662345" w:rsidP="00662345">
            <w:pPr>
              <w:pStyle w:val="ListBullet"/>
            </w:pPr>
            <w:r w:rsidRPr="00662345">
              <w:t>environmental laws and policies</w:t>
            </w:r>
          </w:p>
          <w:p w:rsidR="00000000" w:rsidRPr="00662345" w:rsidP="00662345">
            <w:pPr>
              <w:pStyle w:val="ListBullet"/>
            </w:pPr>
            <w:r w:rsidRPr="00662345">
              <w:t>by-laws and organisational policies</w:t>
            </w:r>
          </w:p>
          <w:p w:rsidR="00000000" w:rsidRPr="00662345" w:rsidP="00662345">
            <w:pPr>
              <w:pStyle w:val="ListBullet"/>
            </w:pPr>
            <w:r w:rsidRPr="00662345">
              <w:t>Water Acts</w:t>
            </w:r>
          </w:p>
          <w:p w:rsidR="00000000" w:rsidRPr="00662345" w:rsidP="00662345">
            <w:pPr>
              <w:pStyle w:val="ListBullet"/>
            </w:pPr>
            <w:r w:rsidRPr="00662345">
              <w:t>construction and occupational health and safety regulations</w:t>
            </w:r>
          </w:p>
          <w:p w:rsidR="00000000" w:rsidRPr="00662345" w:rsidP="00662345">
            <w:pPr>
              <w:pStyle w:val="ListBullet"/>
            </w:pPr>
            <w:r w:rsidRPr="00662345">
              <w:t>public safety and disaster plans</w:t>
            </w:r>
          </w:p>
          <w:p w:rsidR="00000000" w:rsidRPr="00662345" w:rsidP="00662345">
            <w:pPr>
              <w:pStyle w:val="ListBullet"/>
            </w:pPr>
            <w:r w:rsidRPr="00662345">
              <w:t>Australian National Committee on Large Dams guidelines</w:t>
            </w:r>
          </w:p>
          <w:p w:rsidR="00000000" w:rsidRPr="00662345" w:rsidP="00662345">
            <w:pPr>
              <w:pStyle w:val="ListBullet"/>
            </w:pPr>
            <w:r w:rsidRPr="00662345">
              <w:t>state government or state com</w:t>
            </w:r>
            <w:r w:rsidRPr="00662345">
              <w:t>mittees</w:t>
            </w:r>
          </w:p>
          <w:p w:rsidR="00000000" w:rsidP="00662345">
            <w:pPr>
              <w:pStyle w:val="ListBullet"/>
              <w:rPr>
                <w:lang w:val="en-NZ"/>
              </w:rPr>
            </w:pPr>
            <w:r w:rsidRPr="00662345">
              <w:t>asset management plan</w:t>
            </w:r>
          </w:p>
        </w:tc>
      </w:tr>
      <w:tr w:rsidTr="008D48D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62345">
            <w:pPr>
              <w:pStyle w:val="BodyText"/>
              <w:rPr>
                <w:lang w:val="en-NZ"/>
              </w:rPr>
            </w:pPr>
            <w:r w:rsidRPr="00662345">
              <w:rPr>
                <w:rStyle w:val="BoldandItalics"/>
              </w:rPr>
              <w:t>Historical and design information</w:t>
            </w:r>
            <w:r w:rsidRPr="00662345">
              <w:t xml:space="preserve"> may include:</w:t>
            </w:r>
          </w:p>
        </w:tc>
        <w:tc>
          <w:tcPr>
            <w:tcW w:w="6043" w:type="dxa"/>
            <w:tcBorders>
              <w:top w:val="nil"/>
              <w:left w:val="nil"/>
              <w:bottom w:val="nil"/>
              <w:right w:val="nil"/>
            </w:tcBorders>
            <w:tcMar>
              <w:top w:w="0" w:type="dxa"/>
              <w:left w:w="62" w:type="dxa"/>
              <w:bottom w:w="0" w:type="dxa"/>
              <w:right w:w="62" w:type="dxa"/>
            </w:tcMar>
          </w:tcPr>
          <w:p w:rsidR="00000000" w:rsidRPr="00662345" w:rsidP="00662345">
            <w:pPr>
              <w:pStyle w:val="ListBullet"/>
            </w:pPr>
            <w:r w:rsidRPr="00662345">
              <w:t>past surveillance reports</w:t>
            </w:r>
          </w:p>
          <w:p w:rsidR="00000000" w:rsidRPr="00662345" w:rsidP="00662345">
            <w:pPr>
              <w:pStyle w:val="ListBullet"/>
            </w:pPr>
            <w:r w:rsidRPr="00662345">
              <w:t>observation and associated comments and reports</w:t>
            </w:r>
          </w:p>
          <w:p w:rsidR="00000000" w:rsidRPr="00662345" w:rsidP="00662345">
            <w:pPr>
              <w:pStyle w:val="ListBullet"/>
            </w:pPr>
            <w:r w:rsidRPr="00662345">
              <w:t>original design plans</w:t>
            </w:r>
          </w:p>
          <w:p w:rsidR="00000000" w:rsidRPr="00662345" w:rsidP="00662345">
            <w:pPr>
              <w:pStyle w:val="ListBullet"/>
            </w:pPr>
            <w:r w:rsidRPr="00662345">
              <w:t>design modifications</w:t>
            </w:r>
          </w:p>
          <w:p w:rsidR="00000000" w:rsidRPr="00662345" w:rsidP="00662345">
            <w:pPr>
              <w:pStyle w:val="ListBullet"/>
            </w:pPr>
            <w:r w:rsidRPr="00662345">
              <w:t>construction records and reports</w:t>
            </w:r>
          </w:p>
          <w:p w:rsidR="00000000" w:rsidP="00662345">
            <w:pPr>
              <w:pStyle w:val="ListBullet"/>
              <w:rPr>
                <w:lang w:val="en-NZ"/>
              </w:rPr>
            </w:pPr>
            <w:r w:rsidRPr="00662345">
              <w:t>survey information</w:t>
            </w:r>
          </w:p>
        </w:tc>
      </w:tr>
      <w:tr w:rsidTr="008D48D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62345">
            <w:pPr>
              <w:pStyle w:val="BodyText"/>
              <w:rPr>
                <w:lang w:val="en-NZ"/>
              </w:rPr>
            </w:pPr>
            <w:r w:rsidRPr="00662345">
              <w:rPr>
                <w:rStyle w:val="BoldandItalics"/>
              </w:rPr>
              <w:t>Surveillance sites</w:t>
            </w:r>
            <w:r w:rsidRPr="00662345">
              <w:t xml:space="preserve"> may include: </w:t>
            </w:r>
          </w:p>
        </w:tc>
        <w:tc>
          <w:tcPr>
            <w:tcW w:w="6043" w:type="dxa"/>
            <w:tcBorders>
              <w:top w:val="nil"/>
              <w:left w:val="nil"/>
              <w:bottom w:val="nil"/>
              <w:right w:val="nil"/>
            </w:tcBorders>
            <w:tcMar>
              <w:top w:w="0" w:type="dxa"/>
              <w:left w:w="62" w:type="dxa"/>
              <w:bottom w:w="0" w:type="dxa"/>
              <w:right w:w="62" w:type="dxa"/>
            </w:tcMar>
          </w:tcPr>
          <w:p w:rsidR="00000000" w:rsidRPr="00662345" w:rsidP="00662345">
            <w:pPr>
              <w:pStyle w:val="ListBullet"/>
            </w:pPr>
            <w:r w:rsidRPr="00662345">
              <w:t>earthen walls</w:t>
            </w:r>
          </w:p>
          <w:p w:rsidR="00000000" w:rsidRPr="00662345" w:rsidP="00662345">
            <w:pPr>
              <w:pStyle w:val="ListBullet"/>
            </w:pPr>
            <w:r w:rsidRPr="00662345">
              <w:t>concrete walls</w:t>
            </w:r>
          </w:p>
          <w:p w:rsidR="00000000" w:rsidRPr="00662345" w:rsidP="00662345">
            <w:pPr>
              <w:pStyle w:val="ListBullet"/>
            </w:pPr>
            <w:r w:rsidRPr="00662345">
              <w:t>hydraulic structures</w:t>
            </w:r>
          </w:p>
          <w:p w:rsidR="00000000" w:rsidRPr="00662345" w:rsidP="00662345">
            <w:pPr>
              <w:pStyle w:val="ListBullet"/>
            </w:pPr>
            <w:r w:rsidRPr="00662345">
              <w:t>electrical equipment</w:t>
            </w:r>
          </w:p>
          <w:p w:rsidR="00000000" w:rsidRPr="00662345" w:rsidP="00662345">
            <w:pPr>
              <w:pStyle w:val="ListBullet"/>
            </w:pPr>
            <w:r w:rsidRPr="00662345">
              <w:t>spillways</w:t>
            </w:r>
          </w:p>
          <w:p w:rsidR="00000000" w:rsidRPr="00662345" w:rsidP="00662345">
            <w:pPr>
              <w:pStyle w:val="ListBullet"/>
            </w:pPr>
            <w:r w:rsidRPr="00662345">
              <w:t>outlets</w:t>
            </w:r>
          </w:p>
          <w:p w:rsidR="00000000" w:rsidRPr="00662345" w:rsidP="00662345">
            <w:pPr>
              <w:pStyle w:val="ListBullet"/>
            </w:pPr>
            <w:r w:rsidRPr="00662345">
              <w:t>pipes</w:t>
            </w:r>
          </w:p>
          <w:p w:rsidR="00000000" w:rsidRPr="00662345" w:rsidP="00662345">
            <w:pPr>
              <w:pStyle w:val="ListBullet"/>
            </w:pPr>
            <w:r w:rsidRPr="00662345">
              <w:t>conduits</w:t>
            </w:r>
          </w:p>
          <w:p w:rsidR="00000000" w:rsidRPr="00662345" w:rsidP="00662345">
            <w:pPr>
              <w:pStyle w:val="ListBullet"/>
            </w:pPr>
            <w:r w:rsidRPr="00662345">
              <w:t>foundations</w:t>
            </w:r>
          </w:p>
          <w:p w:rsidR="00000000" w:rsidRPr="00662345" w:rsidP="00662345">
            <w:pPr>
              <w:pStyle w:val="ListBullet"/>
            </w:pPr>
            <w:r w:rsidRPr="00662345">
              <w:t>mechanical equipment, such as:</w:t>
            </w:r>
          </w:p>
          <w:p w:rsidR="00000000" w:rsidRPr="00662345" w:rsidP="00662345">
            <w:pPr>
              <w:pStyle w:val="ListBullet2"/>
            </w:pPr>
            <w:r w:rsidRPr="00662345">
              <w:t>gates</w:t>
            </w:r>
          </w:p>
          <w:p w:rsidR="00000000" w:rsidRPr="00662345" w:rsidP="00662345">
            <w:pPr>
              <w:pStyle w:val="ListBullet2"/>
            </w:pPr>
            <w:r w:rsidRPr="00662345">
              <w:t>valves</w:t>
            </w:r>
          </w:p>
          <w:p w:rsidR="00000000" w:rsidRPr="00662345" w:rsidP="00662345">
            <w:pPr>
              <w:pStyle w:val="ListBullet"/>
            </w:pPr>
            <w:r w:rsidRPr="00662345">
              <w:t>tunnels and galleries</w:t>
            </w:r>
          </w:p>
          <w:p w:rsidR="00000000" w:rsidRPr="00662345" w:rsidP="00662345">
            <w:pPr>
              <w:pStyle w:val="ListBullet"/>
            </w:pPr>
            <w:r w:rsidRPr="00662345">
              <w:t>reservoir perimeter</w:t>
            </w:r>
          </w:p>
          <w:p w:rsidR="00000000" w:rsidP="00662345">
            <w:pPr>
              <w:pStyle w:val="ListBullet"/>
              <w:rPr>
                <w:lang w:val="en-NZ"/>
              </w:rPr>
            </w:pPr>
            <w:r w:rsidRPr="00662345">
              <w:t>weirs</w:t>
            </w:r>
          </w:p>
        </w:tc>
      </w:tr>
      <w:tr w:rsidTr="008D48D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62345">
            <w:pPr>
              <w:pStyle w:val="BodyText"/>
              <w:rPr>
                <w:lang w:val="en-NZ"/>
              </w:rPr>
            </w:pPr>
            <w:r w:rsidRPr="00662345">
              <w:rPr>
                <w:rStyle w:val="BoldandItalics"/>
              </w:rPr>
              <w:t>Stakeholders</w:t>
            </w:r>
            <w:r w:rsidRPr="00662345">
              <w:t xml:space="preserve"> may include: </w:t>
            </w:r>
          </w:p>
        </w:tc>
        <w:tc>
          <w:tcPr>
            <w:tcW w:w="6043" w:type="dxa"/>
            <w:tcBorders>
              <w:top w:val="nil"/>
              <w:left w:val="nil"/>
              <w:bottom w:val="nil"/>
              <w:right w:val="nil"/>
            </w:tcBorders>
            <w:tcMar>
              <w:top w:w="0" w:type="dxa"/>
              <w:left w:w="62" w:type="dxa"/>
              <w:bottom w:w="0" w:type="dxa"/>
              <w:right w:w="62" w:type="dxa"/>
            </w:tcMar>
          </w:tcPr>
          <w:p w:rsidR="00000000" w:rsidRPr="00662345" w:rsidP="00662345">
            <w:pPr>
              <w:pStyle w:val="ListBullet"/>
            </w:pPr>
            <w:r w:rsidRPr="00662345">
              <w:t>dam owners</w:t>
            </w:r>
          </w:p>
          <w:p w:rsidR="00000000" w:rsidRPr="00662345" w:rsidP="00662345">
            <w:pPr>
              <w:pStyle w:val="ListBullet"/>
            </w:pPr>
            <w:r w:rsidRPr="00662345">
              <w:t>water authorities</w:t>
            </w:r>
          </w:p>
          <w:p w:rsidR="00000000" w:rsidRPr="00662345" w:rsidP="00662345">
            <w:pPr>
              <w:pStyle w:val="ListBullet"/>
            </w:pPr>
            <w:r w:rsidRPr="00662345">
              <w:t>government</w:t>
            </w:r>
          </w:p>
          <w:p w:rsidR="00000000" w:rsidRPr="00662345" w:rsidP="00662345">
            <w:pPr>
              <w:pStyle w:val="ListBullet"/>
            </w:pPr>
            <w:r w:rsidRPr="00662345">
              <w:t>water consumers</w:t>
            </w:r>
          </w:p>
          <w:p w:rsidR="00000000" w:rsidRPr="00662345" w:rsidP="00662345">
            <w:pPr>
              <w:pStyle w:val="ListBullet"/>
            </w:pPr>
            <w:r w:rsidRPr="00662345">
              <w:t>downstream land owners</w:t>
            </w:r>
          </w:p>
          <w:p w:rsidR="00000000" w:rsidRPr="00662345" w:rsidP="00662345">
            <w:pPr>
              <w:pStyle w:val="ListBullet"/>
            </w:pPr>
            <w:r w:rsidRPr="00662345">
              <w:t>meteorological bureau</w:t>
            </w:r>
          </w:p>
          <w:p w:rsidR="00000000" w:rsidRPr="00662345" w:rsidP="00662345">
            <w:pPr>
              <w:pStyle w:val="ListBullet"/>
            </w:pPr>
            <w:r w:rsidRPr="00662345">
              <w:t>local government</w:t>
            </w:r>
          </w:p>
          <w:p w:rsidR="00000000" w:rsidRPr="00662345" w:rsidP="00662345">
            <w:pPr>
              <w:pStyle w:val="ListBullet"/>
            </w:pPr>
            <w:r w:rsidRPr="00662345">
              <w:t>emergency organisations</w:t>
            </w:r>
          </w:p>
          <w:p w:rsidR="00000000" w:rsidRPr="00662345" w:rsidP="00662345">
            <w:pPr>
              <w:pStyle w:val="ListBullet"/>
            </w:pPr>
            <w:r w:rsidRPr="00662345">
              <w:t>police</w:t>
            </w:r>
          </w:p>
          <w:p w:rsidR="00000000" w:rsidRPr="00662345" w:rsidP="00662345">
            <w:pPr>
              <w:pStyle w:val="ListBullet"/>
            </w:pPr>
            <w:r w:rsidRPr="00662345">
              <w:t>land care and water watch groups</w:t>
            </w:r>
          </w:p>
          <w:p w:rsidR="00000000" w:rsidP="00662345">
            <w:pPr>
              <w:pStyle w:val="ListBullet"/>
              <w:rPr>
                <w:lang w:val="en-NZ"/>
              </w:rPr>
            </w:pPr>
            <w:r w:rsidRPr="00662345">
              <w:t>industry</w:t>
            </w:r>
          </w:p>
        </w:tc>
      </w:tr>
      <w:tr w:rsidTr="008D48D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62345">
            <w:pPr>
              <w:pStyle w:val="BodyText"/>
              <w:rPr>
                <w:lang w:val="en-NZ"/>
              </w:rPr>
            </w:pPr>
            <w:r w:rsidRPr="00662345">
              <w:rPr>
                <w:rStyle w:val="BoldandItalics"/>
              </w:rPr>
              <w:t>Inspections</w:t>
            </w:r>
            <w:r w:rsidRPr="00662345">
              <w:t xml:space="preserve"> may include:</w:t>
            </w:r>
          </w:p>
        </w:tc>
        <w:tc>
          <w:tcPr>
            <w:tcW w:w="6043" w:type="dxa"/>
            <w:tcBorders>
              <w:top w:val="nil"/>
              <w:left w:val="nil"/>
              <w:bottom w:val="nil"/>
              <w:right w:val="nil"/>
            </w:tcBorders>
            <w:tcMar>
              <w:top w:w="0" w:type="dxa"/>
              <w:left w:w="62" w:type="dxa"/>
              <w:bottom w:w="0" w:type="dxa"/>
              <w:right w:w="62" w:type="dxa"/>
            </w:tcMar>
          </w:tcPr>
          <w:p w:rsidR="00000000" w:rsidRPr="00662345" w:rsidP="00662345">
            <w:pPr>
              <w:pStyle w:val="ListBullet"/>
            </w:pPr>
            <w:r w:rsidRPr="00662345">
              <w:t>interactio</w:t>
            </w:r>
            <w:r w:rsidRPr="00662345">
              <w:t>n and communication with employees and the general public</w:t>
            </w:r>
          </w:p>
          <w:p w:rsidR="00000000" w:rsidRPr="00662345" w:rsidP="00662345">
            <w:pPr>
              <w:pStyle w:val="ListBullet"/>
            </w:pPr>
            <w:r w:rsidRPr="00662345">
              <w:t>visual observation</w:t>
            </w:r>
          </w:p>
          <w:p w:rsidR="00000000" w:rsidRPr="00662345" w:rsidP="00662345">
            <w:pPr>
              <w:pStyle w:val="ListBullet"/>
            </w:pPr>
            <w:r w:rsidRPr="00662345">
              <w:t>use of electronic and/or computer equipment</w:t>
            </w:r>
          </w:p>
          <w:p w:rsidR="00000000" w:rsidRPr="00662345" w:rsidP="00662345">
            <w:pPr>
              <w:pStyle w:val="ListBullet"/>
            </w:pPr>
            <w:r w:rsidRPr="00662345">
              <w:t>specialist investigations such as drilling and core sampling</w:t>
            </w:r>
          </w:p>
          <w:p w:rsidR="00000000" w:rsidRPr="00662345" w:rsidP="00662345">
            <w:pPr>
              <w:pStyle w:val="ListBullet"/>
            </w:pPr>
            <w:r w:rsidRPr="00662345">
              <w:t>operational preparedness checks</w:t>
            </w:r>
          </w:p>
          <w:p w:rsidR="00000000" w:rsidP="00662345">
            <w:pPr>
              <w:pStyle w:val="ListBullet"/>
              <w:rPr>
                <w:lang w:val="en-NZ"/>
              </w:rPr>
            </w:pPr>
            <w:r w:rsidRPr="00662345">
              <w:t>specialist inspections</w:t>
            </w:r>
          </w:p>
        </w:tc>
      </w:tr>
      <w:tr w:rsidTr="008D48D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62345">
            <w:pPr>
              <w:pStyle w:val="BodyText"/>
              <w:rPr>
                <w:lang w:val="en-NZ"/>
              </w:rPr>
            </w:pPr>
            <w:r w:rsidRPr="00662345">
              <w:rPr>
                <w:rStyle w:val="BoldandItalics"/>
              </w:rPr>
              <w:t>Data</w:t>
            </w:r>
            <w:r w:rsidRPr="00662345">
              <w:t xml:space="preserve"> may include:</w:t>
            </w:r>
          </w:p>
        </w:tc>
        <w:tc>
          <w:tcPr>
            <w:tcW w:w="6043" w:type="dxa"/>
            <w:tcBorders>
              <w:top w:val="nil"/>
              <w:left w:val="nil"/>
              <w:bottom w:val="nil"/>
              <w:right w:val="nil"/>
            </w:tcBorders>
            <w:tcMar>
              <w:top w:w="0" w:type="dxa"/>
              <w:left w:w="62" w:type="dxa"/>
              <w:bottom w:w="0" w:type="dxa"/>
              <w:right w:w="62" w:type="dxa"/>
            </w:tcMar>
          </w:tcPr>
          <w:p w:rsidR="00000000" w:rsidRPr="00662345" w:rsidP="00662345">
            <w:pPr>
              <w:pStyle w:val="ListBullet"/>
            </w:pPr>
            <w:r w:rsidRPr="00662345">
              <w:t>current and past monitoring records</w:t>
            </w:r>
          </w:p>
          <w:p w:rsidR="00000000" w:rsidRPr="00662345" w:rsidP="00662345">
            <w:pPr>
              <w:pStyle w:val="ListBullet"/>
            </w:pPr>
            <w:r w:rsidRPr="00662345">
              <w:t>flood information</w:t>
            </w:r>
          </w:p>
          <w:p w:rsidR="00000000" w:rsidRPr="00662345" w:rsidP="00662345">
            <w:pPr>
              <w:pStyle w:val="ListBullet"/>
            </w:pPr>
            <w:r w:rsidRPr="00662345">
              <w:t>seismic details</w:t>
            </w:r>
          </w:p>
          <w:p w:rsidR="00000000" w:rsidRPr="00662345" w:rsidP="00662345">
            <w:pPr>
              <w:pStyle w:val="ListBullet"/>
            </w:pPr>
            <w:r w:rsidRPr="00662345">
              <w:t>previous safety reviews</w:t>
            </w:r>
          </w:p>
          <w:p w:rsidR="00000000" w:rsidRPr="00662345" w:rsidP="00662345">
            <w:pPr>
              <w:pStyle w:val="ListBullet"/>
            </w:pPr>
            <w:r w:rsidRPr="00662345">
              <w:t>geological and foundation investigation reports</w:t>
            </w:r>
          </w:p>
          <w:p w:rsidR="00000000" w:rsidRPr="00662345" w:rsidP="00662345">
            <w:pPr>
              <w:pStyle w:val="ListBullet"/>
            </w:pPr>
            <w:r w:rsidRPr="00662345">
              <w:t>hydrometrical reports</w:t>
            </w:r>
          </w:p>
          <w:p w:rsidR="00000000" w:rsidRPr="00662345" w:rsidP="00662345">
            <w:pPr>
              <w:pStyle w:val="ListBullet"/>
            </w:pPr>
            <w:r w:rsidRPr="00662345">
              <w:t>past remedial works</w:t>
            </w:r>
          </w:p>
          <w:p w:rsidR="00000000" w:rsidRPr="00662345" w:rsidP="00662345">
            <w:pPr>
              <w:pStyle w:val="ListBullet"/>
            </w:pPr>
            <w:r w:rsidRPr="00662345">
              <w:t>past incidents</w:t>
            </w:r>
          </w:p>
          <w:p w:rsidR="00000000" w:rsidRPr="00662345" w:rsidP="00662345">
            <w:pPr>
              <w:pStyle w:val="ListBullet"/>
            </w:pPr>
            <w:r w:rsidRPr="00662345">
              <w:t>past surveillance reports</w:t>
            </w:r>
          </w:p>
          <w:p w:rsidR="00000000" w:rsidRPr="00662345" w:rsidP="00662345">
            <w:pPr>
              <w:pStyle w:val="ListBullet"/>
            </w:pPr>
            <w:r w:rsidRPr="00662345">
              <w:t>inspection reports</w:t>
            </w:r>
          </w:p>
          <w:p w:rsidR="00000000" w:rsidRPr="00662345" w:rsidP="00662345">
            <w:pPr>
              <w:pStyle w:val="ListBullet"/>
            </w:pPr>
            <w:r w:rsidRPr="00662345">
              <w:t>original design plans</w:t>
            </w:r>
          </w:p>
          <w:p w:rsidR="00000000" w:rsidRPr="00662345" w:rsidP="00662345">
            <w:pPr>
              <w:pStyle w:val="ListBullet"/>
            </w:pPr>
            <w:r w:rsidRPr="00662345">
              <w:t>design modifications</w:t>
            </w:r>
          </w:p>
          <w:p w:rsidR="00000000" w:rsidRPr="00662345" w:rsidP="00662345">
            <w:pPr>
              <w:pStyle w:val="ListBullet"/>
            </w:pPr>
            <w:r w:rsidRPr="00662345">
              <w:t>construction records and reports</w:t>
            </w:r>
          </w:p>
          <w:p w:rsidR="00000000" w:rsidP="00662345">
            <w:pPr>
              <w:pStyle w:val="ListBullet"/>
              <w:rPr>
                <w:lang w:val="en-NZ"/>
              </w:rPr>
            </w:pPr>
            <w:r w:rsidRPr="00662345">
              <w:t>operation and maintenance performance data</w:t>
            </w:r>
          </w:p>
        </w:tc>
      </w:tr>
      <w:tr w:rsidTr="008D48D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62345">
            <w:pPr>
              <w:pStyle w:val="BodyText"/>
              <w:rPr>
                <w:lang w:val="en-NZ"/>
              </w:rPr>
            </w:pPr>
            <w:r w:rsidRPr="00662345">
              <w:rPr>
                <w:rStyle w:val="BoldandItalics"/>
              </w:rPr>
              <w:t>Instruments</w:t>
            </w:r>
            <w:r w:rsidRPr="00662345">
              <w:t xml:space="preserve"> may include: </w:t>
            </w:r>
          </w:p>
        </w:tc>
        <w:tc>
          <w:tcPr>
            <w:tcW w:w="6043" w:type="dxa"/>
            <w:tcBorders>
              <w:top w:val="nil"/>
              <w:left w:val="nil"/>
              <w:bottom w:val="nil"/>
              <w:right w:val="nil"/>
            </w:tcBorders>
            <w:tcMar>
              <w:top w:w="0" w:type="dxa"/>
              <w:left w:w="62" w:type="dxa"/>
              <w:bottom w:w="0" w:type="dxa"/>
              <w:right w:w="62" w:type="dxa"/>
            </w:tcMar>
          </w:tcPr>
          <w:p w:rsidR="00000000" w:rsidRPr="00662345" w:rsidP="00662345">
            <w:pPr>
              <w:pStyle w:val="ListBullet"/>
            </w:pPr>
            <w:r w:rsidRPr="00662345">
              <w:t>simple manual devices through to complex computer controlled systems</w:t>
            </w:r>
          </w:p>
        </w:tc>
      </w:tr>
    </w:tbl>
    <w:p w:rsidR="008D48DC" w:rsidP="00662345">
      <w:pPr>
        <w:pStyle w:val="BodyText"/>
      </w:pPr>
    </w:p>
    <w:p w:rsidR="008D48DC" w:rsidP="00662345">
      <w:pPr>
        <w:pStyle w:val="BodyText"/>
      </w:pPr>
    </w:p>
    <w:p w:rsidR="00000000" w:rsidRPr="00662345" w:rsidP="00662345">
      <w:pPr>
        <w:pStyle w:val="Heading1"/>
      </w:pPr>
      <w:bookmarkStart w:id="12" w:name="O_406811"/>
      <w:bookmarkEnd w:id="12"/>
      <w:r w:rsidRPr="00662345">
        <w:t>Unit Sector(s)</w:t>
      </w:r>
    </w:p>
    <w:p w:rsidR="00000000" w:rsidRPr="00662345" w:rsidP="00662345">
      <w:pPr>
        <w:pStyle w:val="BodyText"/>
      </w:pPr>
      <w:r w:rsidRPr="00662345">
        <w:t>Not applicable.</w:t>
      </w:r>
    </w:p>
    <w:p w:rsidR="00000000" w:rsidRPr="00662345" w:rsidP="00662345">
      <w:pPr>
        <w:pStyle w:val="AllowPageBreak"/>
      </w:pPr>
    </w:p>
    <w:p w:rsidR="00000000" w:rsidRPr="00662345" w:rsidP="00662345">
      <w:pPr>
        <w:pStyle w:val="Heading1"/>
      </w:pPr>
      <w:bookmarkStart w:id="13" w:name="O_406823"/>
      <w:bookmarkEnd w:id="13"/>
      <w:r w:rsidRPr="00662345">
        <w:t>Competency field</w:t>
      </w:r>
    </w:p>
    <w:p w:rsidR="00000000" w:rsidRPr="00662345" w:rsidP="00662345">
      <w:pPr>
        <w:pStyle w:val="BodyText"/>
      </w:pPr>
      <w:r w:rsidRPr="00662345">
        <w:t>Dam safety.</w:t>
      </w:r>
    </w:p>
    <w:p w:rsidR="00000000" w:rsidRPr="00662345" w:rsidP="00662345"/>
    <w:sectPr w:rsidSect="006623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3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8DC" w:rsidP="008D48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3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8DC" w:rsidP="006623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48DC" w:rsidP="006623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D48DC" w:rsidP="006623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3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8DC" w:rsidP="008D48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3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8DC" w:rsidP="00662345">
    <w:pPr>
      <w:pStyle w:val="Header"/>
      <w:framePr w:wrap="around"/>
    </w:pPr>
    <w:r>
      <w:fldChar w:fldCharType="begin"/>
    </w:r>
    <w:r>
      <w:instrText xml:space="preserve"> TITLE   \* MERGEFORMAT </w:instrText>
    </w:r>
    <w:r>
      <w:fldChar w:fldCharType="separate"/>
    </w:r>
    <w:r>
      <w:t>NWP511B Manage dam safety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48DC" w:rsidP="006623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84F4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3275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180D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3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2345"/>
    <w:pPr>
      <w:spacing w:before="360" w:after="60"/>
      <w:outlineLvl w:val="0"/>
    </w:pPr>
    <w:rPr>
      <w:sz w:val="32"/>
    </w:rPr>
  </w:style>
  <w:style w:type="paragraph" w:styleId="Heading2">
    <w:name w:val="heading 2"/>
    <w:basedOn w:val="HeadingBase"/>
    <w:next w:val="BodyText"/>
    <w:link w:val="Heading2Char"/>
    <w:qFormat/>
    <w:rsid w:val="00662345"/>
    <w:pPr>
      <w:keepLines/>
      <w:spacing w:before="240" w:after="120"/>
      <w:outlineLvl w:val="1"/>
    </w:pPr>
    <w:rPr>
      <w:sz w:val="28"/>
      <w:szCs w:val="40"/>
    </w:rPr>
  </w:style>
  <w:style w:type="paragraph" w:styleId="Heading3">
    <w:name w:val="heading 3"/>
    <w:basedOn w:val="HeadingBase"/>
    <w:next w:val="BodyText"/>
    <w:link w:val="Heading3Char"/>
    <w:qFormat/>
    <w:rsid w:val="00662345"/>
    <w:pPr>
      <w:spacing w:before="180" w:after="120"/>
      <w:outlineLvl w:val="2"/>
    </w:pPr>
    <w:rPr>
      <w:spacing w:val="-10"/>
      <w:kern w:val="32"/>
    </w:rPr>
  </w:style>
  <w:style w:type="paragraph" w:styleId="Heading4">
    <w:name w:val="heading 4"/>
    <w:basedOn w:val="HeadingBase"/>
    <w:next w:val="BodyText"/>
    <w:link w:val="Heading4Char"/>
    <w:qFormat/>
    <w:rsid w:val="00662345"/>
    <w:pPr>
      <w:spacing w:before="160" w:after="120"/>
      <w:outlineLvl w:val="3"/>
    </w:pPr>
    <w:rPr>
      <w:sz w:val="22"/>
    </w:rPr>
  </w:style>
  <w:style w:type="paragraph" w:styleId="Heading5">
    <w:name w:val="heading 5"/>
    <w:basedOn w:val="HeadingBase"/>
    <w:next w:val="Normal"/>
    <w:link w:val="Heading5Char"/>
    <w:qFormat/>
    <w:rsid w:val="00662345"/>
    <w:pPr>
      <w:spacing w:before="80"/>
      <w:outlineLvl w:val="4"/>
    </w:pPr>
    <w:rPr>
      <w:color w:val="918585"/>
      <w:sz w:val="20"/>
    </w:rPr>
  </w:style>
  <w:style w:type="paragraph" w:styleId="Heading6">
    <w:name w:val="heading 6"/>
    <w:basedOn w:val="HeadingBase"/>
    <w:next w:val="Normal"/>
    <w:link w:val="Heading6Char"/>
    <w:qFormat/>
    <w:rsid w:val="00662345"/>
    <w:pPr>
      <w:spacing w:before="60"/>
      <w:outlineLvl w:val="5"/>
    </w:pPr>
    <w:rPr>
      <w:color w:val="918585"/>
      <w:sz w:val="20"/>
    </w:rPr>
  </w:style>
  <w:style w:type="paragraph" w:styleId="Heading7">
    <w:name w:val="heading 7"/>
    <w:basedOn w:val="Normal"/>
    <w:next w:val="Normal"/>
    <w:link w:val="Heading7Char"/>
    <w:qFormat/>
    <w:rsid w:val="00662345"/>
    <w:pPr>
      <w:ind w:left="720"/>
      <w:outlineLvl w:val="6"/>
    </w:pPr>
    <w:rPr>
      <w:i/>
    </w:rPr>
  </w:style>
  <w:style w:type="paragraph" w:styleId="Heading8">
    <w:name w:val="heading 8"/>
    <w:basedOn w:val="Normal"/>
    <w:next w:val="Normal"/>
    <w:link w:val="Heading8Char"/>
    <w:qFormat/>
    <w:rsid w:val="00662345"/>
    <w:pPr>
      <w:ind w:left="720"/>
      <w:outlineLvl w:val="7"/>
    </w:pPr>
    <w:rPr>
      <w:i/>
    </w:rPr>
  </w:style>
  <w:style w:type="paragraph" w:styleId="Heading9">
    <w:name w:val="heading 9"/>
    <w:basedOn w:val="Normal"/>
    <w:next w:val="Normal"/>
    <w:link w:val="Heading9Char"/>
    <w:qFormat/>
    <w:rsid w:val="00662345"/>
    <w:pPr>
      <w:ind w:left="720"/>
      <w:outlineLvl w:val="8"/>
    </w:pPr>
    <w:rPr>
      <w:i/>
    </w:rPr>
  </w:style>
  <w:style w:type="character" w:default="1" w:styleId="DefaultParagraphFont">
    <w:name w:val="Default Paragraph Font"/>
    <w:uiPriority w:val="1"/>
    <w:unhideWhenUsed/>
    <w:rsid w:val="006623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345"/>
  </w:style>
  <w:style w:type="character" w:customStyle="1" w:styleId="Heading1Char">
    <w:name w:val="Heading 1 Char"/>
    <w:basedOn w:val="DefaultParagraphFont"/>
    <w:link w:val="Heading1"/>
    <w:rsid w:val="00662345"/>
    <w:rPr>
      <w:rFonts w:ascii="Times New Roman" w:eastAsia="Times New Roman" w:hAnsi="Times New Roman" w:cs="Times New Roman"/>
      <w:b/>
      <w:sz w:val="32"/>
      <w:szCs w:val="20"/>
      <w:lang w:eastAsia="en-US"/>
    </w:rPr>
  </w:style>
  <w:style w:type="paragraph" w:styleId="BodyText">
    <w:name w:val="Body Text"/>
    <w:basedOn w:val="Normal"/>
    <w:link w:val="BodyTextChar"/>
    <w:rsid w:val="006623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2345"/>
    <w:rPr>
      <w:rFonts w:ascii="Times New Roman" w:eastAsia="Times New Roman" w:hAnsi="Times New Roman" w:cs="Times New Roman"/>
      <w:sz w:val="24"/>
      <w:lang w:val="en-US" w:eastAsia="en-US"/>
    </w:rPr>
  </w:style>
  <w:style w:type="paragraph" w:styleId="Footer">
    <w:name w:val="footer"/>
    <w:basedOn w:val="Normal"/>
    <w:link w:val="FooterChar"/>
    <w:rsid w:val="006623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345"/>
    <w:rPr>
      <w:rFonts w:ascii="Times New Roman" w:eastAsia="Times New Roman" w:hAnsi="Times New Roman" w:cs="Times New Roman"/>
      <w:sz w:val="16"/>
      <w:lang w:val="en-US" w:eastAsia="en-US"/>
    </w:rPr>
  </w:style>
  <w:style w:type="paragraph" w:styleId="List">
    <w:name w:val="List"/>
    <w:basedOn w:val="BodyText"/>
    <w:next w:val="BodyText"/>
    <w:rsid w:val="00662345"/>
    <w:pPr>
      <w:tabs>
        <w:tab w:val="left" w:pos="340"/>
      </w:tabs>
      <w:spacing w:before="60" w:after="60"/>
      <w:ind w:left="340" w:hanging="340"/>
    </w:pPr>
  </w:style>
  <w:style w:type="paragraph" w:styleId="ListBullet">
    <w:name w:val="List Bullet"/>
    <w:basedOn w:val="List"/>
    <w:rsid w:val="00662345"/>
    <w:pPr>
      <w:numPr>
        <w:numId w:val="13"/>
      </w:numPr>
      <w:tabs>
        <w:tab w:val="clear" w:pos="340"/>
      </w:tabs>
      <w:spacing w:before="40" w:after="40"/>
    </w:pPr>
  </w:style>
  <w:style w:type="character" w:customStyle="1" w:styleId="SpecialBold">
    <w:name w:val="Special Bold"/>
    <w:basedOn w:val="DefaultParagraphFont"/>
    <w:rsid w:val="00662345"/>
    <w:rPr>
      <w:b/>
      <w:spacing w:val="0"/>
    </w:rPr>
  </w:style>
  <w:style w:type="paragraph" w:styleId="ListBullet2">
    <w:name w:val="List Bullet 2"/>
    <w:basedOn w:val="List2"/>
    <w:rsid w:val="00662345"/>
    <w:pPr>
      <w:numPr>
        <w:numId w:val="14"/>
      </w:numPr>
      <w:tabs>
        <w:tab w:val="clear" w:pos="680"/>
      </w:tabs>
    </w:pPr>
  </w:style>
  <w:style w:type="paragraph" w:styleId="Header">
    <w:name w:val="header"/>
    <w:basedOn w:val="Normal"/>
    <w:link w:val="HeaderChar"/>
    <w:rsid w:val="006623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3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2345"/>
    <w:pPr>
      <w:spacing w:before="240" w:after="120"/>
      <w:outlineLvl w:val="0"/>
    </w:pPr>
    <w:rPr>
      <w:rFonts w:ascii="Times New Roman" w:hAnsi="Times New Roman"/>
      <w:b/>
      <w:sz w:val="28"/>
    </w:rPr>
  </w:style>
  <w:style w:type="paragraph" w:customStyle="1" w:styleId="AllowPageBreak">
    <w:name w:val="AllowPageBreak"/>
    <w:rsid w:val="006623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2345"/>
    <w:rPr>
      <w:b/>
      <w:i/>
      <w:u w:val="none"/>
    </w:rPr>
  </w:style>
  <w:style w:type="character" w:customStyle="1" w:styleId="Heading2Char">
    <w:name w:val="Heading 2 Char"/>
    <w:basedOn w:val="DefaultParagraphFont"/>
    <w:link w:val="Heading2"/>
    <w:rsid w:val="006623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3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3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3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3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3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23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2345"/>
    <w:rPr>
      <w:rFonts w:ascii="Courier New" w:eastAsia="Times New Roman" w:hAnsi="Courier New" w:cs="Times New Roman"/>
      <w:i/>
      <w:szCs w:val="20"/>
      <w:lang w:val="en-US" w:eastAsia="en-US"/>
    </w:rPr>
  </w:style>
  <w:style w:type="paragraph" w:customStyle="1" w:styleId="HeadingBase">
    <w:name w:val="Heading Base"/>
    <w:rsid w:val="006623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345"/>
    <w:pPr>
      <w:tabs>
        <w:tab w:val="right" w:leader="dot" w:pos="9072"/>
      </w:tabs>
      <w:ind w:left="567"/>
    </w:pPr>
    <w:rPr>
      <w:szCs w:val="22"/>
    </w:rPr>
  </w:style>
  <w:style w:type="paragraph" w:customStyle="1" w:styleId="TOCBase">
    <w:name w:val="TOC Base"/>
    <w:rsid w:val="006623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345"/>
    <w:pPr>
      <w:tabs>
        <w:tab w:val="right" w:leader="dot" w:pos="9072"/>
      </w:tabs>
      <w:spacing w:before="40" w:after="40"/>
      <w:ind w:left="284"/>
    </w:pPr>
    <w:rPr>
      <w:rFonts w:ascii="Times New Roman" w:hAnsi="Times New Roman"/>
    </w:rPr>
  </w:style>
  <w:style w:type="paragraph" w:styleId="TOC1">
    <w:name w:val="toc 1"/>
    <w:basedOn w:val="TOCBase"/>
    <w:next w:val="Normal"/>
    <w:rsid w:val="006623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2345"/>
    <w:pPr>
      <w:spacing w:before="5040"/>
      <w:jc w:val="center"/>
    </w:pPr>
    <w:rPr>
      <w:sz w:val="48"/>
      <w:szCs w:val="72"/>
      <w:lang w:val="en-US"/>
    </w:rPr>
  </w:style>
  <w:style w:type="character" w:customStyle="1" w:styleId="TitleChar">
    <w:name w:val="Title Char"/>
    <w:basedOn w:val="DefaultParagraphFont"/>
    <w:link w:val="Title"/>
    <w:rsid w:val="006623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345"/>
    <w:pPr>
      <w:tabs>
        <w:tab w:val="left" w:pos="3600"/>
        <w:tab w:val="left" w:pos="3958"/>
      </w:tabs>
    </w:pPr>
  </w:style>
  <w:style w:type="paragraph" w:customStyle="1" w:styleId="Note">
    <w:name w:val="Note"/>
    <w:basedOn w:val="BodyText"/>
    <w:rsid w:val="006623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345"/>
    <w:pPr>
      <w:framePr w:wrap="auto" w:hAnchor="text" w:y="6049"/>
    </w:pPr>
    <w:rPr>
      <w:color w:val="000000"/>
      <w:sz w:val="40"/>
    </w:rPr>
  </w:style>
  <w:style w:type="paragraph" w:customStyle="1" w:styleId="TOCTitle">
    <w:name w:val="TOCTitle"/>
    <w:basedOn w:val="Heading1"/>
    <w:rsid w:val="00662345"/>
    <w:pPr>
      <w:spacing w:after="240"/>
      <w:jc w:val="center"/>
      <w:outlineLvl w:val="9"/>
    </w:pPr>
    <w:rPr>
      <w:caps/>
    </w:rPr>
  </w:style>
  <w:style w:type="paragraph" w:customStyle="1" w:styleId="Version">
    <w:name w:val="Version"/>
    <w:rsid w:val="006623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2345"/>
    <w:pPr>
      <w:keepNext w:val="0"/>
      <w:tabs>
        <w:tab w:val="right" w:pos="4176"/>
      </w:tabs>
      <w:ind w:left="198" w:hanging="198"/>
    </w:pPr>
    <w:rPr>
      <w:rFonts w:ascii="Garamond" w:hAnsi="Garamond"/>
    </w:rPr>
  </w:style>
  <w:style w:type="paragraph" w:styleId="IndexHeading">
    <w:name w:val="index heading"/>
    <w:basedOn w:val="Normal"/>
    <w:next w:val="Index1"/>
    <w:semiHidden/>
    <w:rsid w:val="00662345"/>
    <w:pPr>
      <w:spacing w:before="120" w:after="120"/>
    </w:pPr>
    <w:rPr>
      <w:rFonts w:ascii="Arial" w:hAnsi="Arial"/>
      <w:b/>
      <w:color w:val="918585"/>
      <w:sz w:val="24"/>
    </w:rPr>
  </w:style>
  <w:style w:type="paragraph" w:customStyle="1" w:styleId="Chapter">
    <w:name w:val="Chapter"/>
    <w:basedOn w:val="Normal"/>
    <w:rsid w:val="00662345"/>
    <w:pPr>
      <w:spacing w:before="240"/>
    </w:pPr>
    <w:rPr>
      <w:rFonts w:ascii="Times New Roman" w:hAnsi="Times New Roman"/>
      <w:smallCaps/>
      <w:spacing w:val="80"/>
      <w:sz w:val="28"/>
    </w:rPr>
  </w:style>
  <w:style w:type="paragraph" w:customStyle="1" w:styleId="InChapter">
    <w:name w:val="InChapter"/>
    <w:basedOn w:val="Heading3"/>
    <w:rsid w:val="00662345"/>
    <w:pPr>
      <w:spacing w:after="240"/>
      <w:outlineLvl w:val="9"/>
    </w:pPr>
    <w:rPr>
      <w:noProof/>
    </w:rPr>
  </w:style>
  <w:style w:type="paragraph" w:styleId="Index2">
    <w:name w:val="index 2"/>
    <w:basedOn w:val="Normal"/>
    <w:next w:val="Normal"/>
    <w:semiHidden/>
    <w:rsid w:val="00662345"/>
    <w:pPr>
      <w:tabs>
        <w:tab w:val="right" w:pos="4176"/>
      </w:tabs>
      <w:ind w:left="568" w:hanging="284"/>
    </w:pPr>
    <w:rPr>
      <w:rFonts w:ascii="Garamond" w:hAnsi="Garamond"/>
    </w:rPr>
  </w:style>
  <w:style w:type="paragraph" w:customStyle="1" w:styleId="Byline">
    <w:name w:val="Byline"/>
    <w:rsid w:val="006623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345"/>
    <w:pPr>
      <w:tabs>
        <w:tab w:val="clear" w:pos="3600"/>
        <w:tab w:val="clear" w:pos="3958"/>
      </w:tabs>
      <w:jc w:val="right"/>
    </w:pPr>
  </w:style>
  <w:style w:type="character" w:styleId="Emphasis">
    <w:name w:val="Emphasis"/>
    <w:basedOn w:val="DefaultParagraphFont"/>
    <w:qFormat/>
    <w:rsid w:val="00662345"/>
    <w:rPr>
      <w:i/>
    </w:rPr>
  </w:style>
  <w:style w:type="paragraph" w:styleId="Caption">
    <w:name w:val="caption"/>
    <w:basedOn w:val="BodyText"/>
    <w:next w:val="Normal"/>
    <w:qFormat/>
    <w:rsid w:val="00662345"/>
    <w:pPr>
      <w:framePr w:w="2268" w:hSpace="181" w:vSpace="181" w:wrap="around" w:vAnchor="text" w:hAnchor="page" w:x="1135" w:y="285" w:anchorLock="1"/>
    </w:pPr>
    <w:rPr>
      <w:i/>
    </w:rPr>
  </w:style>
  <w:style w:type="paragraph" w:customStyle="1" w:styleId="MiniTOCTitle">
    <w:name w:val="MiniTOCTitle"/>
    <w:basedOn w:val="Heading4"/>
    <w:rsid w:val="00662345"/>
    <w:pPr>
      <w:spacing w:before="240"/>
      <w:outlineLvl w:val="9"/>
    </w:pPr>
    <w:rPr>
      <w:noProof/>
      <w:sz w:val="24"/>
    </w:rPr>
  </w:style>
  <w:style w:type="paragraph" w:customStyle="1" w:styleId="MiniTOCItem">
    <w:name w:val="MiniTOCItem"/>
    <w:basedOn w:val="ListBullet"/>
    <w:rsid w:val="00662345"/>
    <w:pPr>
      <w:numPr>
        <w:numId w:val="0"/>
      </w:numPr>
      <w:tabs>
        <w:tab w:val="right" w:leader="dot" w:pos="6521"/>
      </w:tabs>
      <w:spacing w:before="0" w:after="0"/>
    </w:pPr>
  </w:style>
  <w:style w:type="paragraph" w:customStyle="1" w:styleId="TOFTitle">
    <w:name w:val="TOFTitle"/>
    <w:basedOn w:val="TOCTitle"/>
    <w:rsid w:val="00662345"/>
  </w:style>
  <w:style w:type="paragraph" w:styleId="TableofFigures">
    <w:name w:val="table of figures"/>
    <w:basedOn w:val="Normal"/>
    <w:next w:val="Normal"/>
    <w:semiHidden/>
    <w:rsid w:val="00662345"/>
    <w:pPr>
      <w:tabs>
        <w:tab w:val="right" w:leader="dot" w:pos="9072"/>
      </w:tabs>
      <w:ind w:left="970" w:hanging="403"/>
    </w:pPr>
    <w:rPr>
      <w:rFonts w:ascii="Times New Roman" w:hAnsi="Times New Roman"/>
      <w:b/>
    </w:rPr>
  </w:style>
  <w:style w:type="paragraph" w:styleId="ListNumber">
    <w:name w:val="List Number"/>
    <w:basedOn w:val="List"/>
    <w:rsid w:val="00662345"/>
    <w:pPr>
      <w:numPr>
        <w:numId w:val="11"/>
      </w:numPr>
    </w:pPr>
  </w:style>
  <w:style w:type="character" w:customStyle="1" w:styleId="WingdingSymbols">
    <w:name w:val="Wingding Symbols"/>
    <w:rsid w:val="00662345"/>
    <w:rPr>
      <w:rFonts w:ascii="Wingdings" w:hAnsi="Wingdings"/>
    </w:rPr>
  </w:style>
  <w:style w:type="paragraph" w:customStyle="1" w:styleId="TableHeading">
    <w:name w:val="Table Heading"/>
    <w:basedOn w:val="HeadingBase"/>
    <w:rsid w:val="00662345"/>
    <w:pPr>
      <w:keepLines/>
      <w:pBdr>
        <w:bottom w:val="single" w:sz="6" w:space="1" w:color="918585"/>
      </w:pBdr>
      <w:spacing w:before="240"/>
    </w:pPr>
  </w:style>
  <w:style w:type="character" w:customStyle="1" w:styleId="HotSpot">
    <w:name w:val="HotSpot"/>
    <w:rsid w:val="00662345"/>
    <w:rPr>
      <w:color w:val="0033CC"/>
      <w:u w:val="none"/>
    </w:rPr>
  </w:style>
  <w:style w:type="paragraph" w:customStyle="1" w:styleId="BodyTextRight">
    <w:name w:val="Body Text Right"/>
    <w:basedOn w:val="BodyText"/>
    <w:rsid w:val="00662345"/>
    <w:pPr>
      <w:spacing w:before="0" w:after="0"/>
      <w:jc w:val="right"/>
    </w:pPr>
  </w:style>
  <w:style w:type="paragraph" w:styleId="Index3">
    <w:name w:val="index 3"/>
    <w:basedOn w:val="ListNumber2"/>
    <w:next w:val="Normal"/>
    <w:semiHidden/>
    <w:rsid w:val="00662345"/>
    <w:pPr>
      <w:numPr>
        <w:numId w:val="0"/>
      </w:numPr>
      <w:tabs>
        <w:tab w:val="right" w:leader="dot" w:pos="4176"/>
      </w:tabs>
    </w:pPr>
  </w:style>
  <w:style w:type="paragraph" w:styleId="ListNumber2">
    <w:name w:val="List Number 2"/>
    <w:basedOn w:val="List2"/>
    <w:rsid w:val="00662345"/>
    <w:pPr>
      <w:numPr>
        <w:numId w:val="10"/>
      </w:numPr>
      <w:tabs>
        <w:tab w:val="clear" w:pos="1060"/>
      </w:tabs>
    </w:pPr>
  </w:style>
  <w:style w:type="paragraph" w:customStyle="1" w:styleId="MarginNote">
    <w:name w:val="Margin Note"/>
    <w:basedOn w:val="BodyText"/>
    <w:rsid w:val="006623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3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3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2345"/>
    <w:rPr>
      <w:sz w:val="32"/>
    </w:rPr>
  </w:style>
  <w:style w:type="paragraph" w:customStyle="1" w:styleId="HeadingProcedure">
    <w:name w:val="Heading Procedure"/>
    <w:basedOn w:val="HeadingBase"/>
    <w:next w:val="Normal"/>
    <w:rsid w:val="00662345"/>
    <w:pPr>
      <w:tabs>
        <w:tab w:val="left" w:pos="0"/>
      </w:tabs>
      <w:spacing w:before="120" w:after="60"/>
    </w:pPr>
    <w:rPr>
      <w:i/>
      <w:color w:val="918585"/>
      <w:sz w:val="22"/>
    </w:rPr>
  </w:style>
  <w:style w:type="paragraph" w:customStyle="1" w:styleId="TableBodyText">
    <w:name w:val="Table Body Text"/>
    <w:basedOn w:val="BodyText"/>
    <w:rsid w:val="00662345"/>
    <w:pPr>
      <w:spacing w:before="60" w:after="60"/>
    </w:pPr>
  </w:style>
  <w:style w:type="paragraph" w:styleId="ListContinue">
    <w:name w:val="List Continue"/>
    <w:basedOn w:val="List"/>
    <w:rsid w:val="00662345"/>
    <w:pPr>
      <w:ind w:firstLine="0"/>
    </w:pPr>
  </w:style>
  <w:style w:type="paragraph" w:customStyle="1" w:styleId="ListNote">
    <w:name w:val="List Note"/>
    <w:basedOn w:val="List"/>
    <w:rsid w:val="00662345"/>
    <w:pPr>
      <w:pBdr>
        <w:top w:val="single" w:sz="6" w:space="2" w:color="918585"/>
        <w:bottom w:val="single" w:sz="6" w:space="2" w:color="918585"/>
      </w:pBdr>
      <w:tabs>
        <w:tab w:val="left" w:pos="1021"/>
      </w:tabs>
      <w:ind w:firstLine="0"/>
    </w:pPr>
  </w:style>
  <w:style w:type="paragraph" w:customStyle="1" w:styleId="Warning">
    <w:name w:val="Warning"/>
    <w:basedOn w:val="BodyText"/>
    <w:rsid w:val="00662345"/>
    <w:pPr>
      <w:shd w:val="clear" w:color="auto" w:fill="D9D9D9"/>
      <w:tabs>
        <w:tab w:val="left" w:pos="992"/>
      </w:tabs>
      <w:ind w:left="119" w:right="119"/>
    </w:pPr>
    <w:rPr>
      <w:sz w:val="20"/>
    </w:rPr>
  </w:style>
  <w:style w:type="paragraph" w:customStyle="1" w:styleId="MarginIcons">
    <w:name w:val="Margin Icons"/>
    <w:basedOn w:val="BodyText"/>
    <w:rsid w:val="006623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345"/>
    <w:rPr>
      <w:rFonts w:ascii="Courier New" w:hAnsi="Courier New"/>
    </w:rPr>
  </w:style>
  <w:style w:type="paragraph" w:customStyle="1" w:styleId="NoteBullet">
    <w:name w:val="Note Bullet"/>
    <w:basedOn w:val="Note"/>
    <w:rsid w:val="00662345"/>
    <w:pPr>
      <w:tabs>
        <w:tab w:val="clear" w:pos="680"/>
      </w:tabs>
      <w:spacing w:before="60" w:after="60"/>
    </w:pPr>
  </w:style>
  <w:style w:type="paragraph" w:customStyle="1" w:styleId="SubHeading2">
    <w:name w:val="SubHeading2"/>
    <w:basedOn w:val="HeadingBase"/>
    <w:rsid w:val="00662345"/>
    <w:pPr>
      <w:spacing w:before="240" w:after="60"/>
    </w:pPr>
    <w:rPr>
      <w:sz w:val="20"/>
    </w:rPr>
  </w:style>
  <w:style w:type="paragraph" w:customStyle="1" w:styleId="SubHeading1">
    <w:name w:val="SubHeading1"/>
    <w:basedOn w:val="HeadingBase"/>
    <w:rsid w:val="00662345"/>
    <w:pPr>
      <w:spacing w:before="240" w:after="60"/>
    </w:pPr>
    <w:rPr>
      <w:color w:val="918585"/>
      <w:sz w:val="22"/>
    </w:rPr>
  </w:style>
  <w:style w:type="paragraph" w:customStyle="1" w:styleId="SideHeading">
    <w:name w:val="Side Heading"/>
    <w:basedOn w:val="HeadingBase"/>
    <w:rsid w:val="006623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345"/>
    <w:pPr>
      <w:numPr>
        <w:numId w:val="12"/>
      </w:numPr>
    </w:pPr>
  </w:style>
  <w:style w:type="paragraph" w:styleId="PlainText">
    <w:name w:val="Plain Text"/>
    <w:basedOn w:val="Normal"/>
    <w:link w:val="PlainTextChar"/>
    <w:rsid w:val="00662345"/>
    <w:rPr>
      <w:sz w:val="20"/>
    </w:rPr>
  </w:style>
  <w:style w:type="character" w:customStyle="1" w:styleId="PlainTextChar">
    <w:name w:val="Plain Text Char"/>
    <w:basedOn w:val="DefaultParagraphFont"/>
    <w:link w:val="PlainText"/>
    <w:rsid w:val="006623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2345"/>
    <w:rPr>
      <w:b/>
      <w:smallCaps/>
    </w:rPr>
  </w:style>
  <w:style w:type="paragraph" w:customStyle="1" w:styleId="TableListNumber">
    <w:name w:val="Table List Number"/>
    <w:basedOn w:val="ListNumber"/>
    <w:rsid w:val="00662345"/>
    <w:pPr>
      <w:numPr>
        <w:numId w:val="0"/>
      </w:numPr>
    </w:pPr>
  </w:style>
  <w:style w:type="paragraph" w:styleId="TOC4">
    <w:name w:val="toc 4"/>
    <w:basedOn w:val="TOCBase"/>
    <w:next w:val="Normal"/>
    <w:semiHidden/>
    <w:rsid w:val="00662345"/>
    <w:pPr>
      <w:tabs>
        <w:tab w:val="right" w:leader="dot" w:pos="9071"/>
      </w:tabs>
      <w:ind w:left="1701"/>
    </w:pPr>
  </w:style>
  <w:style w:type="paragraph" w:customStyle="1" w:styleId="ListAlpha">
    <w:name w:val="List Alpha"/>
    <w:basedOn w:val="List"/>
    <w:rsid w:val="00662345"/>
    <w:pPr>
      <w:numPr>
        <w:numId w:val="9"/>
      </w:numPr>
    </w:pPr>
  </w:style>
  <w:style w:type="paragraph" w:customStyle="1" w:styleId="ListAlpha2">
    <w:name w:val="List Alpha 2"/>
    <w:basedOn w:val="List2"/>
    <w:rsid w:val="00662345"/>
    <w:pPr>
      <w:numPr>
        <w:numId w:val="8"/>
      </w:numPr>
    </w:pPr>
  </w:style>
  <w:style w:type="paragraph" w:styleId="List2">
    <w:name w:val="List 2"/>
    <w:basedOn w:val="BodyText"/>
    <w:rsid w:val="00662345"/>
    <w:pPr>
      <w:tabs>
        <w:tab w:val="left" w:pos="680"/>
      </w:tabs>
      <w:spacing w:before="60" w:after="60"/>
      <w:ind w:left="680" w:hanging="340"/>
    </w:pPr>
  </w:style>
  <w:style w:type="paragraph" w:styleId="List3">
    <w:name w:val="List 3"/>
    <w:basedOn w:val="BodyText"/>
    <w:rsid w:val="00662345"/>
    <w:pPr>
      <w:tabs>
        <w:tab w:val="left" w:pos="1021"/>
      </w:tabs>
      <w:spacing w:before="60" w:after="60"/>
      <w:ind w:left="1020" w:hanging="340"/>
    </w:pPr>
  </w:style>
  <w:style w:type="paragraph" w:styleId="List4">
    <w:name w:val="List 4"/>
    <w:basedOn w:val="BodyText"/>
    <w:rsid w:val="00662345"/>
    <w:pPr>
      <w:tabs>
        <w:tab w:val="left" w:pos="1361"/>
      </w:tabs>
      <w:spacing w:before="60" w:after="60"/>
      <w:ind w:left="1361" w:hanging="340"/>
    </w:pPr>
  </w:style>
  <w:style w:type="paragraph" w:styleId="List5">
    <w:name w:val="List 5"/>
    <w:basedOn w:val="BodyText"/>
    <w:rsid w:val="00662345"/>
    <w:pPr>
      <w:tabs>
        <w:tab w:val="left" w:pos="1701"/>
      </w:tabs>
      <w:spacing w:before="60" w:after="60"/>
      <w:ind w:left="1701" w:hanging="340"/>
    </w:pPr>
  </w:style>
  <w:style w:type="paragraph" w:styleId="ListBullet3">
    <w:name w:val="List Bullet 3"/>
    <w:basedOn w:val="List3"/>
    <w:rsid w:val="00662345"/>
    <w:pPr>
      <w:numPr>
        <w:numId w:val="15"/>
      </w:numPr>
      <w:tabs>
        <w:tab w:val="clear" w:pos="1021"/>
      </w:tabs>
      <w:ind w:left="1037" w:hanging="357"/>
    </w:pPr>
  </w:style>
  <w:style w:type="paragraph" w:styleId="ListBullet4">
    <w:name w:val="List Bullet 4"/>
    <w:basedOn w:val="List4"/>
    <w:rsid w:val="00662345"/>
    <w:pPr>
      <w:numPr>
        <w:numId w:val="3"/>
      </w:numPr>
    </w:pPr>
  </w:style>
  <w:style w:type="paragraph" w:styleId="ListBullet5">
    <w:name w:val="List Bullet 5"/>
    <w:basedOn w:val="List5"/>
    <w:rsid w:val="00662345"/>
    <w:pPr>
      <w:numPr>
        <w:numId w:val="4"/>
      </w:numPr>
    </w:pPr>
  </w:style>
  <w:style w:type="paragraph" w:styleId="ListContinue2">
    <w:name w:val="List Continue 2"/>
    <w:basedOn w:val="List2"/>
    <w:rsid w:val="00662345"/>
    <w:pPr>
      <w:ind w:firstLine="0"/>
    </w:pPr>
  </w:style>
  <w:style w:type="paragraph" w:styleId="ListContinue3">
    <w:name w:val="List Continue 3"/>
    <w:basedOn w:val="List3"/>
    <w:rsid w:val="00662345"/>
    <w:pPr>
      <w:ind w:left="1021" w:firstLine="0"/>
    </w:pPr>
  </w:style>
  <w:style w:type="paragraph" w:styleId="ListContinue4">
    <w:name w:val="List Continue 4"/>
    <w:basedOn w:val="List4"/>
    <w:rsid w:val="00662345"/>
    <w:pPr>
      <w:ind w:firstLine="0"/>
    </w:pPr>
  </w:style>
  <w:style w:type="paragraph" w:styleId="ListContinue5">
    <w:name w:val="List Continue 5"/>
    <w:basedOn w:val="List5"/>
    <w:rsid w:val="00662345"/>
    <w:pPr>
      <w:ind w:firstLine="0"/>
    </w:pPr>
  </w:style>
  <w:style w:type="paragraph" w:styleId="ListNumber3">
    <w:name w:val="List Number 3"/>
    <w:basedOn w:val="List3"/>
    <w:rsid w:val="00662345"/>
    <w:pPr>
      <w:numPr>
        <w:numId w:val="5"/>
      </w:numPr>
    </w:pPr>
  </w:style>
  <w:style w:type="paragraph" w:styleId="ListNumber4">
    <w:name w:val="List Number 4"/>
    <w:basedOn w:val="List4"/>
    <w:rsid w:val="00662345"/>
    <w:pPr>
      <w:numPr>
        <w:numId w:val="6"/>
      </w:numPr>
    </w:pPr>
  </w:style>
  <w:style w:type="paragraph" w:styleId="ListNumber5">
    <w:name w:val="List Number 5"/>
    <w:basedOn w:val="List5"/>
    <w:rsid w:val="00662345"/>
    <w:pPr>
      <w:numPr>
        <w:numId w:val="7"/>
      </w:numPr>
    </w:pPr>
  </w:style>
  <w:style w:type="paragraph" w:styleId="BlockText">
    <w:name w:val="Block Text"/>
    <w:basedOn w:val="Normal"/>
    <w:rsid w:val="00662345"/>
    <w:pPr>
      <w:spacing w:after="120"/>
      <w:ind w:left="1440" w:right="1440"/>
    </w:pPr>
  </w:style>
  <w:style w:type="character" w:customStyle="1" w:styleId="Subscript">
    <w:name w:val="Subscript"/>
    <w:basedOn w:val="DefaultParagraphFont"/>
    <w:rsid w:val="00662345"/>
    <w:rPr>
      <w:sz w:val="16"/>
      <w:vertAlign w:val="subscript"/>
    </w:rPr>
  </w:style>
  <w:style w:type="character" w:customStyle="1" w:styleId="Superscript">
    <w:name w:val="Superscript"/>
    <w:basedOn w:val="DefaultParagraphFont"/>
    <w:rsid w:val="00662345"/>
    <w:rPr>
      <w:sz w:val="16"/>
      <w:vertAlign w:val="superscript"/>
    </w:rPr>
  </w:style>
  <w:style w:type="character" w:customStyle="1" w:styleId="Symbols">
    <w:name w:val="Symbols"/>
    <w:basedOn w:val="DefaultParagraphFont"/>
    <w:rsid w:val="00662345"/>
    <w:rPr>
      <w:rFonts w:ascii="Symbol" w:hAnsi="Symbol"/>
    </w:rPr>
  </w:style>
  <w:style w:type="character" w:customStyle="1" w:styleId="MenuOptions">
    <w:name w:val="Menu Options"/>
    <w:basedOn w:val="DefaultParagraphFont"/>
    <w:rsid w:val="00662345"/>
    <w:rPr>
      <w:rFonts w:ascii="Arial Narrow" w:hAnsi="Arial Narrow"/>
      <w:smallCaps/>
    </w:rPr>
  </w:style>
  <w:style w:type="character" w:customStyle="1" w:styleId="Buttons">
    <w:name w:val="Buttons"/>
    <w:basedOn w:val="DefaultParagraphFont"/>
    <w:rsid w:val="00662345"/>
    <w:rPr>
      <w:b/>
    </w:rPr>
  </w:style>
  <w:style w:type="character" w:customStyle="1" w:styleId="Underlined">
    <w:name w:val="Underlined"/>
    <w:basedOn w:val="DefaultParagraphFont"/>
    <w:rsid w:val="00662345"/>
    <w:rPr>
      <w:u w:val="single"/>
    </w:rPr>
  </w:style>
  <w:style w:type="paragraph" w:customStyle="1" w:styleId="TableBodyTextRight">
    <w:name w:val="Table Body Text Right"/>
    <w:basedOn w:val="TableBodyText"/>
    <w:rsid w:val="00662345"/>
    <w:pPr>
      <w:widowControl w:val="0"/>
      <w:autoSpaceDE w:val="0"/>
      <w:autoSpaceDN w:val="0"/>
      <w:adjustRightInd w:val="0"/>
      <w:jc w:val="right"/>
    </w:pPr>
    <w:rPr>
      <w:rFonts w:cs="Arial"/>
      <w:szCs w:val="18"/>
    </w:rPr>
  </w:style>
  <w:style w:type="paragraph" w:customStyle="1" w:styleId="CopyrightText">
    <w:name w:val="Copyright Text"/>
    <w:basedOn w:val="BodyText"/>
    <w:rsid w:val="00662345"/>
    <w:rPr>
      <w:sz w:val="18"/>
    </w:rPr>
  </w:style>
  <w:style w:type="paragraph" w:customStyle="1" w:styleId="BodySmallRight">
    <w:name w:val="Body Small Right"/>
    <w:basedOn w:val="BodyTextRight"/>
    <w:rsid w:val="00662345"/>
    <w:rPr>
      <w:sz w:val="18"/>
      <w:szCs w:val="18"/>
    </w:rPr>
  </w:style>
  <w:style w:type="paragraph" w:customStyle="1" w:styleId="MarginEdition">
    <w:name w:val="Margin Edition"/>
    <w:basedOn w:val="MarginNote"/>
    <w:rsid w:val="00662345"/>
    <w:pPr>
      <w:spacing w:before="0" w:after="0"/>
    </w:pPr>
    <w:rPr>
      <w:rFonts w:ascii="Times New Roman" w:hAnsi="Times New Roman"/>
      <w:color w:val="999999"/>
    </w:rPr>
  </w:style>
  <w:style w:type="paragraph" w:customStyle="1" w:styleId="Spacer">
    <w:name w:val="Spacer"/>
    <w:basedOn w:val="Normal"/>
    <w:rsid w:val="00662345"/>
    <w:rPr>
      <w:sz w:val="2"/>
      <w:szCs w:val="2"/>
    </w:rPr>
  </w:style>
  <w:style w:type="character" w:customStyle="1" w:styleId="Small">
    <w:name w:val="Small"/>
    <w:basedOn w:val="DefaultParagraphFont"/>
    <w:rsid w:val="00662345"/>
    <w:rPr>
      <w:sz w:val="16"/>
    </w:rPr>
  </w:style>
  <w:style w:type="paragraph" w:customStyle="1" w:styleId="WideTable">
    <w:name w:val="Wide Table"/>
    <w:basedOn w:val="Normal"/>
    <w:rsid w:val="00662345"/>
    <w:pPr>
      <w:ind w:left="-1418"/>
    </w:pPr>
    <w:rPr>
      <w:sz w:val="2"/>
      <w:szCs w:val="2"/>
    </w:rPr>
  </w:style>
  <w:style w:type="character" w:styleId="PageNumber">
    <w:name w:val="page number"/>
    <w:basedOn w:val="DefaultParagraphFont"/>
    <w:rsid w:val="00662345"/>
  </w:style>
  <w:style w:type="paragraph" w:styleId="Quote">
    <w:name w:val="Quote"/>
    <w:basedOn w:val="Heading1"/>
    <w:link w:val="QuoteChar"/>
    <w:qFormat/>
    <w:rsid w:val="00662345"/>
    <w:rPr>
      <w:b w:val="0"/>
      <w:sz w:val="72"/>
      <w:szCs w:val="72"/>
      <w:lang w:val="en-NZ"/>
    </w:rPr>
  </w:style>
  <w:style w:type="character" w:customStyle="1" w:styleId="QuoteChar">
    <w:name w:val="Quote Char"/>
    <w:basedOn w:val="DefaultParagraphFont"/>
    <w:link w:val="Quote"/>
    <w:rsid w:val="006623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345"/>
    <w:pPr>
      <w:pageBreakBefore/>
    </w:pPr>
  </w:style>
  <w:style w:type="paragraph" w:customStyle="1" w:styleId="Border">
    <w:name w:val="Border"/>
    <w:basedOn w:val="Normal"/>
    <w:qFormat/>
    <w:rsid w:val="006623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345"/>
    <w:rPr>
      <w:b/>
      <w:bCs/>
      <w:i/>
      <w:iCs/>
      <w:color w:val="auto"/>
    </w:rPr>
  </w:style>
  <w:style w:type="paragraph" w:styleId="IntenseQuote">
    <w:name w:val="Intense Quote"/>
    <w:basedOn w:val="Normal"/>
    <w:next w:val="Normal"/>
    <w:link w:val="IntenseQuoteChar"/>
    <w:uiPriority w:val="30"/>
    <w:qFormat/>
    <w:rsid w:val="006623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3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2345"/>
    <w:rPr>
      <w:smallCaps/>
      <w:color w:val="auto"/>
      <w:u w:val="single"/>
    </w:rPr>
  </w:style>
  <w:style w:type="character" w:styleId="IntenseReference">
    <w:name w:val="Intense Reference"/>
    <w:basedOn w:val="DefaultParagraphFont"/>
    <w:uiPriority w:val="32"/>
    <w:qFormat/>
    <w:rsid w:val="00662345"/>
    <w:rPr>
      <w:b/>
      <w:bCs/>
      <w:smallCaps/>
      <w:color w:val="auto"/>
      <w:spacing w:val="5"/>
      <w:u w:val="single"/>
    </w:rPr>
  </w:style>
  <w:style w:type="paragraph" w:customStyle="1" w:styleId="2ColumnHeading">
    <w:name w:val="2Column Heading"/>
    <w:basedOn w:val="BodyText"/>
    <w:qFormat/>
    <w:rsid w:val="00662345"/>
    <w:pPr>
      <w:spacing w:after="60"/>
      <w:ind w:left="-2268"/>
    </w:pPr>
    <w:rPr>
      <w:b/>
    </w:rPr>
  </w:style>
  <w:style w:type="paragraph" w:customStyle="1" w:styleId="Heading1TOC">
    <w:name w:val="Heading1 TOC"/>
    <w:basedOn w:val="Normal"/>
    <w:qFormat/>
    <w:rsid w:val="00662345"/>
    <w:pPr>
      <w:spacing w:before="240" w:after="120"/>
    </w:pPr>
    <w:rPr>
      <w:rFonts w:ascii="Times New Roman" w:hAnsi="Times New Roman"/>
      <w:b/>
      <w:sz w:val="32"/>
    </w:rPr>
  </w:style>
  <w:style w:type="paragraph" w:customStyle="1" w:styleId="Heading2TOC">
    <w:name w:val="Heading2 TOC"/>
    <w:basedOn w:val="Normal"/>
    <w:qFormat/>
    <w:rsid w:val="00662345"/>
    <w:pPr>
      <w:spacing w:before="240" w:after="60"/>
    </w:pPr>
    <w:rPr>
      <w:rFonts w:ascii="Times New Roman" w:hAnsi="Times New Roman"/>
      <w:b/>
      <w:sz w:val="28"/>
    </w:rPr>
  </w:style>
  <w:style w:type="character" w:customStyle="1" w:styleId="Underline">
    <w:name w:val="Underline"/>
    <w:basedOn w:val="DefaultParagraphFont"/>
    <w:qFormat/>
    <w:rsid w:val="00662345"/>
    <w:rPr>
      <w:u w:val="single"/>
    </w:rPr>
  </w:style>
  <w:style w:type="paragraph" w:styleId="BalloonText">
    <w:name w:val="Balloon Text"/>
    <w:basedOn w:val="Normal"/>
    <w:link w:val="BalloonTextChar"/>
    <w:rsid w:val="00662345"/>
    <w:rPr>
      <w:rFonts w:ascii="Tahoma" w:hAnsi="Tahoma" w:cs="Tahoma"/>
      <w:sz w:val="16"/>
      <w:szCs w:val="16"/>
    </w:rPr>
  </w:style>
  <w:style w:type="character" w:customStyle="1" w:styleId="BalloonTextChar">
    <w:name w:val="Balloon Text Char"/>
    <w:basedOn w:val="DefaultParagraphFont"/>
    <w:link w:val="BalloonText"/>
    <w:rsid w:val="006623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23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23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1106</Words>
  <Characters>7148</Characters>
  <Application>Microsoft Office Word</Application>
  <DocSecurity>0</DocSecurity>
  <Lines>253</Lines>
  <Paragraphs>161</Paragraphs>
  <ScaleCrop>false</ScaleCrop>
  <Company>Author-it Software Corporation Ltd.</Company>
  <LinksUpToDate>false</LinksUpToDate>
  <CharactersWithSpaces>8192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NWP511B Manage dam safety surveillance</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2012-05-27T12:36:00Z</dcterms:created>
  <dcterms:modified xsi:type="dcterms:W3CDTF">2012-05-27T12:36:00Z</dcterms:modified>
</cp:coreProperties>
</file>