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A03" w:rsidP="00623A03">
      <w:pPr>
        <w:pStyle w:val="Title"/>
      </w:pPr>
      <w:r>
        <w:fldChar w:fldCharType="begin"/>
      </w:r>
      <w:r>
        <w:instrText xml:space="preserve"> TITLE   \* MERGEFORMAT </w:instrText>
      </w:r>
      <w:r>
        <w:fldChar w:fldCharType="separate"/>
      </w:r>
      <w:r>
        <w:t>NWP432A Contribute to continuous improvement of quality systems</w:t>
      </w:r>
      <w:r>
        <w:fldChar w:fldCharType="end"/>
      </w:r>
    </w:p>
    <w:p w:rsidR="00623A03" w:rsidP="00623A03">
      <w:pPr>
        <w:pStyle w:val="Version"/>
        <w:sectPr w:rsidSect="009739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73932" w:rsidP="00973932">
      <w:pPr>
        <w:pStyle w:val="SuperHeading"/>
      </w:pPr>
      <w:r w:rsidRPr="00973932">
        <w:t>NWP432A Contribute to continuous improvement of quality systems</w:t>
      </w:r>
    </w:p>
    <w:p w:rsidR="00000000" w:rsidRPr="00973932" w:rsidP="00973932">
      <w:pPr>
        <w:pStyle w:val="SuperHeading"/>
      </w:pPr>
    </w:p>
    <w:p w:rsidR="00000000" w:rsidRPr="00973932" w:rsidP="00973932">
      <w:pPr>
        <w:pStyle w:val="Heading1"/>
      </w:pPr>
      <w:bookmarkStart w:id="1" w:name="O_406636"/>
      <w:bookmarkEnd w:id="1"/>
      <w:r w:rsidRPr="00973932">
        <w:t>Modification History</w:t>
      </w:r>
    </w:p>
    <w:p w:rsidR="00000000" w:rsidRPr="00973932" w:rsidP="00973932">
      <w:pPr>
        <w:pStyle w:val="BodyText"/>
      </w:pPr>
      <w:r w:rsidRPr="00973932">
        <w:t>NWP432A Release 2:</w:t>
      </w:r>
      <w:r w:rsidRPr="00973932">
        <w:tab/>
        <w:t>Layout adjusted. No change to content.</w:t>
      </w:r>
    </w:p>
    <w:p w:rsidR="00000000" w:rsidRPr="00973932" w:rsidP="00973932">
      <w:pPr>
        <w:pStyle w:val="BodyText"/>
      </w:pPr>
      <w:r w:rsidRPr="00973932">
        <w:t>NWP432A Release 1:</w:t>
      </w:r>
      <w:r w:rsidRPr="00973932">
        <w:tab/>
        <w:t>Primary release.</w:t>
      </w:r>
    </w:p>
    <w:p w:rsidR="00000000" w:rsidRPr="00973932" w:rsidP="00973932">
      <w:pPr>
        <w:pStyle w:val="AllowPageBreak"/>
      </w:pPr>
    </w:p>
    <w:p w:rsidR="00000000" w:rsidRPr="00973932" w:rsidP="00973932">
      <w:pPr>
        <w:pStyle w:val="Heading1"/>
      </w:pPr>
      <w:bookmarkStart w:id="2" w:name="O_406632"/>
      <w:bookmarkEnd w:id="2"/>
      <w:r w:rsidRPr="00973932">
        <w:t>Unit Descriptor</w:t>
      </w:r>
    </w:p>
    <w:p w:rsidR="00000000" w:rsidRPr="00973932" w:rsidP="00973932">
      <w:pPr>
        <w:pStyle w:val="BodyText"/>
      </w:pPr>
      <w:r w:rsidRPr="00973932">
        <w:t xml:space="preserve">This unit of competency </w:t>
      </w:r>
      <w:r w:rsidRPr="00973932">
        <w:t>describes the outcomes required to understand and implement quality systems in the water industry and to identify opportunities for improvement in quality outcomes for the organisation.</w:t>
      </w:r>
    </w:p>
    <w:p w:rsidR="00000000" w:rsidRPr="00973932" w:rsidP="00973932">
      <w:pPr>
        <w:pStyle w:val="AllowPageBreak"/>
      </w:pPr>
    </w:p>
    <w:p w:rsidR="00000000" w:rsidRPr="00973932" w:rsidP="00973932">
      <w:pPr>
        <w:pStyle w:val="Heading1"/>
      </w:pPr>
      <w:bookmarkStart w:id="3" w:name="O_406644"/>
      <w:bookmarkEnd w:id="3"/>
      <w:r w:rsidRPr="00973932">
        <w:t>Application of the Unit</w:t>
      </w:r>
    </w:p>
    <w:p w:rsidR="00000000" w:rsidRPr="00973932" w:rsidP="00973932">
      <w:pPr>
        <w:pStyle w:val="BodyText"/>
      </w:pPr>
      <w:r w:rsidRPr="00973932">
        <w:t>This unit is required by wate</w:t>
      </w:r>
      <w:r w:rsidRPr="00973932">
        <w:t>r industry technicians or supervisors with a responsibility for the implementation of quality systems.</w:t>
      </w:r>
    </w:p>
    <w:p w:rsidR="00000000" w:rsidRPr="00973932" w:rsidP="00973932">
      <w:pPr>
        <w:pStyle w:val="AllowPageBreak"/>
      </w:pPr>
    </w:p>
    <w:p w:rsidR="00000000" w:rsidRPr="00973932" w:rsidP="00973932">
      <w:pPr>
        <w:pStyle w:val="Heading1"/>
      </w:pPr>
      <w:bookmarkStart w:id="4" w:name="O_406637"/>
      <w:bookmarkEnd w:id="4"/>
      <w:r w:rsidRPr="00973932">
        <w:t>Licensing/Regulatory Information</w:t>
      </w:r>
    </w:p>
    <w:p w:rsidR="00000000" w:rsidRPr="00973932" w:rsidP="00973932">
      <w:pPr>
        <w:pStyle w:val="BodyText"/>
      </w:pPr>
      <w:r w:rsidRPr="00973932">
        <w:t>Not applicable.</w:t>
      </w:r>
    </w:p>
    <w:p w:rsidR="00000000" w:rsidRPr="00973932" w:rsidP="00973932">
      <w:pPr>
        <w:pStyle w:val="AllowPageBreak"/>
      </w:pPr>
    </w:p>
    <w:p w:rsidR="00000000" w:rsidRPr="00973932" w:rsidP="00973932">
      <w:pPr>
        <w:pStyle w:val="Heading1"/>
      </w:pPr>
      <w:bookmarkStart w:id="5" w:name="O_406635"/>
      <w:bookmarkEnd w:id="5"/>
      <w:r w:rsidRPr="00973932">
        <w:t>Pre-Requisites</w:t>
      </w:r>
    </w:p>
    <w:p w:rsidR="00000000" w:rsidRPr="00973932" w:rsidP="00973932">
      <w:pPr>
        <w:pStyle w:val="BodyText"/>
      </w:pPr>
      <w:r w:rsidRPr="00973932">
        <w:t>Not applicable.</w:t>
      </w:r>
    </w:p>
    <w:p w:rsidR="00000000" w:rsidRPr="00973932" w:rsidP="00973932">
      <w:pPr>
        <w:pStyle w:val="AllowPageBreak"/>
      </w:pPr>
    </w:p>
    <w:p w:rsidR="00000000" w:rsidRPr="00973932" w:rsidP="00973932">
      <w:pPr>
        <w:pStyle w:val="Heading1"/>
      </w:pPr>
      <w:bookmarkStart w:id="6" w:name="O_406640"/>
      <w:bookmarkEnd w:id="6"/>
      <w:r w:rsidRPr="00973932">
        <w:t>Employability Skills Information</w:t>
      </w:r>
    </w:p>
    <w:p w:rsidR="00000000" w:rsidRPr="00973932" w:rsidP="00973932">
      <w:pPr>
        <w:pStyle w:val="BodyText"/>
      </w:pPr>
      <w:r w:rsidRPr="00973932">
        <w:t>This unit contains employability skills.</w:t>
      </w:r>
    </w:p>
    <w:p w:rsidR="00000000" w:rsidRPr="00973932" w:rsidP="00973932">
      <w:pPr>
        <w:pStyle w:val="AllowPageBreak"/>
      </w:pPr>
    </w:p>
    <w:p w:rsidR="00000000" w:rsidRPr="00973932" w:rsidP="00973932">
      <w:pPr>
        <w:pStyle w:val="Heading1"/>
      </w:pPr>
      <w:bookmarkStart w:id="7" w:name="O_406641"/>
      <w:bookmarkEnd w:id="7"/>
      <w:r w:rsidRPr="00973932">
        <w:t>Elements and Performance Criteria Pre-Content</w:t>
      </w:r>
    </w:p>
    <w:tbl>
      <w:tblPr>
        <w:tblW w:w="0" w:type="auto"/>
        <w:tblLayout w:type="fixed"/>
        <w:tblCellMar>
          <w:left w:w="62" w:type="dxa"/>
          <w:right w:w="62" w:type="dxa"/>
        </w:tblCellMar>
        <w:tblLook w:val="0000"/>
      </w:tblPr>
      <w:tblGrid>
        <w:gridCol w:w="2408"/>
        <w:gridCol w:w="6547"/>
      </w:tblGrid>
      <w:tr w:rsidTr="00623A03">
        <w:tblPrEx>
          <w:tblW w:w="0" w:type="auto"/>
          <w:tblLayout w:type="fixed"/>
          <w:tblCellMar>
            <w:left w:w="62" w:type="dxa"/>
            <w:right w:w="62" w:type="dxa"/>
          </w:tblCellMar>
          <w:tblLook w:val="0000"/>
        </w:tblPrEx>
        <w:tc>
          <w:tcPr>
            <w:tcW w:w="2408" w:type="dxa"/>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t>Elements describe the essential outcomes of a unit of competency.</w:t>
            </w:r>
          </w:p>
        </w:tc>
        <w:tc>
          <w:tcPr>
            <w:tcW w:w="6547" w:type="dxa"/>
            <w:tcBorders>
              <w:top w:val="nil"/>
              <w:left w:val="nil"/>
              <w:bottom w:val="nil"/>
              <w:right w:val="nil"/>
            </w:tcBorders>
            <w:tcMar>
              <w:top w:w="0" w:type="dxa"/>
              <w:left w:w="62" w:type="dxa"/>
              <w:bottom w:w="0" w:type="dxa"/>
              <w:right w:w="62" w:type="dxa"/>
            </w:tcMar>
          </w:tcPr>
          <w:p w:rsidR="00000000" w:rsidRPr="00973932" w:rsidP="00973932">
            <w:pPr>
              <w:pStyle w:val="BodyText"/>
            </w:pPr>
            <w:r w:rsidRPr="00973932">
              <w:t xml:space="preserve">Performance criteria describe the performance needed to demonstrate achievement of the element. Where </w:t>
            </w:r>
            <w:r w:rsidRPr="00973932">
              <w:rPr>
                <w:rStyle w:val="BoldandItalics"/>
              </w:rPr>
              <w:t>bold italicised</w:t>
            </w:r>
            <w:r w:rsidRPr="00973932">
              <w:t xml:space="preserve"> text is used, further information is detailed in the range statement. Assessment of performance is to be consistent with the evidence guid</w:t>
            </w:r>
            <w:r w:rsidRPr="00973932">
              <w:t>e.</w:t>
            </w:r>
          </w:p>
        </w:tc>
      </w:tr>
    </w:tbl>
    <w:p w:rsidR="00000000" w:rsidRPr="00973932" w:rsidP="00973932">
      <w:pPr>
        <w:pStyle w:val="BodyText"/>
      </w:pPr>
    </w:p>
    <w:p w:rsidR="00000000" w:rsidRPr="00973932" w:rsidP="00973932">
      <w:pPr>
        <w:pStyle w:val="AllowPageBreak"/>
      </w:pPr>
    </w:p>
    <w:p w:rsidR="00000000" w:rsidRPr="00973932" w:rsidP="00973932">
      <w:pPr>
        <w:pStyle w:val="Heading1"/>
      </w:pPr>
      <w:bookmarkStart w:id="8" w:name="O_406642"/>
      <w:bookmarkEnd w:id="8"/>
      <w:r w:rsidRPr="00973932">
        <w:t>Elements and Performance Criteria</w:t>
      </w:r>
    </w:p>
    <w:tbl>
      <w:tblPr>
        <w:tblW w:w="0" w:type="auto"/>
        <w:tblLayout w:type="fixed"/>
        <w:tblCellMar>
          <w:left w:w="62" w:type="dxa"/>
          <w:right w:w="62" w:type="dxa"/>
        </w:tblCellMar>
        <w:tblLook w:val="0000"/>
      </w:tblPr>
      <w:tblGrid>
        <w:gridCol w:w="2408"/>
        <w:gridCol w:w="6547"/>
      </w:tblGrid>
      <w:tr w:rsidTr="00623A03">
        <w:tblPrEx>
          <w:tblW w:w="0" w:type="auto"/>
          <w:tblLayout w:type="fixed"/>
          <w:tblCellMar>
            <w:left w:w="62" w:type="dxa"/>
            <w:right w:w="62" w:type="dxa"/>
          </w:tblCellMar>
          <w:tblLook w:val="0000"/>
        </w:tblPrEx>
        <w:trPr>
          <w:tblHeader/>
        </w:trPr>
        <w:tc>
          <w:tcPr>
            <w:tcW w:w="2408" w:type="dxa"/>
            <w:tcBorders>
              <w:top w:val="nil"/>
              <w:left w:val="nil"/>
              <w:bottom w:val="nil"/>
              <w:right w:val="nil"/>
            </w:tcBorders>
            <w:tcMar>
              <w:top w:w="0" w:type="dxa"/>
              <w:left w:w="62" w:type="dxa"/>
              <w:bottom w:w="0" w:type="dxa"/>
              <w:right w:w="62" w:type="dxa"/>
            </w:tcMar>
          </w:tcPr>
          <w:p w:rsidR="00000000" w:rsidRPr="00973932" w:rsidP="00973932">
            <w:pPr>
              <w:pStyle w:val="BodyText"/>
            </w:pPr>
            <w:r w:rsidRPr="00973932">
              <w:rPr>
                <w:rStyle w:val="SpecialBold"/>
              </w:rPr>
              <w:t>ELEMENT</w:t>
            </w:r>
          </w:p>
        </w:tc>
        <w:tc>
          <w:tcPr>
            <w:tcW w:w="6547" w:type="dxa"/>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rPr>
                <w:rStyle w:val="SpecialBold"/>
              </w:rPr>
              <w:t>PERFORMANCE CRITERIA</w:t>
            </w:r>
          </w:p>
        </w:tc>
      </w:tr>
      <w:tr w:rsidTr="00623A03">
        <w:tblPrEx>
          <w:tblW w:w="0" w:type="auto"/>
          <w:tblLayout w:type="fixed"/>
          <w:tblCellMar>
            <w:left w:w="62" w:type="dxa"/>
            <w:right w:w="62" w:type="dxa"/>
          </w:tblCellMar>
          <w:tblLook w:val="0000"/>
        </w:tblPrEx>
        <w:tc>
          <w:tcPr>
            <w:tcW w:w="2408" w:type="dxa"/>
            <w:tcBorders>
              <w:top w:val="nil"/>
              <w:left w:val="nil"/>
              <w:bottom w:val="nil"/>
              <w:right w:val="nil"/>
            </w:tcBorders>
            <w:tcMar>
              <w:top w:w="0" w:type="dxa"/>
              <w:left w:w="62" w:type="dxa"/>
              <w:bottom w:w="0" w:type="dxa"/>
              <w:right w:w="62" w:type="dxa"/>
            </w:tcMar>
          </w:tcPr>
          <w:p w:rsidR="00000000" w:rsidP="00973932">
            <w:pPr>
              <w:pStyle w:val="List"/>
              <w:rPr>
                <w:lang w:val="en-NZ"/>
              </w:rPr>
            </w:pPr>
            <w:r w:rsidRPr="00973932">
              <w:rPr>
                <w:rStyle w:val="SpecialBold"/>
              </w:rPr>
              <w:t>1</w:t>
            </w:r>
            <w:r w:rsidRPr="00973932">
              <w:tab/>
            </w:r>
            <w:r w:rsidRPr="00973932">
              <w:rPr>
                <w:rStyle w:val="SpecialBold"/>
              </w:rPr>
              <w:t>Interpret and communicate quality system requirements</w:t>
            </w:r>
          </w:p>
        </w:tc>
        <w:tc>
          <w:tcPr>
            <w:tcW w:w="6547" w:type="dxa"/>
            <w:tcBorders>
              <w:top w:val="nil"/>
              <w:left w:val="nil"/>
              <w:bottom w:val="nil"/>
              <w:right w:val="nil"/>
            </w:tcBorders>
            <w:tcMar>
              <w:top w:w="0" w:type="dxa"/>
              <w:left w:w="62" w:type="dxa"/>
              <w:bottom w:w="0" w:type="dxa"/>
              <w:right w:w="62" w:type="dxa"/>
            </w:tcMar>
          </w:tcPr>
          <w:p w:rsidR="00000000" w:rsidRPr="00973932" w:rsidP="00973932">
            <w:pPr>
              <w:pStyle w:val="List"/>
            </w:pPr>
            <w:r w:rsidRPr="00973932">
              <w:t>1.1</w:t>
            </w:r>
            <w:r w:rsidRPr="00973932">
              <w:tab/>
              <w:t xml:space="preserve">The accreditation requirements for relevant water </w:t>
            </w:r>
            <w:r w:rsidRPr="00973932">
              <w:rPr>
                <w:rStyle w:val="BoldandItalics"/>
              </w:rPr>
              <w:t>quality systems</w:t>
            </w:r>
            <w:r w:rsidRPr="00973932">
              <w:t xml:space="preserve"> are interpreted, understood and communicated to work colleagues. </w:t>
            </w:r>
          </w:p>
          <w:p w:rsidR="00000000" w:rsidRPr="00973932" w:rsidP="00973932">
            <w:pPr>
              <w:pStyle w:val="List"/>
            </w:pPr>
            <w:r w:rsidRPr="00973932">
              <w:t>1.2</w:t>
            </w:r>
            <w:r w:rsidRPr="00973932">
              <w:tab/>
              <w:t xml:space="preserve">The </w:t>
            </w:r>
            <w:r w:rsidRPr="00973932">
              <w:rPr>
                <w:rStyle w:val="BoldandItalics"/>
              </w:rPr>
              <w:t>implications of</w:t>
            </w:r>
            <w:r w:rsidRPr="00973932">
              <w:t xml:space="preserve"> </w:t>
            </w:r>
            <w:r w:rsidRPr="00973932">
              <w:rPr>
                <w:rStyle w:val="BoldandItalics"/>
              </w:rPr>
              <w:t>non</w:t>
            </w:r>
            <w:r w:rsidRPr="00973932">
              <w:t>-</w:t>
            </w:r>
            <w:r w:rsidRPr="00973932">
              <w:rPr>
                <w:rStyle w:val="BoldandItalics"/>
              </w:rPr>
              <w:t>conformance</w:t>
            </w:r>
            <w:r w:rsidRPr="00973932">
              <w:t xml:space="preserve"> with quality accreditation requirements are identified and communicated to work colleagues.</w:t>
            </w:r>
          </w:p>
          <w:p w:rsidR="00000000" w:rsidP="00973932">
            <w:pPr>
              <w:pStyle w:val="List"/>
              <w:rPr>
                <w:lang w:val="en-NZ"/>
              </w:rPr>
            </w:pPr>
            <w:r w:rsidRPr="00973932">
              <w:t>1.3</w:t>
            </w:r>
            <w:r w:rsidRPr="00973932">
              <w:tab/>
              <w:t xml:space="preserve">Standard operating procedures are regularly reviewed </w:t>
            </w:r>
            <w:r w:rsidRPr="00973932">
              <w:t>to ensure compliance with current quality accreditation and legislative requirements.</w:t>
            </w:r>
          </w:p>
        </w:tc>
      </w:tr>
      <w:tr w:rsidTr="00623A03">
        <w:tblPrEx>
          <w:tblW w:w="0" w:type="auto"/>
          <w:tblLayout w:type="fixed"/>
          <w:tblCellMar>
            <w:left w:w="62" w:type="dxa"/>
            <w:right w:w="62" w:type="dxa"/>
          </w:tblCellMar>
          <w:tblLook w:val="0000"/>
        </w:tblPrEx>
        <w:tc>
          <w:tcPr>
            <w:tcW w:w="2408" w:type="dxa"/>
            <w:tcBorders>
              <w:top w:val="nil"/>
              <w:left w:val="nil"/>
              <w:bottom w:val="nil"/>
              <w:right w:val="nil"/>
            </w:tcBorders>
            <w:tcMar>
              <w:top w:w="0" w:type="dxa"/>
              <w:left w:w="62" w:type="dxa"/>
              <w:bottom w:w="0" w:type="dxa"/>
              <w:right w:w="62" w:type="dxa"/>
            </w:tcMar>
          </w:tcPr>
          <w:p w:rsidR="00000000" w:rsidP="00973932">
            <w:pPr>
              <w:pStyle w:val="List"/>
              <w:rPr>
                <w:lang w:val="en-NZ"/>
              </w:rPr>
            </w:pPr>
            <w:r w:rsidRPr="00973932">
              <w:rPr>
                <w:rStyle w:val="SpecialBold"/>
              </w:rPr>
              <w:t>2</w:t>
            </w:r>
            <w:r w:rsidRPr="00973932">
              <w:tab/>
            </w:r>
            <w:r w:rsidRPr="00973932">
              <w:rPr>
                <w:rStyle w:val="SpecialBold"/>
              </w:rPr>
              <w:t>Implement quality systems</w:t>
            </w:r>
          </w:p>
        </w:tc>
        <w:tc>
          <w:tcPr>
            <w:tcW w:w="6547" w:type="dxa"/>
            <w:tcBorders>
              <w:top w:val="nil"/>
              <w:left w:val="nil"/>
              <w:bottom w:val="nil"/>
              <w:right w:val="nil"/>
            </w:tcBorders>
            <w:tcMar>
              <w:top w:w="0" w:type="dxa"/>
              <w:left w:w="62" w:type="dxa"/>
              <w:bottom w:w="0" w:type="dxa"/>
              <w:right w:w="62" w:type="dxa"/>
            </w:tcMar>
          </w:tcPr>
          <w:p w:rsidR="00000000" w:rsidRPr="00973932" w:rsidP="00973932">
            <w:pPr>
              <w:pStyle w:val="List"/>
            </w:pPr>
            <w:r w:rsidRPr="00973932">
              <w:t>2.1</w:t>
            </w:r>
            <w:r w:rsidRPr="00973932">
              <w:tab/>
              <w:t>Individual roles and responsibilities in quality system implementation are defined.</w:t>
            </w:r>
          </w:p>
          <w:p w:rsidR="00000000" w:rsidRPr="00973932" w:rsidP="00973932">
            <w:pPr>
              <w:pStyle w:val="List"/>
            </w:pPr>
            <w:r w:rsidRPr="00973932">
              <w:t>2.2</w:t>
            </w:r>
            <w:r w:rsidRPr="00973932">
              <w:tab/>
              <w:t xml:space="preserve">Standard operating procedures are implemented to </w:t>
            </w:r>
            <w:r w:rsidRPr="00973932">
              <w:t xml:space="preserve">ensure compliance with quality systems. </w:t>
            </w:r>
          </w:p>
          <w:p w:rsidR="00000000" w:rsidRPr="00973932" w:rsidP="00973932">
            <w:pPr>
              <w:pStyle w:val="List"/>
            </w:pPr>
            <w:r w:rsidRPr="00973932">
              <w:t>2.3</w:t>
            </w:r>
            <w:r w:rsidRPr="00973932">
              <w:tab/>
              <w:t>Relevant data is recorded for quality system monitoring.</w:t>
            </w:r>
          </w:p>
          <w:p w:rsidR="00000000" w:rsidP="00973932">
            <w:pPr>
              <w:pStyle w:val="List"/>
              <w:rPr>
                <w:lang w:val="en-NZ"/>
              </w:rPr>
            </w:pPr>
            <w:r w:rsidRPr="00973932">
              <w:t>2.4</w:t>
            </w:r>
            <w:r w:rsidRPr="00973932">
              <w:tab/>
              <w:t>Observations of non-conformance with quality accreditation requirements are recorded and reported promptly.</w:t>
            </w:r>
          </w:p>
        </w:tc>
      </w:tr>
      <w:tr w:rsidTr="00623A03">
        <w:tblPrEx>
          <w:tblW w:w="0" w:type="auto"/>
          <w:tblLayout w:type="fixed"/>
          <w:tblCellMar>
            <w:left w:w="62" w:type="dxa"/>
            <w:right w:w="62" w:type="dxa"/>
          </w:tblCellMar>
          <w:tblLook w:val="0000"/>
        </w:tblPrEx>
        <w:tc>
          <w:tcPr>
            <w:tcW w:w="2408" w:type="dxa"/>
            <w:tcBorders>
              <w:top w:val="nil"/>
              <w:left w:val="nil"/>
              <w:bottom w:val="nil"/>
              <w:right w:val="nil"/>
            </w:tcBorders>
            <w:tcMar>
              <w:top w:w="0" w:type="dxa"/>
              <w:left w:w="62" w:type="dxa"/>
              <w:bottom w:w="0" w:type="dxa"/>
              <w:right w:w="62" w:type="dxa"/>
            </w:tcMar>
          </w:tcPr>
          <w:p w:rsidR="00000000" w:rsidP="00973932">
            <w:pPr>
              <w:pStyle w:val="List"/>
              <w:rPr>
                <w:lang w:val="en-NZ"/>
              </w:rPr>
            </w:pPr>
            <w:r w:rsidRPr="00973932">
              <w:rPr>
                <w:rStyle w:val="SpecialBold"/>
              </w:rPr>
              <w:t>3</w:t>
            </w:r>
            <w:r w:rsidRPr="00973932">
              <w:tab/>
            </w:r>
            <w:r w:rsidRPr="00973932">
              <w:rPr>
                <w:rStyle w:val="SpecialBold"/>
              </w:rPr>
              <w:t>Identify and correct quality system imp</w:t>
            </w:r>
            <w:r w:rsidRPr="00973932">
              <w:rPr>
                <w:rStyle w:val="SpecialBold"/>
              </w:rPr>
              <w:t>lementation problems</w:t>
            </w:r>
          </w:p>
        </w:tc>
        <w:tc>
          <w:tcPr>
            <w:tcW w:w="6547" w:type="dxa"/>
            <w:tcBorders>
              <w:top w:val="nil"/>
              <w:left w:val="nil"/>
              <w:bottom w:val="nil"/>
              <w:right w:val="nil"/>
            </w:tcBorders>
            <w:tcMar>
              <w:top w:w="0" w:type="dxa"/>
              <w:left w:w="62" w:type="dxa"/>
              <w:bottom w:w="0" w:type="dxa"/>
              <w:right w:w="62" w:type="dxa"/>
            </w:tcMar>
          </w:tcPr>
          <w:p w:rsidR="00000000" w:rsidRPr="00973932" w:rsidP="00973932">
            <w:pPr>
              <w:pStyle w:val="List"/>
            </w:pPr>
            <w:r w:rsidRPr="00973932">
              <w:t>3.1</w:t>
            </w:r>
            <w:r w:rsidRPr="00973932">
              <w:tab/>
              <w:t>System monitoring data is analysed to identify variances that indicate abnormal or sub-optimal performance.</w:t>
            </w:r>
          </w:p>
          <w:p w:rsidR="00000000" w:rsidRPr="00973932" w:rsidP="00973932">
            <w:pPr>
              <w:pStyle w:val="List"/>
            </w:pPr>
            <w:r w:rsidRPr="00973932">
              <w:t>3.2</w:t>
            </w:r>
            <w:r w:rsidRPr="00973932">
              <w:tab/>
              <w:t xml:space="preserve">Non-conformance reports are reviewed to identify contributing factors. </w:t>
            </w:r>
          </w:p>
          <w:p w:rsidR="00000000" w:rsidP="00973932">
            <w:pPr>
              <w:pStyle w:val="List"/>
              <w:rPr>
                <w:lang w:val="en-NZ"/>
              </w:rPr>
            </w:pPr>
            <w:r w:rsidRPr="00973932">
              <w:t>3.3</w:t>
            </w:r>
            <w:r w:rsidRPr="00973932">
              <w:tab/>
              <w:t xml:space="preserve">Corrective action to remove or control the </w:t>
            </w:r>
            <w:r w:rsidRPr="00973932">
              <w:t>risk of sub-optimal performance is identified.</w:t>
            </w:r>
          </w:p>
        </w:tc>
      </w:tr>
      <w:tr w:rsidTr="00623A03">
        <w:tblPrEx>
          <w:tblW w:w="0" w:type="auto"/>
          <w:tblLayout w:type="fixed"/>
          <w:tblCellMar>
            <w:left w:w="62" w:type="dxa"/>
            <w:right w:w="62" w:type="dxa"/>
          </w:tblCellMar>
          <w:tblLook w:val="0000"/>
        </w:tblPrEx>
        <w:tc>
          <w:tcPr>
            <w:tcW w:w="2408" w:type="dxa"/>
            <w:tcBorders>
              <w:top w:val="nil"/>
              <w:left w:val="nil"/>
              <w:bottom w:val="nil"/>
              <w:right w:val="nil"/>
            </w:tcBorders>
            <w:tcMar>
              <w:top w:w="0" w:type="dxa"/>
              <w:left w:w="62" w:type="dxa"/>
              <w:bottom w:w="0" w:type="dxa"/>
              <w:right w:w="62" w:type="dxa"/>
            </w:tcMar>
          </w:tcPr>
          <w:p w:rsidR="00000000" w:rsidP="00973932">
            <w:pPr>
              <w:pStyle w:val="List"/>
              <w:rPr>
                <w:lang w:val="en-NZ"/>
              </w:rPr>
            </w:pPr>
            <w:r w:rsidRPr="00973932">
              <w:rPr>
                <w:rStyle w:val="SpecialBold"/>
              </w:rPr>
              <w:t>4</w:t>
            </w:r>
            <w:r w:rsidRPr="00973932">
              <w:tab/>
            </w:r>
            <w:r w:rsidRPr="00973932">
              <w:rPr>
                <w:rStyle w:val="SpecialBold"/>
              </w:rPr>
              <w:t>Contribute to improvement of quality system implementation</w:t>
            </w:r>
          </w:p>
        </w:tc>
        <w:tc>
          <w:tcPr>
            <w:tcW w:w="6547" w:type="dxa"/>
            <w:tcBorders>
              <w:top w:val="nil"/>
              <w:left w:val="nil"/>
              <w:bottom w:val="nil"/>
              <w:right w:val="nil"/>
            </w:tcBorders>
            <w:tcMar>
              <w:top w:w="0" w:type="dxa"/>
              <w:left w:w="62" w:type="dxa"/>
              <w:bottom w:w="0" w:type="dxa"/>
              <w:right w:w="62" w:type="dxa"/>
            </w:tcMar>
          </w:tcPr>
          <w:p w:rsidR="00000000" w:rsidRPr="00973932" w:rsidP="00973932">
            <w:pPr>
              <w:pStyle w:val="List"/>
            </w:pPr>
            <w:r w:rsidRPr="00973932">
              <w:t>4.1</w:t>
            </w:r>
            <w:r w:rsidRPr="00973932">
              <w:tab/>
              <w:t xml:space="preserve">Recommendations for continuous improvement of work practices, methods, equipment and procedures are developed to ensure </w:t>
            </w:r>
            <w:r w:rsidRPr="00973932">
              <w:t xml:space="preserve">continued compliance with quality accreditation requirements. </w:t>
            </w:r>
          </w:p>
          <w:p w:rsidR="00000000" w:rsidRPr="00973932" w:rsidP="00973932">
            <w:pPr>
              <w:pStyle w:val="List"/>
            </w:pPr>
            <w:r w:rsidRPr="00973932">
              <w:t>4.2</w:t>
            </w:r>
            <w:r w:rsidRPr="00973932">
              <w:tab/>
              <w:t>All relevant work colleagues are consulted to refine recommendations.</w:t>
            </w:r>
          </w:p>
          <w:p w:rsidR="00000000" w:rsidRPr="00973932" w:rsidP="00973932">
            <w:pPr>
              <w:pStyle w:val="List"/>
            </w:pPr>
            <w:r w:rsidRPr="00973932">
              <w:t>4.3</w:t>
            </w:r>
            <w:r w:rsidRPr="00973932">
              <w:tab/>
              <w:t>Recommendations for quality system implementation improvements are documented and the required modifications to sta</w:t>
            </w:r>
            <w:r w:rsidRPr="00973932">
              <w:t xml:space="preserve">ndard operating procedures are noted. </w:t>
            </w:r>
          </w:p>
        </w:tc>
      </w:tr>
    </w:tbl>
    <w:p w:rsidR="00000000" w:rsidRPr="00973932" w:rsidP="00973932">
      <w:pPr>
        <w:pStyle w:val="BodyText"/>
      </w:pPr>
    </w:p>
    <w:p w:rsidR="00000000" w:rsidRPr="00973932" w:rsidP="00973932">
      <w:pPr>
        <w:pStyle w:val="AllowPageBreak"/>
      </w:pPr>
    </w:p>
    <w:p w:rsidR="00000000" w:rsidRPr="00973932" w:rsidP="00973932">
      <w:pPr>
        <w:pStyle w:val="Heading1"/>
      </w:pPr>
      <w:bookmarkStart w:id="9" w:name="O_406633"/>
      <w:bookmarkEnd w:id="9"/>
      <w:r w:rsidRPr="00973932">
        <w:t>Required Skills and Knowledge</w:t>
      </w:r>
    </w:p>
    <w:tbl>
      <w:tblPr>
        <w:tblW w:w="0" w:type="auto"/>
        <w:tblLayout w:type="fixed"/>
        <w:tblCellMar>
          <w:left w:w="62" w:type="dxa"/>
          <w:right w:w="62" w:type="dxa"/>
        </w:tblCellMar>
        <w:tblLook w:val="0000"/>
      </w:tblPr>
      <w:tblGrid>
        <w:gridCol w:w="8969"/>
      </w:tblGrid>
      <w:tr w:rsidTr="00623A03">
        <w:tblPrEx>
          <w:tblW w:w="0" w:type="auto"/>
          <w:tblLayout w:type="fixed"/>
          <w:tblCellMar>
            <w:left w:w="62" w:type="dxa"/>
            <w:right w:w="62" w:type="dxa"/>
          </w:tblCellMar>
          <w:tblLook w:val="0000"/>
        </w:tblPrEx>
        <w:tc>
          <w:tcPr>
            <w:tcW w:w="8969" w:type="dxa"/>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t>This section describes the skills and knowledge required for this unit.</w:t>
            </w:r>
          </w:p>
        </w:tc>
      </w:tr>
      <w:tr w:rsidTr="00623A03">
        <w:tblPrEx>
          <w:tblW w:w="0" w:type="auto"/>
          <w:tblLayout w:type="fixed"/>
          <w:tblCellMar>
            <w:left w:w="62" w:type="dxa"/>
            <w:right w:w="62" w:type="dxa"/>
          </w:tblCellMar>
          <w:tblLook w:val="0000"/>
        </w:tblPrEx>
        <w:tc>
          <w:tcPr>
            <w:tcW w:w="8969" w:type="dxa"/>
            <w:tcBorders>
              <w:top w:val="nil"/>
              <w:left w:val="nil"/>
              <w:bottom w:val="nil"/>
              <w:right w:val="nil"/>
            </w:tcBorders>
            <w:tcMar>
              <w:top w:w="0" w:type="dxa"/>
              <w:left w:w="62" w:type="dxa"/>
              <w:bottom w:w="0" w:type="dxa"/>
              <w:right w:w="62" w:type="dxa"/>
            </w:tcMar>
          </w:tcPr>
          <w:p w:rsidR="00000000" w:rsidRPr="00973932" w:rsidP="00973932">
            <w:pPr>
              <w:pStyle w:val="BodyText"/>
            </w:pPr>
            <w:r w:rsidRPr="00973932">
              <w:rPr>
                <w:rStyle w:val="SpecialBold"/>
              </w:rPr>
              <w:t>Required skills</w:t>
            </w:r>
            <w:r w:rsidRPr="00973932">
              <w:t>:</w:t>
            </w:r>
          </w:p>
          <w:p w:rsidR="00000000" w:rsidRPr="00973932" w:rsidP="00973932">
            <w:pPr>
              <w:pStyle w:val="ListBullet"/>
            </w:pPr>
            <w:r w:rsidRPr="00973932">
              <w:t>interpret a range of complex and technical documents, including relevant:</w:t>
            </w:r>
          </w:p>
          <w:p w:rsidR="00000000" w:rsidRPr="00973932" w:rsidP="00973932">
            <w:pPr>
              <w:pStyle w:val="ListBullet2"/>
            </w:pPr>
            <w:r w:rsidRPr="00973932">
              <w:t>regulatory, legislative, licensing and organisational requirements</w:t>
            </w:r>
          </w:p>
          <w:p w:rsidR="00000000" w:rsidRPr="00973932" w:rsidP="00973932">
            <w:pPr>
              <w:pStyle w:val="ListBullet2"/>
            </w:pPr>
            <w:r w:rsidRPr="00973932">
              <w:t>codes and standards</w:t>
            </w:r>
          </w:p>
          <w:p w:rsidR="00000000" w:rsidRPr="00973932" w:rsidP="00973932">
            <w:pPr>
              <w:pStyle w:val="ListBullet2"/>
            </w:pPr>
            <w:r w:rsidRPr="00973932">
              <w:t>specifications</w:t>
            </w:r>
          </w:p>
          <w:p w:rsidR="00000000" w:rsidRPr="00973932" w:rsidP="00973932">
            <w:pPr>
              <w:pStyle w:val="ListBullet2"/>
            </w:pPr>
            <w:r w:rsidRPr="00973932">
              <w:t>organisational policies</w:t>
            </w:r>
          </w:p>
          <w:p w:rsidR="00000000" w:rsidRPr="00973932" w:rsidP="00973932">
            <w:pPr>
              <w:pStyle w:val="ListBullet"/>
            </w:pPr>
            <w:r w:rsidRPr="00973932">
              <w:t>communicates effectively with a range of relevant parties to articulate complex ideas clearly and discuss organisational issues</w:t>
            </w:r>
          </w:p>
          <w:p w:rsidR="00000000" w:rsidRPr="00973932" w:rsidP="00973932">
            <w:pPr>
              <w:pStyle w:val="ListBullet"/>
            </w:pPr>
            <w:r w:rsidRPr="00973932">
              <w:t>a</w:t>
            </w:r>
            <w:r w:rsidRPr="00973932">
              <w:t xml:space="preserve">nalyse and evaluate reports and reference materials </w:t>
            </w:r>
          </w:p>
          <w:p w:rsidR="00000000" w:rsidRPr="00973932" w:rsidP="00973932">
            <w:pPr>
              <w:pStyle w:val="ListBullet"/>
            </w:pPr>
            <w:r w:rsidRPr="00973932">
              <w:t>participate in ensuring compliance with standards, regulations and policies</w:t>
            </w:r>
          </w:p>
          <w:p w:rsidR="00000000" w:rsidRPr="00973932" w:rsidP="00973932">
            <w:pPr>
              <w:pStyle w:val="ListBullet"/>
            </w:pPr>
            <w:r w:rsidRPr="00973932">
              <w:t>interpret, maintain and check records and documents</w:t>
            </w:r>
          </w:p>
          <w:p w:rsidR="00000000" w:rsidRPr="00973932" w:rsidP="00973932">
            <w:pPr>
              <w:pStyle w:val="ListBullet"/>
            </w:pPr>
            <w:r w:rsidRPr="00973932">
              <w:t xml:space="preserve">identify opportunities for improved water management </w:t>
            </w:r>
          </w:p>
          <w:p w:rsidR="00000000" w:rsidRPr="00973932" w:rsidP="00973932">
            <w:pPr>
              <w:pStyle w:val="ListBullet"/>
            </w:pPr>
            <w:r w:rsidRPr="00973932">
              <w:t>collaboratively and e</w:t>
            </w:r>
            <w:r w:rsidRPr="00973932">
              <w:t>ffectively implement operational plans</w:t>
            </w:r>
          </w:p>
          <w:p w:rsidR="00000000" w:rsidRPr="00973932" w:rsidP="00973932">
            <w:pPr>
              <w:pStyle w:val="ListBullet"/>
            </w:pPr>
            <w:r w:rsidRPr="00973932">
              <w:t>monitor assets to ensure performance meets specifications in management plans</w:t>
            </w:r>
          </w:p>
          <w:p w:rsidR="00000000" w:rsidRPr="00973932" w:rsidP="00973932">
            <w:pPr>
              <w:pStyle w:val="ListBullet"/>
            </w:pPr>
            <w:r w:rsidRPr="00973932">
              <w:t>work collaboratively with relevant stakeholders</w:t>
            </w:r>
          </w:p>
          <w:p w:rsidR="00000000" w:rsidRPr="00973932" w:rsidP="00973932">
            <w:pPr>
              <w:pStyle w:val="ListBullet"/>
            </w:pPr>
            <w:r w:rsidRPr="00973932">
              <w:t>analyse problems and apply appropriate remedial solutions</w:t>
            </w:r>
          </w:p>
          <w:p w:rsidR="00000000" w:rsidRPr="00973932" w:rsidP="00973932">
            <w:pPr>
              <w:pStyle w:val="ListBullet"/>
            </w:pPr>
            <w:r w:rsidRPr="00973932">
              <w:t>perform various calculations to provide data for the analysis and development of options and solutions</w:t>
            </w:r>
          </w:p>
          <w:p w:rsidR="00000000" w:rsidRPr="00973932" w:rsidP="00973932">
            <w:pPr>
              <w:pStyle w:val="ListBullet"/>
            </w:pPr>
            <w:r w:rsidRPr="00973932">
              <w:t xml:space="preserve">identify hazards and develop appropriate responses to control and mitigate risks in accordance with regulations and legislation </w:t>
            </w:r>
          </w:p>
          <w:p w:rsidR="00000000" w:rsidRPr="00973932" w:rsidP="00973932">
            <w:pPr>
              <w:pStyle w:val="ListBullet"/>
            </w:pPr>
            <w:r w:rsidRPr="00973932">
              <w:t>participate in the provi</w:t>
            </w:r>
            <w:r w:rsidRPr="00973932">
              <w:t>sion of appropriate information to inform workplace processes</w:t>
            </w:r>
          </w:p>
          <w:p w:rsidR="00000000" w:rsidRPr="00973932" w:rsidP="00973932">
            <w:pPr>
              <w:pStyle w:val="ListBullet"/>
            </w:pPr>
            <w:r w:rsidRPr="00973932">
              <w:t xml:space="preserve">understand capabilities and limitations of plant, equipment and tools </w:t>
            </w:r>
          </w:p>
          <w:p w:rsidR="00000000" w:rsidRPr="00973932" w:rsidP="00973932">
            <w:pPr>
              <w:pStyle w:val="ListBullet"/>
            </w:pPr>
            <w:r w:rsidRPr="00973932">
              <w:t>manage work priorities</w:t>
            </w:r>
          </w:p>
          <w:p w:rsidR="00000000" w:rsidP="00973932">
            <w:pPr>
              <w:pStyle w:val="ListBullet"/>
              <w:rPr>
                <w:lang w:val="en-NZ"/>
              </w:rPr>
            </w:pPr>
            <w:r w:rsidRPr="00973932">
              <w:t>use information effectively to improve work performance</w:t>
            </w:r>
          </w:p>
        </w:tc>
      </w:tr>
      <w:tr w:rsidTr="00623A03">
        <w:tblPrEx>
          <w:tblW w:w="0" w:type="auto"/>
          <w:tblLayout w:type="fixed"/>
          <w:tblCellMar>
            <w:left w:w="62" w:type="dxa"/>
            <w:right w:w="62" w:type="dxa"/>
          </w:tblCellMar>
          <w:tblLook w:val="0000"/>
        </w:tblPrEx>
        <w:tc>
          <w:tcPr>
            <w:tcW w:w="8969" w:type="dxa"/>
            <w:tcBorders>
              <w:top w:val="nil"/>
              <w:left w:val="nil"/>
              <w:bottom w:val="nil"/>
              <w:right w:val="nil"/>
            </w:tcBorders>
            <w:tcMar>
              <w:top w:w="0" w:type="dxa"/>
              <w:left w:w="62" w:type="dxa"/>
              <w:bottom w:w="0" w:type="dxa"/>
              <w:right w:w="62" w:type="dxa"/>
            </w:tcMar>
          </w:tcPr>
          <w:p w:rsidR="00000000" w:rsidRPr="00973932" w:rsidP="00973932">
            <w:pPr>
              <w:pStyle w:val="BodyText"/>
            </w:pPr>
            <w:r w:rsidRPr="00973932">
              <w:rPr>
                <w:rStyle w:val="SpecialBold"/>
              </w:rPr>
              <w:t>Required knowledge</w:t>
            </w:r>
            <w:r w:rsidRPr="00973932">
              <w:t>:</w:t>
            </w:r>
          </w:p>
          <w:p w:rsidR="00000000" w:rsidRPr="00973932" w:rsidP="00973932">
            <w:pPr>
              <w:pStyle w:val="ListBullet"/>
            </w:pPr>
            <w:r w:rsidRPr="00973932">
              <w:t xml:space="preserve">relevant legislation, </w:t>
            </w:r>
            <w:r w:rsidRPr="00973932">
              <w:t>standards and workplace policies and procedures</w:t>
            </w:r>
          </w:p>
          <w:p w:rsidR="00000000" w:rsidRPr="00973932" w:rsidP="00973932">
            <w:pPr>
              <w:pStyle w:val="ListBullet"/>
            </w:pPr>
            <w:r w:rsidRPr="00973932">
              <w:t>relevant quality standards and systems, for example:</w:t>
            </w:r>
          </w:p>
          <w:p w:rsidR="00000000" w:rsidRPr="00973932" w:rsidP="00973932">
            <w:pPr>
              <w:pStyle w:val="ListBullet2"/>
            </w:pPr>
            <w:r w:rsidRPr="00973932">
              <w:t>Australian Drinking Water Guidelines</w:t>
            </w:r>
          </w:p>
          <w:p w:rsidR="00000000" w:rsidRPr="00973932" w:rsidP="00973932">
            <w:pPr>
              <w:pStyle w:val="ListBullet2"/>
            </w:pPr>
            <w:r w:rsidRPr="00973932">
              <w:t>HACCP</w:t>
            </w:r>
          </w:p>
          <w:p w:rsidR="00000000" w:rsidRPr="00973932" w:rsidP="00973932">
            <w:pPr>
              <w:pStyle w:val="ListBullet2"/>
            </w:pPr>
            <w:r w:rsidRPr="00973932">
              <w:t>ISO 9000 series quality management and quality assurance standards</w:t>
            </w:r>
          </w:p>
          <w:p w:rsidR="00000000" w:rsidRPr="00973932" w:rsidP="00973932">
            <w:pPr>
              <w:pStyle w:val="ListBullet2"/>
            </w:pPr>
            <w:r w:rsidRPr="00973932">
              <w:t>ISO 14001environmental management systems</w:t>
            </w:r>
          </w:p>
          <w:p w:rsidR="00000000" w:rsidRPr="00973932" w:rsidP="00973932">
            <w:pPr>
              <w:pStyle w:val="ListBullet"/>
            </w:pPr>
            <w:r w:rsidRPr="00973932">
              <w:t>quality improvement tools and techniques including statistical process control</w:t>
            </w:r>
          </w:p>
          <w:p w:rsidR="00000000" w:rsidRPr="00973932" w:rsidP="00973932">
            <w:pPr>
              <w:pStyle w:val="ListBullet"/>
            </w:pPr>
            <w:r w:rsidRPr="00973932">
              <w:t>communication channels and consultative arrangements</w:t>
            </w:r>
          </w:p>
          <w:p w:rsidR="00000000" w:rsidRPr="00973932" w:rsidP="00973932">
            <w:pPr>
              <w:pStyle w:val="ListBullet"/>
            </w:pPr>
            <w:r w:rsidRPr="00973932">
              <w:t>procedures for addressing non-compliance</w:t>
            </w:r>
          </w:p>
          <w:p w:rsidR="00000000" w:rsidRPr="00973932" w:rsidP="00973932">
            <w:pPr>
              <w:pStyle w:val="ListBullet"/>
            </w:pPr>
            <w:r w:rsidRPr="00973932">
              <w:t>risk assessments</w:t>
            </w:r>
          </w:p>
          <w:p w:rsidR="00000000" w:rsidRPr="00973932" w:rsidP="00973932">
            <w:pPr>
              <w:pStyle w:val="ListBullet"/>
            </w:pPr>
            <w:r w:rsidRPr="00973932">
              <w:t>control charts and control limits</w:t>
            </w:r>
          </w:p>
        </w:tc>
      </w:tr>
    </w:tbl>
    <w:p w:rsidR="00000000" w:rsidRPr="00973932" w:rsidP="00973932">
      <w:pPr>
        <w:pStyle w:val="BodyText"/>
      </w:pPr>
    </w:p>
    <w:p w:rsidR="00000000" w:rsidRPr="00973932" w:rsidP="00973932">
      <w:pPr>
        <w:pStyle w:val="AllowPageBreak"/>
      </w:pPr>
    </w:p>
    <w:p w:rsidR="00000000" w:rsidRPr="00973932" w:rsidP="00973932">
      <w:pPr>
        <w:pStyle w:val="Heading1"/>
      </w:pPr>
      <w:bookmarkStart w:id="10" w:name="O_406639"/>
      <w:bookmarkEnd w:id="10"/>
      <w:r w:rsidRPr="00973932">
        <w:t>Evidence Guide</w:t>
      </w:r>
    </w:p>
    <w:tbl>
      <w:tblPr>
        <w:tblW w:w="9277" w:type="dxa"/>
        <w:tblLayout w:type="fixed"/>
        <w:tblCellMar>
          <w:left w:w="62" w:type="dxa"/>
          <w:right w:w="62" w:type="dxa"/>
        </w:tblCellMar>
        <w:tblLook w:val="0000"/>
      </w:tblPr>
      <w:tblGrid>
        <w:gridCol w:w="2964"/>
        <w:gridCol w:w="6313"/>
      </w:tblGrid>
      <w:tr w:rsidTr="00623A03">
        <w:tblPrEx>
          <w:tblW w:w="9277" w:type="dxa"/>
          <w:tblLayout w:type="fixed"/>
          <w:tblCellMar>
            <w:left w:w="62" w:type="dxa"/>
            <w:right w:w="62" w:type="dxa"/>
          </w:tblCellMar>
          <w:tblLook w:val="0000"/>
        </w:tblPrEx>
        <w:tc>
          <w:tcPr>
            <w:tcW w:w="9277" w:type="dxa"/>
            <w:gridSpan w:val="2"/>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t>The evidence guide provides advice on assessment and must be read in conjunction with the performance criteria, required skills and knowledge, range statement and the Assessment Guidelines for the Training Package.</w:t>
            </w:r>
          </w:p>
        </w:tc>
      </w:tr>
      <w:tr w:rsidTr="00623A03">
        <w:tblPrEx>
          <w:tblW w:w="9277" w:type="dxa"/>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rPr>
                <w:rStyle w:val="SpecialBold"/>
              </w:rPr>
              <w:t>Critical aspects for ass</w:t>
            </w:r>
            <w:r w:rsidRPr="00973932">
              <w:rPr>
                <w:rStyle w:val="SpecialBold"/>
              </w:rPr>
              <w:t>essment and evidence required to demonstrate competency in this unit</w:t>
            </w:r>
          </w:p>
        </w:tc>
        <w:tc>
          <w:tcPr>
            <w:tcW w:w="6313" w:type="dxa"/>
            <w:tcBorders>
              <w:top w:val="nil"/>
              <w:left w:val="nil"/>
              <w:bottom w:val="nil"/>
              <w:right w:val="nil"/>
            </w:tcBorders>
            <w:tcMar>
              <w:top w:w="0" w:type="dxa"/>
              <w:left w:w="62" w:type="dxa"/>
              <w:bottom w:w="0" w:type="dxa"/>
              <w:right w:w="62" w:type="dxa"/>
            </w:tcMar>
          </w:tcPr>
          <w:p w:rsidR="00000000" w:rsidRPr="00973932" w:rsidP="00973932">
            <w:pPr>
              <w:pStyle w:val="BodyText"/>
            </w:pPr>
            <w:r w:rsidRPr="00973932">
              <w:t>The candidate should demonstrate the ability to implement quality systems in the water industry, including:</w:t>
            </w:r>
          </w:p>
          <w:p w:rsidR="00000000" w:rsidRPr="00973932" w:rsidP="00973932">
            <w:pPr>
              <w:pStyle w:val="ListBullet"/>
            </w:pPr>
            <w:r w:rsidRPr="00973932">
              <w:t>interpreting and communicating the accreditation requirements for, and implica</w:t>
            </w:r>
            <w:r w:rsidRPr="00973932">
              <w:t>tions of non-conformance with, relevant quality systems</w:t>
            </w:r>
          </w:p>
          <w:p w:rsidR="00000000" w:rsidRPr="00973932" w:rsidP="00973932">
            <w:pPr>
              <w:pStyle w:val="ListBullet"/>
            </w:pPr>
            <w:r w:rsidRPr="00973932">
              <w:t>implementing and reviewing standard operating procedures to ensure compliance</w:t>
            </w:r>
          </w:p>
          <w:p w:rsidR="00000000" w:rsidRPr="00973932" w:rsidP="00973932">
            <w:pPr>
              <w:pStyle w:val="ListBullet"/>
            </w:pPr>
            <w:r w:rsidRPr="00973932">
              <w:t>monitoring quality systems and reporting non-conformance with quality accreditation requirements</w:t>
            </w:r>
          </w:p>
          <w:p w:rsidR="00000000" w:rsidRPr="00973932" w:rsidP="00973932">
            <w:pPr>
              <w:pStyle w:val="ListBullet"/>
            </w:pPr>
            <w:r w:rsidRPr="00973932">
              <w:t xml:space="preserve">analysing historical variance and non-conformance data and proposing improvements </w:t>
            </w:r>
          </w:p>
          <w:p w:rsidR="00000000" w:rsidRPr="00973932" w:rsidP="00973932">
            <w:pPr>
              <w:pStyle w:val="ListBullet"/>
            </w:pPr>
            <w:r w:rsidRPr="00973932">
              <w:t>consulting work colleagues regarding recommendations for continuous improvement of quality system implementation</w:t>
            </w:r>
          </w:p>
          <w:p w:rsidR="00000000" w:rsidP="00973932">
            <w:pPr>
              <w:pStyle w:val="ListBullet"/>
              <w:rPr>
                <w:lang w:val="en-NZ"/>
              </w:rPr>
            </w:pPr>
            <w:r w:rsidRPr="00973932">
              <w:t>recording recommendations</w:t>
            </w:r>
          </w:p>
        </w:tc>
      </w:tr>
      <w:tr w:rsidTr="00623A03">
        <w:tblPrEx>
          <w:tblW w:w="9277" w:type="dxa"/>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rPr>
                <w:rStyle w:val="SpecialBold"/>
              </w:rPr>
              <w:t>Context of and specific resources</w:t>
            </w:r>
            <w:r w:rsidRPr="00973932">
              <w:rPr>
                <w:rStyle w:val="SpecialBold"/>
              </w:rPr>
              <w:t xml:space="preserve"> for assessment</w:t>
            </w:r>
          </w:p>
        </w:tc>
        <w:tc>
          <w:tcPr>
            <w:tcW w:w="6313" w:type="dxa"/>
            <w:tcBorders>
              <w:top w:val="nil"/>
              <w:left w:val="nil"/>
              <w:bottom w:val="nil"/>
              <w:right w:val="nil"/>
            </w:tcBorders>
            <w:tcMar>
              <w:top w:w="0" w:type="dxa"/>
              <w:left w:w="62" w:type="dxa"/>
              <w:bottom w:w="0" w:type="dxa"/>
              <w:right w:w="62" w:type="dxa"/>
            </w:tcMar>
          </w:tcPr>
          <w:p w:rsidR="00000000" w:rsidRPr="00973932" w:rsidP="00973932">
            <w:pPr>
              <w:pStyle w:val="BodyText"/>
            </w:pPr>
            <w:r w:rsidRPr="00973932">
              <w:t xml:space="preserve">Access to the workplace and resources, including: </w:t>
            </w:r>
          </w:p>
          <w:p w:rsidR="00000000" w:rsidRPr="00973932" w:rsidP="00973932">
            <w:pPr>
              <w:pStyle w:val="ListBullet"/>
            </w:pPr>
            <w:r w:rsidRPr="00973932">
              <w:t>documentation that should normally be available in a water industry organisation</w:t>
            </w:r>
          </w:p>
          <w:p w:rsidR="00000000" w:rsidRPr="00973932" w:rsidP="00973932">
            <w:pPr>
              <w:pStyle w:val="ListBullet"/>
            </w:pPr>
            <w:r w:rsidRPr="00973932">
              <w:t>relevant codes, standards and government regulations</w:t>
            </w:r>
          </w:p>
          <w:p w:rsidR="00000000" w:rsidRPr="00973932" w:rsidP="00973932">
            <w:pPr>
              <w:pStyle w:val="BodyText"/>
            </w:pPr>
            <w:r w:rsidRPr="00973932">
              <w:t>Where applicable, physical resources should include eq</w:t>
            </w:r>
            <w:r w:rsidRPr="00973932">
              <w:t>uipment modified for people with disabilities.</w:t>
            </w:r>
          </w:p>
          <w:p w:rsidR="00000000" w:rsidRPr="00973932" w:rsidP="00973932">
            <w:pPr>
              <w:pStyle w:val="BodyText"/>
            </w:pPr>
            <w:r w:rsidRPr="00973932">
              <w:t>Access must be provided to appropriate learning and assessment support when required.</w:t>
            </w:r>
          </w:p>
          <w:p w:rsidR="00000000" w:rsidRPr="00973932" w:rsidP="00973932">
            <w:pPr>
              <w:pStyle w:val="BodyText"/>
            </w:pPr>
            <w:r w:rsidRPr="00973932">
              <w:t>Assessment processes and techniques must be culturally appropriate, and appropriate to the language and literacy capacity o</w:t>
            </w:r>
            <w:r w:rsidRPr="00973932">
              <w:t xml:space="preserve">f the candidate and the work being performed. </w:t>
            </w:r>
          </w:p>
          <w:p w:rsidR="00000000" w:rsidRPr="00973932" w:rsidP="00973932">
            <w:pPr>
              <w:pStyle w:val="BodyText"/>
            </w:pPr>
            <w:r w:rsidRPr="00973932">
              <w:t>Validity and sufficiency of evidence requires that:</w:t>
            </w:r>
          </w:p>
          <w:p w:rsidR="00000000" w:rsidRPr="00973932" w:rsidP="00973932">
            <w:pPr>
              <w:pStyle w:val="ListBullet"/>
            </w:pPr>
            <w:r w:rsidRPr="00973932">
              <w:t>competency will need to be demonstrated over a period of time reflecting the scope of the role and the practical requirements of the workplace</w:t>
            </w:r>
          </w:p>
          <w:p w:rsidR="00000000" w:rsidRPr="00973932" w:rsidP="00973932">
            <w:pPr>
              <w:pStyle w:val="ListBullet"/>
            </w:pPr>
            <w:r w:rsidRPr="00973932">
              <w:t>where the assessment is part of a structured learning experience the evidence collected must relate to a number of performances assessed at different points in time and separated by further learning and practice</w:t>
            </w:r>
          </w:p>
          <w:p w:rsidR="00000000" w:rsidRPr="00973932" w:rsidP="00973932">
            <w:pPr>
              <w:pStyle w:val="ListBullet"/>
            </w:pPr>
            <w:r w:rsidRPr="00973932">
              <w:t>a decision of competence only taken at the p</w:t>
            </w:r>
            <w:r w:rsidRPr="00973932">
              <w:t>oint when the assessor has complete confidence in the person's competence over time and in various contexts</w:t>
            </w:r>
          </w:p>
          <w:p w:rsidR="00000000" w:rsidRPr="00973932" w:rsidP="00973932">
            <w:pPr>
              <w:pStyle w:val="ListBullet"/>
            </w:pPr>
            <w:r w:rsidRPr="00973932">
              <w:t>all assessment that is part of a structured learning experience must include a combination of direct, indirect and supplementary evidence</w:t>
            </w:r>
          </w:p>
          <w:p w:rsidR="00000000" w:rsidRPr="00973932" w:rsidP="00973932">
            <w:pPr>
              <w:pStyle w:val="ListBullet"/>
            </w:pPr>
            <w:r w:rsidRPr="00973932">
              <w:t>where asse</w:t>
            </w:r>
            <w:r w:rsidRPr="00973932">
              <w:t>ssment is for the purpose of recognition (RCC/RPL), the evidence provided will need to be authenticated and show that it represents competency demonstrated over a period of time</w:t>
            </w:r>
          </w:p>
          <w:p w:rsidR="00000000" w:rsidRPr="00973932" w:rsidP="00973932">
            <w:pPr>
              <w:pStyle w:val="ListBullet"/>
            </w:pPr>
            <w:r w:rsidRPr="00973932">
              <w:t>assessment can be through simulated project-based activity and must include ev</w:t>
            </w:r>
            <w:r w:rsidRPr="00973932">
              <w:t>idence relating to each of the elements in this unit</w:t>
            </w:r>
          </w:p>
          <w:p w:rsidR="00000000" w:rsidRPr="00973932" w:rsidP="00973932">
            <w:pPr>
              <w:pStyle w:val="BodyText"/>
            </w:pPr>
            <w:r w:rsidRPr="00973932">
              <w:t>In all cases where practical assessment is used it will be combined with targeted questioning to assess the underpinning knowledge. Questioning will be undertaken in a manner appropriate to the skill lev</w:t>
            </w:r>
            <w:r w:rsidRPr="00973932">
              <w:t>els of the operator and cultural issues that may affect responses to the questions, and will reflect the requirements of the competency and the work being performed.</w:t>
            </w:r>
          </w:p>
        </w:tc>
      </w:tr>
    </w:tbl>
    <w:p w:rsidR="00000000" w:rsidRPr="00973932" w:rsidP="00973932">
      <w:pPr>
        <w:pStyle w:val="BodyText"/>
      </w:pPr>
    </w:p>
    <w:p w:rsidR="00000000" w:rsidRPr="00973932" w:rsidP="00973932">
      <w:pPr>
        <w:pStyle w:val="AllowPageBreak"/>
      </w:pPr>
    </w:p>
    <w:p w:rsidR="00000000" w:rsidRPr="00973932" w:rsidP="00973932">
      <w:pPr>
        <w:pStyle w:val="Heading1"/>
      </w:pPr>
      <w:bookmarkStart w:id="11" w:name="O_406634"/>
      <w:bookmarkEnd w:id="11"/>
      <w:r w:rsidRPr="00973932">
        <w:t>Range Statement</w:t>
      </w:r>
    </w:p>
    <w:tbl>
      <w:tblPr>
        <w:tblW w:w="9277" w:type="dxa"/>
        <w:tblLayout w:type="fixed"/>
        <w:tblCellMar>
          <w:left w:w="62" w:type="dxa"/>
          <w:right w:w="62" w:type="dxa"/>
        </w:tblCellMar>
        <w:tblLook w:val="0000"/>
      </w:tblPr>
      <w:tblGrid>
        <w:gridCol w:w="2964"/>
        <w:gridCol w:w="6313"/>
      </w:tblGrid>
      <w:tr w:rsidTr="00623A03">
        <w:tblPrEx>
          <w:tblW w:w="9277" w:type="dxa"/>
          <w:tblLayout w:type="fixed"/>
          <w:tblCellMar>
            <w:left w:w="62" w:type="dxa"/>
            <w:right w:w="62" w:type="dxa"/>
          </w:tblCellMar>
          <w:tblLook w:val="0000"/>
        </w:tblPrEx>
        <w:tc>
          <w:tcPr>
            <w:tcW w:w="9277" w:type="dxa"/>
            <w:gridSpan w:val="2"/>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t>The range statement relates to the unit of competency a</w:t>
            </w:r>
            <w:r w:rsidRPr="00973932">
              <w:t xml:space="preserve">s a whole. It allows for different work environments and situations that may affect performance. </w:t>
            </w:r>
            <w:r w:rsidRPr="00973932">
              <w:rPr>
                <w:rStyle w:val="BoldandItalics"/>
              </w:rPr>
              <w:t>Bold italicised</w:t>
            </w:r>
            <w:r w:rsidRPr="00973932">
              <w:t xml:space="preserve"> wording, if used in the performance criteria, is detailed below. Essential operating conditions that may be present with training and assessmen</w:t>
            </w:r>
            <w:r w:rsidRPr="00973932">
              <w:t>t (depending on the work situation, needs of the candidate, accessibility of the item, and local industry and regional contexts) may also be included.</w:t>
            </w:r>
          </w:p>
        </w:tc>
      </w:tr>
      <w:tr w:rsidTr="00623A03">
        <w:tblPrEx>
          <w:tblW w:w="9277" w:type="dxa"/>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rPr>
                <w:rStyle w:val="BoldandItalics"/>
              </w:rPr>
              <w:t>Quality systems</w:t>
            </w:r>
            <w:r w:rsidRPr="00973932">
              <w:t xml:space="preserve"> may include:</w:t>
            </w:r>
          </w:p>
        </w:tc>
        <w:tc>
          <w:tcPr>
            <w:tcW w:w="6313" w:type="dxa"/>
            <w:tcBorders>
              <w:top w:val="nil"/>
              <w:left w:val="nil"/>
              <w:bottom w:val="nil"/>
              <w:right w:val="nil"/>
            </w:tcBorders>
            <w:tcMar>
              <w:top w:w="0" w:type="dxa"/>
              <w:left w:w="62" w:type="dxa"/>
              <w:bottom w:w="0" w:type="dxa"/>
              <w:right w:w="62" w:type="dxa"/>
            </w:tcMar>
          </w:tcPr>
          <w:p w:rsidR="00000000" w:rsidRPr="00973932" w:rsidP="00973932">
            <w:pPr>
              <w:pStyle w:val="ListBullet"/>
            </w:pPr>
            <w:r w:rsidRPr="00973932">
              <w:t>Australian Drinking Water Guidelines</w:t>
            </w:r>
          </w:p>
          <w:p w:rsidR="00000000" w:rsidRPr="00973932" w:rsidP="00973932">
            <w:pPr>
              <w:pStyle w:val="ListBullet"/>
            </w:pPr>
            <w:r w:rsidRPr="00973932">
              <w:t>HACCP</w:t>
            </w:r>
          </w:p>
          <w:p w:rsidR="00000000" w:rsidRPr="00973932" w:rsidP="00973932">
            <w:pPr>
              <w:pStyle w:val="ListBullet"/>
            </w:pPr>
            <w:r w:rsidRPr="00973932">
              <w:t>ISO 9000 series quality management and quality assurance standards</w:t>
            </w:r>
          </w:p>
          <w:p w:rsidR="00000000" w:rsidP="00973932">
            <w:pPr>
              <w:pStyle w:val="ListBullet"/>
              <w:rPr>
                <w:lang w:val="en-NZ"/>
              </w:rPr>
            </w:pPr>
            <w:r w:rsidRPr="00973932">
              <w:t>ISO 14001 environmental management systems</w:t>
            </w:r>
          </w:p>
        </w:tc>
      </w:tr>
      <w:tr w:rsidTr="00623A03">
        <w:tblPrEx>
          <w:tblW w:w="9277" w:type="dxa"/>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973932">
            <w:pPr>
              <w:pStyle w:val="BodyText"/>
              <w:rPr>
                <w:lang w:val="en-NZ"/>
              </w:rPr>
            </w:pPr>
            <w:r w:rsidRPr="00973932">
              <w:rPr>
                <w:rStyle w:val="BoldandItalics"/>
              </w:rPr>
              <w:t>Implications of non</w:t>
            </w:r>
            <w:r w:rsidRPr="00973932">
              <w:t>-</w:t>
            </w:r>
            <w:r w:rsidRPr="00973932">
              <w:rPr>
                <w:rStyle w:val="BoldandItalics"/>
              </w:rPr>
              <w:t>conformance</w:t>
            </w:r>
            <w:r w:rsidRPr="00973932">
              <w:t xml:space="preserve"> may include:</w:t>
            </w:r>
          </w:p>
        </w:tc>
        <w:tc>
          <w:tcPr>
            <w:tcW w:w="6313" w:type="dxa"/>
            <w:tcBorders>
              <w:top w:val="nil"/>
              <w:left w:val="nil"/>
              <w:bottom w:val="nil"/>
              <w:right w:val="nil"/>
            </w:tcBorders>
            <w:tcMar>
              <w:top w:w="0" w:type="dxa"/>
              <w:left w:w="62" w:type="dxa"/>
              <w:bottom w:w="0" w:type="dxa"/>
              <w:right w:w="62" w:type="dxa"/>
            </w:tcMar>
          </w:tcPr>
          <w:p w:rsidR="00000000" w:rsidRPr="00973932" w:rsidP="00973932">
            <w:pPr>
              <w:pStyle w:val="ListBullet"/>
            </w:pPr>
            <w:r w:rsidRPr="00973932">
              <w:t>loss of accreditation</w:t>
            </w:r>
          </w:p>
          <w:p w:rsidR="00000000" w:rsidRPr="00973932" w:rsidP="00973932">
            <w:pPr>
              <w:pStyle w:val="ListBullet"/>
            </w:pPr>
            <w:r w:rsidRPr="00973932">
              <w:t>threat to public health</w:t>
            </w:r>
          </w:p>
          <w:p w:rsidR="00000000" w:rsidRPr="00973932" w:rsidP="00973932">
            <w:pPr>
              <w:pStyle w:val="ListBullet"/>
            </w:pPr>
            <w:r w:rsidRPr="00973932">
              <w:t>adverse environmental impact</w:t>
            </w:r>
          </w:p>
          <w:p w:rsidR="00000000" w:rsidRPr="00973932" w:rsidP="00973932">
            <w:pPr>
              <w:pStyle w:val="ListBullet"/>
            </w:pPr>
            <w:r w:rsidRPr="00973932">
              <w:t>breach of legislation incurring penalties</w:t>
            </w:r>
          </w:p>
        </w:tc>
      </w:tr>
    </w:tbl>
    <w:p w:rsidR="00623A03" w:rsidP="00973932">
      <w:pPr>
        <w:pStyle w:val="BodyText"/>
      </w:pPr>
    </w:p>
    <w:p w:rsidR="00623A03" w:rsidP="00973932">
      <w:pPr>
        <w:pStyle w:val="BodyText"/>
      </w:pPr>
    </w:p>
    <w:p w:rsidR="00000000" w:rsidRPr="00973932" w:rsidP="00973932">
      <w:pPr>
        <w:pStyle w:val="Heading1"/>
      </w:pPr>
      <w:bookmarkStart w:id="12" w:name="O_406631"/>
      <w:bookmarkEnd w:id="12"/>
      <w:r w:rsidRPr="00973932">
        <w:t>Unit Sector(s)</w:t>
      </w:r>
    </w:p>
    <w:p w:rsidR="00000000" w:rsidRPr="00973932" w:rsidP="00973932">
      <w:pPr>
        <w:pStyle w:val="BodyText"/>
      </w:pPr>
      <w:r w:rsidRPr="00973932">
        <w:t>Not applicable.</w:t>
      </w:r>
    </w:p>
    <w:p w:rsidR="00000000" w:rsidRPr="00973932" w:rsidP="00973932">
      <w:pPr>
        <w:pStyle w:val="AllowPageBreak"/>
      </w:pPr>
    </w:p>
    <w:p w:rsidR="00000000" w:rsidRPr="00973932" w:rsidP="00973932">
      <w:pPr>
        <w:pStyle w:val="Heading1"/>
      </w:pPr>
      <w:bookmarkStart w:id="13" w:name="O_406643"/>
      <w:bookmarkEnd w:id="13"/>
      <w:r w:rsidRPr="00973932">
        <w:t>Competency field</w:t>
      </w:r>
    </w:p>
    <w:p w:rsidR="00000000" w:rsidRPr="00973932" w:rsidP="00973932">
      <w:pPr>
        <w:pStyle w:val="BodyText"/>
      </w:pPr>
      <w:r w:rsidRPr="00973932">
        <w:t>Common.</w:t>
      </w:r>
    </w:p>
    <w:p w:rsidR="00000000" w:rsidRPr="00973932" w:rsidP="00973932"/>
    <w:sectPr w:rsidSect="009739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A03" w:rsidP="00623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03" w:rsidP="009739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3A03" w:rsidP="009739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23A03" w:rsidP="009739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A03" w:rsidP="00623A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03" w:rsidP="00973932">
    <w:pPr>
      <w:pStyle w:val="Header"/>
      <w:framePr w:wrap="around"/>
    </w:pPr>
    <w:r>
      <w:fldChar w:fldCharType="begin"/>
    </w:r>
    <w:r>
      <w:instrText xml:space="preserve"> TITLE   \* MERGEFORMAT </w:instrText>
    </w:r>
    <w:r>
      <w:fldChar w:fldCharType="separate"/>
    </w:r>
    <w:r>
      <w:t>NWP432A Contribute to continuous improvement of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3A03" w:rsidP="009739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CB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2D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CC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9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3932"/>
    <w:pPr>
      <w:spacing w:before="360" w:after="60"/>
      <w:outlineLvl w:val="0"/>
    </w:pPr>
    <w:rPr>
      <w:sz w:val="32"/>
    </w:rPr>
  </w:style>
  <w:style w:type="paragraph" w:styleId="Heading2">
    <w:name w:val="heading 2"/>
    <w:basedOn w:val="HeadingBase"/>
    <w:next w:val="BodyText"/>
    <w:link w:val="Heading2Char"/>
    <w:qFormat/>
    <w:rsid w:val="00973932"/>
    <w:pPr>
      <w:keepLines/>
      <w:spacing w:before="240" w:after="120"/>
      <w:outlineLvl w:val="1"/>
    </w:pPr>
    <w:rPr>
      <w:sz w:val="28"/>
      <w:szCs w:val="40"/>
    </w:rPr>
  </w:style>
  <w:style w:type="paragraph" w:styleId="Heading3">
    <w:name w:val="heading 3"/>
    <w:basedOn w:val="HeadingBase"/>
    <w:next w:val="BodyText"/>
    <w:link w:val="Heading3Char"/>
    <w:qFormat/>
    <w:rsid w:val="00973932"/>
    <w:pPr>
      <w:spacing w:before="180" w:after="120"/>
      <w:outlineLvl w:val="2"/>
    </w:pPr>
    <w:rPr>
      <w:spacing w:val="-10"/>
      <w:kern w:val="32"/>
    </w:rPr>
  </w:style>
  <w:style w:type="paragraph" w:styleId="Heading4">
    <w:name w:val="heading 4"/>
    <w:basedOn w:val="HeadingBase"/>
    <w:next w:val="BodyText"/>
    <w:link w:val="Heading4Char"/>
    <w:qFormat/>
    <w:rsid w:val="00973932"/>
    <w:pPr>
      <w:spacing w:before="160" w:after="120"/>
      <w:outlineLvl w:val="3"/>
    </w:pPr>
    <w:rPr>
      <w:sz w:val="22"/>
    </w:rPr>
  </w:style>
  <w:style w:type="paragraph" w:styleId="Heading5">
    <w:name w:val="heading 5"/>
    <w:basedOn w:val="HeadingBase"/>
    <w:next w:val="Normal"/>
    <w:link w:val="Heading5Char"/>
    <w:qFormat/>
    <w:rsid w:val="00973932"/>
    <w:pPr>
      <w:spacing w:before="80"/>
      <w:outlineLvl w:val="4"/>
    </w:pPr>
    <w:rPr>
      <w:color w:val="918585"/>
      <w:sz w:val="20"/>
    </w:rPr>
  </w:style>
  <w:style w:type="paragraph" w:styleId="Heading6">
    <w:name w:val="heading 6"/>
    <w:basedOn w:val="HeadingBase"/>
    <w:next w:val="Normal"/>
    <w:link w:val="Heading6Char"/>
    <w:qFormat/>
    <w:rsid w:val="00973932"/>
    <w:pPr>
      <w:spacing w:before="60"/>
      <w:outlineLvl w:val="5"/>
    </w:pPr>
    <w:rPr>
      <w:color w:val="918585"/>
      <w:sz w:val="20"/>
    </w:rPr>
  </w:style>
  <w:style w:type="paragraph" w:styleId="Heading7">
    <w:name w:val="heading 7"/>
    <w:basedOn w:val="Normal"/>
    <w:next w:val="Normal"/>
    <w:link w:val="Heading7Char"/>
    <w:qFormat/>
    <w:rsid w:val="00973932"/>
    <w:pPr>
      <w:ind w:left="720"/>
      <w:outlineLvl w:val="6"/>
    </w:pPr>
    <w:rPr>
      <w:i/>
    </w:rPr>
  </w:style>
  <w:style w:type="paragraph" w:styleId="Heading8">
    <w:name w:val="heading 8"/>
    <w:basedOn w:val="Normal"/>
    <w:next w:val="Normal"/>
    <w:link w:val="Heading8Char"/>
    <w:qFormat/>
    <w:rsid w:val="00973932"/>
    <w:pPr>
      <w:ind w:left="720"/>
      <w:outlineLvl w:val="7"/>
    </w:pPr>
    <w:rPr>
      <w:i/>
    </w:rPr>
  </w:style>
  <w:style w:type="paragraph" w:styleId="Heading9">
    <w:name w:val="heading 9"/>
    <w:basedOn w:val="Normal"/>
    <w:next w:val="Normal"/>
    <w:link w:val="Heading9Char"/>
    <w:qFormat/>
    <w:rsid w:val="00973932"/>
    <w:pPr>
      <w:ind w:left="720"/>
      <w:outlineLvl w:val="8"/>
    </w:pPr>
    <w:rPr>
      <w:i/>
    </w:rPr>
  </w:style>
  <w:style w:type="character" w:default="1" w:styleId="DefaultParagraphFont">
    <w:name w:val="Default Paragraph Font"/>
    <w:uiPriority w:val="1"/>
    <w:unhideWhenUsed/>
    <w:rsid w:val="00973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932"/>
  </w:style>
  <w:style w:type="character" w:customStyle="1" w:styleId="Heading1Char">
    <w:name w:val="Heading 1 Char"/>
    <w:basedOn w:val="DefaultParagraphFont"/>
    <w:link w:val="Heading1"/>
    <w:rsid w:val="00973932"/>
    <w:rPr>
      <w:rFonts w:ascii="Times New Roman" w:eastAsia="Times New Roman" w:hAnsi="Times New Roman" w:cs="Times New Roman"/>
      <w:b/>
      <w:sz w:val="32"/>
      <w:szCs w:val="20"/>
      <w:lang w:eastAsia="en-US"/>
    </w:rPr>
  </w:style>
  <w:style w:type="paragraph" w:styleId="BodyText">
    <w:name w:val="Body Text"/>
    <w:basedOn w:val="Normal"/>
    <w:link w:val="BodyTextChar"/>
    <w:rsid w:val="009739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932"/>
    <w:rPr>
      <w:rFonts w:ascii="Times New Roman" w:eastAsia="Times New Roman" w:hAnsi="Times New Roman" w:cs="Times New Roman"/>
      <w:sz w:val="24"/>
      <w:lang w:val="en-US" w:eastAsia="en-US"/>
    </w:rPr>
  </w:style>
  <w:style w:type="paragraph" w:styleId="Footer">
    <w:name w:val="footer"/>
    <w:basedOn w:val="Normal"/>
    <w:link w:val="FooterChar"/>
    <w:rsid w:val="00973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932"/>
    <w:rPr>
      <w:rFonts w:ascii="Times New Roman" w:eastAsia="Times New Roman" w:hAnsi="Times New Roman" w:cs="Times New Roman"/>
      <w:sz w:val="16"/>
      <w:lang w:val="en-US" w:eastAsia="en-US"/>
    </w:rPr>
  </w:style>
  <w:style w:type="paragraph" w:styleId="List">
    <w:name w:val="List"/>
    <w:basedOn w:val="BodyText"/>
    <w:next w:val="BodyText"/>
    <w:rsid w:val="00973932"/>
    <w:pPr>
      <w:tabs>
        <w:tab w:val="left" w:pos="340"/>
      </w:tabs>
      <w:spacing w:before="60" w:after="60"/>
      <w:ind w:left="340" w:hanging="340"/>
    </w:pPr>
  </w:style>
  <w:style w:type="paragraph" w:styleId="ListBullet">
    <w:name w:val="List Bullet"/>
    <w:basedOn w:val="List"/>
    <w:rsid w:val="00973932"/>
    <w:pPr>
      <w:numPr>
        <w:numId w:val="13"/>
      </w:numPr>
      <w:tabs>
        <w:tab w:val="clear" w:pos="340"/>
      </w:tabs>
      <w:spacing w:before="40" w:after="40"/>
    </w:pPr>
  </w:style>
  <w:style w:type="character" w:customStyle="1" w:styleId="SpecialBold">
    <w:name w:val="Special Bold"/>
    <w:basedOn w:val="DefaultParagraphFont"/>
    <w:rsid w:val="00973932"/>
    <w:rPr>
      <w:b/>
      <w:spacing w:val="0"/>
    </w:rPr>
  </w:style>
  <w:style w:type="paragraph" w:styleId="ListBullet2">
    <w:name w:val="List Bullet 2"/>
    <w:basedOn w:val="List2"/>
    <w:rsid w:val="00973932"/>
    <w:pPr>
      <w:numPr>
        <w:numId w:val="14"/>
      </w:numPr>
      <w:tabs>
        <w:tab w:val="clear" w:pos="680"/>
      </w:tabs>
    </w:pPr>
  </w:style>
  <w:style w:type="paragraph" w:styleId="Header">
    <w:name w:val="header"/>
    <w:basedOn w:val="Normal"/>
    <w:link w:val="HeaderChar"/>
    <w:rsid w:val="00973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9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3932"/>
    <w:pPr>
      <w:spacing w:before="240" w:after="120"/>
      <w:outlineLvl w:val="0"/>
    </w:pPr>
    <w:rPr>
      <w:rFonts w:ascii="Times New Roman" w:hAnsi="Times New Roman"/>
      <w:b/>
      <w:sz w:val="28"/>
    </w:rPr>
  </w:style>
  <w:style w:type="paragraph" w:customStyle="1" w:styleId="AllowPageBreak">
    <w:name w:val="AllowPageBreak"/>
    <w:rsid w:val="009739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3932"/>
    <w:rPr>
      <w:b/>
      <w:i/>
      <w:u w:val="none"/>
    </w:rPr>
  </w:style>
  <w:style w:type="character" w:customStyle="1" w:styleId="Heading2Char">
    <w:name w:val="Heading 2 Char"/>
    <w:basedOn w:val="DefaultParagraphFont"/>
    <w:link w:val="Heading2"/>
    <w:rsid w:val="00973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9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39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3932"/>
    <w:rPr>
      <w:rFonts w:ascii="Courier New" w:eastAsia="Times New Roman" w:hAnsi="Courier New" w:cs="Times New Roman"/>
      <w:i/>
      <w:szCs w:val="20"/>
      <w:lang w:val="en-US" w:eastAsia="en-US"/>
    </w:rPr>
  </w:style>
  <w:style w:type="paragraph" w:customStyle="1" w:styleId="HeadingBase">
    <w:name w:val="Heading Base"/>
    <w:rsid w:val="00973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932"/>
    <w:pPr>
      <w:tabs>
        <w:tab w:val="right" w:leader="dot" w:pos="9072"/>
      </w:tabs>
      <w:ind w:left="567"/>
    </w:pPr>
    <w:rPr>
      <w:szCs w:val="22"/>
    </w:rPr>
  </w:style>
  <w:style w:type="paragraph" w:customStyle="1" w:styleId="TOCBase">
    <w:name w:val="TOC Base"/>
    <w:rsid w:val="00973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932"/>
    <w:pPr>
      <w:tabs>
        <w:tab w:val="right" w:leader="dot" w:pos="9072"/>
      </w:tabs>
      <w:spacing w:before="40" w:after="40"/>
      <w:ind w:left="284"/>
    </w:pPr>
    <w:rPr>
      <w:rFonts w:ascii="Times New Roman" w:hAnsi="Times New Roman"/>
    </w:rPr>
  </w:style>
  <w:style w:type="paragraph" w:styleId="TOC1">
    <w:name w:val="toc 1"/>
    <w:basedOn w:val="TOCBase"/>
    <w:next w:val="Normal"/>
    <w:rsid w:val="009739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3932"/>
    <w:pPr>
      <w:spacing w:before="5040"/>
      <w:jc w:val="center"/>
    </w:pPr>
    <w:rPr>
      <w:sz w:val="48"/>
      <w:szCs w:val="72"/>
      <w:lang w:val="en-US"/>
    </w:rPr>
  </w:style>
  <w:style w:type="character" w:customStyle="1" w:styleId="TitleChar">
    <w:name w:val="Title Char"/>
    <w:basedOn w:val="DefaultParagraphFont"/>
    <w:link w:val="Title"/>
    <w:rsid w:val="00973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932"/>
    <w:pPr>
      <w:tabs>
        <w:tab w:val="left" w:pos="3600"/>
        <w:tab w:val="left" w:pos="3958"/>
      </w:tabs>
    </w:pPr>
  </w:style>
  <w:style w:type="paragraph" w:customStyle="1" w:styleId="Note">
    <w:name w:val="Note"/>
    <w:basedOn w:val="BodyText"/>
    <w:rsid w:val="00973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932"/>
    <w:pPr>
      <w:framePr w:wrap="auto" w:hAnchor="text" w:y="6049"/>
    </w:pPr>
    <w:rPr>
      <w:color w:val="000000"/>
      <w:sz w:val="40"/>
    </w:rPr>
  </w:style>
  <w:style w:type="paragraph" w:customStyle="1" w:styleId="TOCTitle">
    <w:name w:val="TOCTitle"/>
    <w:basedOn w:val="Heading1"/>
    <w:rsid w:val="00973932"/>
    <w:pPr>
      <w:spacing w:after="240"/>
      <w:jc w:val="center"/>
      <w:outlineLvl w:val="9"/>
    </w:pPr>
    <w:rPr>
      <w:caps/>
    </w:rPr>
  </w:style>
  <w:style w:type="paragraph" w:customStyle="1" w:styleId="Version">
    <w:name w:val="Version"/>
    <w:rsid w:val="009739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932"/>
    <w:pPr>
      <w:keepNext w:val="0"/>
      <w:tabs>
        <w:tab w:val="right" w:pos="4176"/>
      </w:tabs>
      <w:ind w:left="198" w:hanging="198"/>
    </w:pPr>
    <w:rPr>
      <w:rFonts w:ascii="Garamond" w:hAnsi="Garamond"/>
    </w:rPr>
  </w:style>
  <w:style w:type="paragraph" w:styleId="IndexHeading">
    <w:name w:val="index heading"/>
    <w:basedOn w:val="Normal"/>
    <w:next w:val="Index1"/>
    <w:semiHidden/>
    <w:rsid w:val="00973932"/>
    <w:pPr>
      <w:spacing w:before="120" w:after="120"/>
    </w:pPr>
    <w:rPr>
      <w:rFonts w:ascii="Arial" w:hAnsi="Arial"/>
      <w:b/>
      <w:color w:val="918585"/>
      <w:sz w:val="24"/>
    </w:rPr>
  </w:style>
  <w:style w:type="paragraph" w:customStyle="1" w:styleId="Chapter">
    <w:name w:val="Chapter"/>
    <w:basedOn w:val="Normal"/>
    <w:rsid w:val="00973932"/>
    <w:pPr>
      <w:spacing w:before="240"/>
    </w:pPr>
    <w:rPr>
      <w:rFonts w:ascii="Times New Roman" w:hAnsi="Times New Roman"/>
      <w:smallCaps/>
      <w:spacing w:val="80"/>
      <w:sz w:val="28"/>
    </w:rPr>
  </w:style>
  <w:style w:type="paragraph" w:customStyle="1" w:styleId="InChapter">
    <w:name w:val="InChapter"/>
    <w:basedOn w:val="Heading3"/>
    <w:rsid w:val="00973932"/>
    <w:pPr>
      <w:spacing w:after="240"/>
      <w:outlineLvl w:val="9"/>
    </w:pPr>
    <w:rPr>
      <w:noProof/>
    </w:rPr>
  </w:style>
  <w:style w:type="paragraph" w:styleId="Index2">
    <w:name w:val="index 2"/>
    <w:basedOn w:val="Normal"/>
    <w:next w:val="Normal"/>
    <w:semiHidden/>
    <w:rsid w:val="00973932"/>
    <w:pPr>
      <w:tabs>
        <w:tab w:val="right" w:pos="4176"/>
      </w:tabs>
      <w:ind w:left="568" w:hanging="284"/>
    </w:pPr>
    <w:rPr>
      <w:rFonts w:ascii="Garamond" w:hAnsi="Garamond"/>
    </w:rPr>
  </w:style>
  <w:style w:type="paragraph" w:customStyle="1" w:styleId="Byline">
    <w:name w:val="Byline"/>
    <w:rsid w:val="00973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932"/>
    <w:pPr>
      <w:tabs>
        <w:tab w:val="clear" w:pos="3600"/>
        <w:tab w:val="clear" w:pos="3958"/>
      </w:tabs>
      <w:jc w:val="right"/>
    </w:pPr>
  </w:style>
  <w:style w:type="character" w:styleId="Emphasis">
    <w:name w:val="Emphasis"/>
    <w:basedOn w:val="DefaultParagraphFont"/>
    <w:qFormat/>
    <w:rsid w:val="00973932"/>
    <w:rPr>
      <w:i/>
    </w:rPr>
  </w:style>
  <w:style w:type="paragraph" w:styleId="Caption">
    <w:name w:val="caption"/>
    <w:basedOn w:val="BodyText"/>
    <w:next w:val="Normal"/>
    <w:qFormat/>
    <w:rsid w:val="00973932"/>
    <w:pPr>
      <w:framePr w:w="2268" w:hSpace="181" w:vSpace="181" w:wrap="around" w:vAnchor="text" w:hAnchor="page" w:x="1135" w:y="285" w:anchorLock="1"/>
    </w:pPr>
    <w:rPr>
      <w:i/>
    </w:rPr>
  </w:style>
  <w:style w:type="paragraph" w:customStyle="1" w:styleId="MiniTOCTitle">
    <w:name w:val="MiniTOCTitle"/>
    <w:basedOn w:val="Heading4"/>
    <w:rsid w:val="00973932"/>
    <w:pPr>
      <w:spacing w:before="240"/>
      <w:outlineLvl w:val="9"/>
    </w:pPr>
    <w:rPr>
      <w:noProof/>
      <w:sz w:val="24"/>
    </w:rPr>
  </w:style>
  <w:style w:type="paragraph" w:customStyle="1" w:styleId="MiniTOCItem">
    <w:name w:val="MiniTOCItem"/>
    <w:basedOn w:val="ListBullet"/>
    <w:rsid w:val="00973932"/>
    <w:pPr>
      <w:numPr>
        <w:numId w:val="0"/>
      </w:numPr>
      <w:tabs>
        <w:tab w:val="right" w:leader="dot" w:pos="6521"/>
      </w:tabs>
      <w:spacing w:before="0" w:after="0"/>
    </w:pPr>
  </w:style>
  <w:style w:type="paragraph" w:customStyle="1" w:styleId="TOFTitle">
    <w:name w:val="TOFTitle"/>
    <w:basedOn w:val="TOCTitle"/>
    <w:rsid w:val="00973932"/>
  </w:style>
  <w:style w:type="paragraph" w:styleId="TableofFigures">
    <w:name w:val="table of figures"/>
    <w:basedOn w:val="Normal"/>
    <w:next w:val="Normal"/>
    <w:semiHidden/>
    <w:rsid w:val="00973932"/>
    <w:pPr>
      <w:tabs>
        <w:tab w:val="right" w:leader="dot" w:pos="9072"/>
      </w:tabs>
      <w:ind w:left="970" w:hanging="403"/>
    </w:pPr>
    <w:rPr>
      <w:rFonts w:ascii="Times New Roman" w:hAnsi="Times New Roman"/>
      <w:b/>
    </w:rPr>
  </w:style>
  <w:style w:type="paragraph" w:styleId="ListNumber">
    <w:name w:val="List Number"/>
    <w:basedOn w:val="List"/>
    <w:rsid w:val="00973932"/>
    <w:pPr>
      <w:numPr>
        <w:numId w:val="11"/>
      </w:numPr>
    </w:pPr>
  </w:style>
  <w:style w:type="character" w:customStyle="1" w:styleId="WingdingSymbols">
    <w:name w:val="Wingding Symbols"/>
    <w:rsid w:val="00973932"/>
    <w:rPr>
      <w:rFonts w:ascii="Wingdings" w:hAnsi="Wingdings"/>
    </w:rPr>
  </w:style>
  <w:style w:type="paragraph" w:customStyle="1" w:styleId="TableHeading">
    <w:name w:val="Table Heading"/>
    <w:basedOn w:val="HeadingBase"/>
    <w:rsid w:val="00973932"/>
    <w:pPr>
      <w:keepLines/>
      <w:pBdr>
        <w:bottom w:val="single" w:sz="6" w:space="1" w:color="918585"/>
      </w:pBdr>
      <w:spacing w:before="240"/>
    </w:pPr>
  </w:style>
  <w:style w:type="character" w:customStyle="1" w:styleId="HotSpot">
    <w:name w:val="HotSpot"/>
    <w:rsid w:val="00973932"/>
    <w:rPr>
      <w:color w:val="0033CC"/>
      <w:u w:val="none"/>
    </w:rPr>
  </w:style>
  <w:style w:type="paragraph" w:customStyle="1" w:styleId="BodyTextRight">
    <w:name w:val="Body Text Right"/>
    <w:basedOn w:val="BodyText"/>
    <w:rsid w:val="00973932"/>
    <w:pPr>
      <w:spacing w:before="0" w:after="0"/>
      <w:jc w:val="right"/>
    </w:pPr>
  </w:style>
  <w:style w:type="paragraph" w:styleId="Index3">
    <w:name w:val="index 3"/>
    <w:basedOn w:val="ListNumber2"/>
    <w:next w:val="Normal"/>
    <w:semiHidden/>
    <w:rsid w:val="00973932"/>
    <w:pPr>
      <w:numPr>
        <w:numId w:val="0"/>
      </w:numPr>
      <w:tabs>
        <w:tab w:val="right" w:leader="dot" w:pos="4176"/>
      </w:tabs>
    </w:pPr>
  </w:style>
  <w:style w:type="paragraph" w:styleId="ListNumber2">
    <w:name w:val="List Number 2"/>
    <w:basedOn w:val="List2"/>
    <w:rsid w:val="00973932"/>
    <w:pPr>
      <w:numPr>
        <w:numId w:val="10"/>
      </w:numPr>
      <w:tabs>
        <w:tab w:val="clear" w:pos="1060"/>
      </w:tabs>
    </w:pPr>
  </w:style>
  <w:style w:type="paragraph" w:customStyle="1" w:styleId="MarginNote">
    <w:name w:val="Margin Note"/>
    <w:basedOn w:val="BodyText"/>
    <w:rsid w:val="00973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9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3932"/>
    <w:rPr>
      <w:sz w:val="32"/>
    </w:rPr>
  </w:style>
  <w:style w:type="paragraph" w:customStyle="1" w:styleId="HeadingProcedure">
    <w:name w:val="Heading Procedure"/>
    <w:basedOn w:val="HeadingBase"/>
    <w:next w:val="Normal"/>
    <w:rsid w:val="00973932"/>
    <w:pPr>
      <w:tabs>
        <w:tab w:val="left" w:pos="0"/>
      </w:tabs>
      <w:spacing w:before="120" w:after="60"/>
    </w:pPr>
    <w:rPr>
      <w:i/>
      <w:color w:val="918585"/>
      <w:sz w:val="22"/>
    </w:rPr>
  </w:style>
  <w:style w:type="paragraph" w:customStyle="1" w:styleId="TableBodyText">
    <w:name w:val="Table Body Text"/>
    <w:basedOn w:val="BodyText"/>
    <w:rsid w:val="00973932"/>
    <w:pPr>
      <w:spacing w:before="60" w:after="60"/>
    </w:pPr>
  </w:style>
  <w:style w:type="paragraph" w:styleId="ListContinue">
    <w:name w:val="List Continue"/>
    <w:basedOn w:val="List"/>
    <w:rsid w:val="00973932"/>
    <w:pPr>
      <w:ind w:firstLine="0"/>
    </w:pPr>
  </w:style>
  <w:style w:type="paragraph" w:customStyle="1" w:styleId="ListNote">
    <w:name w:val="List Note"/>
    <w:basedOn w:val="List"/>
    <w:rsid w:val="00973932"/>
    <w:pPr>
      <w:pBdr>
        <w:top w:val="single" w:sz="6" w:space="2" w:color="918585"/>
        <w:bottom w:val="single" w:sz="6" w:space="2" w:color="918585"/>
      </w:pBdr>
      <w:tabs>
        <w:tab w:val="left" w:pos="1021"/>
      </w:tabs>
      <w:ind w:firstLine="0"/>
    </w:pPr>
  </w:style>
  <w:style w:type="paragraph" w:customStyle="1" w:styleId="Warning">
    <w:name w:val="Warning"/>
    <w:basedOn w:val="BodyText"/>
    <w:rsid w:val="00973932"/>
    <w:pPr>
      <w:shd w:val="clear" w:color="auto" w:fill="D9D9D9"/>
      <w:tabs>
        <w:tab w:val="left" w:pos="992"/>
      </w:tabs>
      <w:ind w:left="119" w:right="119"/>
    </w:pPr>
    <w:rPr>
      <w:sz w:val="20"/>
    </w:rPr>
  </w:style>
  <w:style w:type="paragraph" w:customStyle="1" w:styleId="MarginIcons">
    <w:name w:val="Margin Icons"/>
    <w:basedOn w:val="BodyText"/>
    <w:rsid w:val="00973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932"/>
    <w:rPr>
      <w:rFonts w:ascii="Courier New" w:hAnsi="Courier New"/>
    </w:rPr>
  </w:style>
  <w:style w:type="paragraph" w:customStyle="1" w:styleId="NoteBullet">
    <w:name w:val="Note Bullet"/>
    <w:basedOn w:val="Note"/>
    <w:rsid w:val="00973932"/>
    <w:pPr>
      <w:tabs>
        <w:tab w:val="clear" w:pos="680"/>
      </w:tabs>
      <w:spacing w:before="60" w:after="60"/>
    </w:pPr>
  </w:style>
  <w:style w:type="paragraph" w:customStyle="1" w:styleId="SubHeading2">
    <w:name w:val="SubHeading2"/>
    <w:basedOn w:val="HeadingBase"/>
    <w:rsid w:val="00973932"/>
    <w:pPr>
      <w:spacing w:before="240" w:after="60"/>
    </w:pPr>
    <w:rPr>
      <w:sz w:val="20"/>
    </w:rPr>
  </w:style>
  <w:style w:type="paragraph" w:customStyle="1" w:styleId="SubHeading1">
    <w:name w:val="SubHeading1"/>
    <w:basedOn w:val="HeadingBase"/>
    <w:rsid w:val="00973932"/>
    <w:pPr>
      <w:spacing w:before="240" w:after="60"/>
    </w:pPr>
    <w:rPr>
      <w:color w:val="918585"/>
      <w:sz w:val="22"/>
    </w:rPr>
  </w:style>
  <w:style w:type="paragraph" w:customStyle="1" w:styleId="SideHeading">
    <w:name w:val="Side Heading"/>
    <w:basedOn w:val="HeadingBase"/>
    <w:rsid w:val="00973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932"/>
    <w:pPr>
      <w:numPr>
        <w:numId w:val="12"/>
      </w:numPr>
    </w:pPr>
  </w:style>
  <w:style w:type="paragraph" w:styleId="PlainText">
    <w:name w:val="Plain Text"/>
    <w:basedOn w:val="Normal"/>
    <w:link w:val="PlainTextChar"/>
    <w:rsid w:val="00973932"/>
    <w:rPr>
      <w:sz w:val="20"/>
    </w:rPr>
  </w:style>
  <w:style w:type="character" w:customStyle="1" w:styleId="PlainTextChar">
    <w:name w:val="Plain Text Char"/>
    <w:basedOn w:val="DefaultParagraphFont"/>
    <w:link w:val="PlainText"/>
    <w:rsid w:val="009739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3932"/>
    <w:rPr>
      <w:b/>
      <w:smallCaps/>
    </w:rPr>
  </w:style>
  <w:style w:type="paragraph" w:customStyle="1" w:styleId="TableListNumber">
    <w:name w:val="Table List Number"/>
    <w:basedOn w:val="ListNumber"/>
    <w:rsid w:val="00973932"/>
    <w:pPr>
      <w:numPr>
        <w:numId w:val="0"/>
      </w:numPr>
    </w:pPr>
  </w:style>
  <w:style w:type="paragraph" w:styleId="TOC4">
    <w:name w:val="toc 4"/>
    <w:basedOn w:val="TOCBase"/>
    <w:next w:val="Normal"/>
    <w:semiHidden/>
    <w:rsid w:val="00973932"/>
    <w:pPr>
      <w:tabs>
        <w:tab w:val="right" w:leader="dot" w:pos="9071"/>
      </w:tabs>
      <w:ind w:left="1701"/>
    </w:pPr>
  </w:style>
  <w:style w:type="paragraph" w:customStyle="1" w:styleId="ListAlpha">
    <w:name w:val="List Alpha"/>
    <w:basedOn w:val="List"/>
    <w:rsid w:val="00973932"/>
    <w:pPr>
      <w:numPr>
        <w:numId w:val="9"/>
      </w:numPr>
    </w:pPr>
  </w:style>
  <w:style w:type="paragraph" w:customStyle="1" w:styleId="ListAlpha2">
    <w:name w:val="List Alpha 2"/>
    <w:basedOn w:val="List2"/>
    <w:rsid w:val="00973932"/>
    <w:pPr>
      <w:numPr>
        <w:numId w:val="8"/>
      </w:numPr>
    </w:pPr>
  </w:style>
  <w:style w:type="paragraph" w:styleId="List2">
    <w:name w:val="List 2"/>
    <w:basedOn w:val="BodyText"/>
    <w:rsid w:val="00973932"/>
    <w:pPr>
      <w:tabs>
        <w:tab w:val="left" w:pos="680"/>
      </w:tabs>
      <w:spacing w:before="60" w:after="60"/>
      <w:ind w:left="680" w:hanging="340"/>
    </w:pPr>
  </w:style>
  <w:style w:type="paragraph" w:styleId="List3">
    <w:name w:val="List 3"/>
    <w:basedOn w:val="BodyText"/>
    <w:rsid w:val="00973932"/>
    <w:pPr>
      <w:tabs>
        <w:tab w:val="left" w:pos="1021"/>
      </w:tabs>
      <w:spacing w:before="60" w:after="60"/>
      <w:ind w:left="1020" w:hanging="340"/>
    </w:pPr>
  </w:style>
  <w:style w:type="paragraph" w:styleId="List4">
    <w:name w:val="List 4"/>
    <w:basedOn w:val="BodyText"/>
    <w:rsid w:val="00973932"/>
    <w:pPr>
      <w:tabs>
        <w:tab w:val="left" w:pos="1361"/>
      </w:tabs>
      <w:spacing w:before="60" w:after="60"/>
      <w:ind w:left="1361" w:hanging="340"/>
    </w:pPr>
  </w:style>
  <w:style w:type="paragraph" w:styleId="List5">
    <w:name w:val="List 5"/>
    <w:basedOn w:val="BodyText"/>
    <w:rsid w:val="00973932"/>
    <w:pPr>
      <w:tabs>
        <w:tab w:val="left" w:pos="1701"/>
      </w:tabs>
      <w:spacing w:before="60" w:after="60"/>
      <w:ind w:left="1701" w:hanging="340"/>
    </w:pPr>
  </w:style>
  <w:style w:type="paragraph" w:styleId="ListBullet3">
    <w:name w:val="List Bullet 3"/>
    <w:basedOn w:val="List3"/>
    <w:rsid w:val="00973932"/>
    <w:pPr>
      <w:numPr>
        <w:numId w:val="15"/>
      </w:numPr>
      <w:tabs>
        <w:tab w:val="clear" w:pos="1021"/>
      </w:tabs>
      <w:ind w:left="1037" w:hanging="357"/>
    </w:pPr>
  </w:style>
  <w:style w:type="paragraph" w:styleId="ListBullet4">
    <w:name w:val="List Bullet 4"/>
    <w:basedOn w:val="List4"/>
    <w:rsid w:val="00973932"/>
    <w:pPr>
      <w:numPr>
        <w:numId w:val="3"/>
      </w:numPr>
    </w:pPr>
  </w:style>
  <w:style w:type="paragraph" w:styleId="ListBullet5">
    <w:name w:val="List Bullet 5"/>
    <w:basedOn w:val="List5"/>
    <w:rsid w:val="00973932"/>
    <w:pPr>
      <w:numPr>
        <w:numId w:val="4"/>
      </w:numPr>
    </w:pPr>
  </w:style>
  <w:style w:type="paragraph" w:styleId="ListContinue2">
    <w:name w:val="List Continue 2"/>
    <w:basedOn w:val="List2"/>
    <w:rsid w:val="00973932"/>
    <w:pPr>
      <w:ind w:firstLine="0"/>
    </w:pPr>
  </w:style>
  <w:style w:type="paragraph" w:styleId="ListContinue3">
    <w:name w:val="List Continue 3"/>
    <w:basedOn w:val="List3"/>
    <w:rsid w:val="00973932"/>
    <w:pPr>
      <w:ind w:left="1021" w:firstLine="0"/>
    </w:pPr>
  </w:style>
  <w:style w:type="paragraph" w:styleId="ListContinue4">
    <w:name w:val="List Continue 4"/>
    <w:basedOn w:val="List4"/>
    <w:rsid w:val="00973932"/>
    <w:pPr>
      <w:ind w:firstLine="0"/>
    </w:pPr>
  </w:style>
  <w:style w:type="paragraph" w:styleId="ListContinue5">
    <w:name w:val="List Continue 5"/>
    <w:basedOn w:val="List5"/>
    <w:rsid w:val="00973932"/>
    <w:pPr>
      <w:ind w:firstLine="0"/>
    </w:pPr>
  </w:style>
  <w:style w:type="paragraph" w:styleId="ListNumber3">
    <w:name w:val="List Number 3"/>
    <w:basedOn w:val="List3"/>
    <w:rsid w:val="00973932"/>
    <w:pPr>
      <w:numPr>
        <w:numId w:val="5"/>
      </w:numPr>
    </w:pPr>
  </w:style>
  <w:style w:type="paragraph" w:styleId="ListNumber4">
    <w:name w:val="List Number 4"/>
    <w:basedOn w:val="List4"/>
    <w:rsid w:val="00973932"/>
    <w:pPr>
      <w:numPr>
        <w:numId w:val="6"/>
      </w:numPr>
    </w:pPr>
  </w:style>
  <w:style w:type="paragraph" w:styleId="ListNumber5">
    <w:name w:val="List Number 5"/>
    <w:basedOn w:val="List5"/>
    <w:rsid w:val="00973932"/>
    <w:pPr>
      <w:numPr>
        <w:numId w:val="7"/>
      </w:numPr>
    </w:pPr>
  </w:style>
  <w:style w:type="paragraph" w:styleId="BlockText">
    <w:name w:val="Block Text"/>
    <w:basedOn w:val="Normal"/>
    <w:rsid w:val="00973932"/>
    <w:pPr>
      <w:spacing w:after="120"/>
      <w:ind w:left="1440" w:right="1440"/>
    </w:pPr>
  </w:style>
  <w:style w:type="character" w:customStyle="1" w:styleId="Subscript">
    <w:name w:val="Subscript"/>
    <w:basedOn w:val="DefaultParagraphFont"/>
    <w:rsid w:val="00973932"/>
    <w:rPr>
      <w:sz w:val="16"/>
      <w:vertAlign w:val="subscript"/>
    </w:rPr>
  </w:style>
  <w:style w:type="character" w:customStyle="1" w:styleId="Superscript">
    <w:name w:val="Superscript"/>
    <w:basedOn w:val="DefaultParagraphFont"/>
    <w:rsid w:val="00973932"/>
    <w:rPr>
      <w:sz w:val="16"/>
      <w:vertAlign w:val="superscript"/>
    </w:rPr>
  </w:style>
  <w:style w:type="character" w:customStyle="1" w:styleId="Symbols">
    <w:name w:val="Symbols"/>
    <w:basedOn w:val="DefaultParagraphFont"/>
    <w:rsid w:val="00973932"/>
    <w:rPr>
      <w:rFonts w:ascii="Symbol" w:hAnsi="Symbol"/>
    </w:rPr>
  </w:style>
  <w:style w:type="character" w:customStyle="1" w:styleId="MenuOptions">
    <w:name w:val="Menu Options"/>
    <w:basedOn w:val="DefaultParagraphFont"/>
    <w:rsid w:val="00973932"/>
    <w:rPr>
      <w:rFonts w:ascii="Arial Narrow" w:hAnsi="Arial Narrow"/>
      <w:smallCaps/>
    </w:rPr>
  </w:style>
  <w:style w:type="character" w:customStyle="1" w:styleId="Buttons">
    <w:name w:val="Buttons"/>
    <w:basedOn w:val="DefaultParagraphFont"/>
    <w:rsid w:val="00973932"/>
    <w:rPr>
      <w:b/>
    </w:rPr>
  </w:style>
  <w:style w:type="character" w:customStyle="1" w:styleId="Underlined">
    <w:name w:val="Underlined"/>
    <w:basedOn w:val="DefaultParagraphFont"/>
    <w:rsid w:val="00973932"/>
    <w:rPr>
      <w:u w:val="single"/>
    </w:rPr>
  </w:style>
  <w:style w:type="paragraph" w:customStyle="1" w:styleId="TableBodyTextRight">
    <w:name w:val="Table Body Text Right"/>
    <w:basedOn w:val="TableBodyText"/>
    <w:rsid w:val="00973932"/>
    <w:pPr>
      <w:widowControl w:val="0"/>
      <w:autoSpaceDE w:val="0"/>
      <w:autoSpaceDN w:val="0"/>
      <w:adjustRightInd w:val="0"/>
      <w:jc w:val="right"/>
    </w:pPr>
    <w:rPr>
      <w:rFonts w:cs="Arial"/>
      <w:szCs w:val="18"/>
    </w:rPr>
  </w:style>
  <w:style w:type="paragraph" w:customStyle="1" w:styleId="CopyrightText">
    <w:name w:val="Copyright Text"/>
    <w:basedOn w:val="BodyText"/>
    <w:rsid w:val="00973932"/>
    <w:rPr>
      <w:sz w:val="18"/>
    </w:rPr>
  </w:style>
  <w:style w:type="paragraph" w:customStyle="1" w:styleId="BodySmallRight">
    <w:name w:val="Body Small Right"/>
    <w:basedOn w:val="BodyTextRight"/>
    <w:rsid w:val="00973932"/>
    <w:rPr>
      <w:sz w:val="18"/>
      <w:szCs w:val="18"/>
    </w:rPr>
  </w:style>
  <w:style w:type="paragraph" w:customStyle="1" w:styleId="MarginEdition">
    <w:name w:val="Margin Edition"/>
    <w:basedOn w:val="MarginNote"/>
    <w:rsid w:val="00973932"/>
    <w:pPr>
      <w:spacing w:before="0" w:after="0"/>
    </w:pPr>
    <w:rPr>
      <w:rFonts w:ascii="Times New Roman" w:hAnsi="Times New Roman"/>
      <w:color w:val="999999"/>
    </w:rPr>
  </w:style>
  <w:style w:type="paragraph" w:customStyle="1" w:styleId="Spacer">
    <w:name w:val="Spacer"/>
    <w:basedOn w:val="Normal"/>
    <w:rsid w:val="00973932"/>
    <w:rPr>
      <w:sz w:val="2"/>
      <w:szCs w:val="2"/>
    </w:rPr>
  </w:style>
  <w:style w:type="character" w:customStyle="1" w:styleId="Small">
    <w:name w:val="Small"/>
    <w:basedOn w:val="DefaultParagraphFont"/>
    <w:rsid w:val="00973932"/>
    <w:rPr>
      <w:sz w:val="16"/>
    </w:rPr>
  </w:style>
  <w:style w:type="paragraph" w:customStyle="1" w:styleId="WideTable">
    <w:name w:val="Wide Table"/>
    <w:basedOn w:val="Normal"/>
    <w:rsid w:val="00973932"/>
    <w:pPr>
      <w:ind w:left="-1418"/>
    </w:pPr>
    <w:rPr>
      <w:sz w:val="2"/>
      <w:szCs w:val="2"/>
    </w:rPr>
  </w:style>
  <w:style w:type="character" w:styleId="PageNumber">
    <w:name w:val="page number"/>
    <w:basedOn w:val="DefaultParagraphFont"/>
    <w:rsid w:val="00973932"/>
  </w:style>
  <w:style w:type="paragraph" w:styleId="Quote">
    <w:name w:val="Quote"/>
    <w:basedOn w:val="Heading1"/>
    <w:link w:val="QuoteChar"/>
    <w:qFormat/>
    <w:rsid w:val="00973932"/>
    <w:rPr>
      <w:b w:val="0"/>
      <w:sz w:val="72"/>
      <w:szCs w:val="72"/>
      <w:lang w:val="en-NZ"/>
    </w:rPr>
  </w:style>
  <w:style w:type="character" w:customStyle="1" w:styleId="QuoteChar">
    <w:name w:val="Quote Char"/>
    <w:basedOn w:val="DefaultParagraphFont"/>
    <w:link w:val="Quote"/>
    <w:rsid w:val="00973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932"/>
    <w:pPr>
      <w:pageBreakBefore/>
    </w:pPr>
  </w:style>
  <w:style w:type="paragraph" w:customStyle="1" w:styleId="Border">
    <w:name w:val="Border"/>
    <w:basedOn w:val="Normal"/>
    <w:qFormat/>
    <w:rsid w:val="00973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932"/>
    <w:rPr>
      <w:b/>
      <w:bCs/>
      <w:i/>
      <w:iCs/>
      <w:color w:val="auto"/>
    </w:rPr>
  </w:style>
  <w:style w:type="paragraph" w:styleId="IntenseQuote">
    <w:name w:val="Intense Quote"/>
    <w:basedOn w:val="Normal"/>
    <w:next w:val="Normal"/>
    <w:link w:val="IntenseQuoteChar"/>
    <w:uiPriority w:val="30"/>
    <w:qFormat/>
    <w:rsid w:val="00973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9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3932"/>
    <w:rPr>
      <w:smallCaps/>
      <w:color w:val="auto"/>
      <w:u w:val="single"/>
    </w:rPr>
  </w:style>
  <w:style w:type="character" w:styleId="IntenseReference">
    <w:name w:val="Intense Reference"/>
    <w:basedOn w:val="DefaultParagraphFont"/>
    <w:uiPriority w:val="32"/>
    <w:qFormat/>
    <w:rsid w:val="00973932"/>
    <w:rPr>
      <w:b/>
      <w:bCs/>
      <w:smallCaps/>
      <w:color w:val="auto"/>
      <w:spacing w:val="5"/>
      <w:u w:val="single"/>
    </w:rPr>
  </w:style>
  <w:style w:type="paragraph" w:customStyle="1" w:styleId="2ColumnHeading">
    <w:name w:val="2Column Heading"/>
    <w:basedOn w:val="BodyText"/>
    <w:qFormat/>
    <w:rsid w:val="00973932"/>
    <w:pPr>
      <w:spacing w:after="60"/>
      <w:ind w:left="-2268"/>
    </w:pPr>
    <w:rPr>
      <w:b/>
    </w:rPr>
  </w:style>
  <w:style w:type="paragraph" w:customStyle="1" w:styleId="Heading1TOC">
    <w:name w:val="Heading1 TOC"/>
    <w:basedOn w:val="Normal"/>
    <w:qFormat/>
    <w:rsid w:val="00973932"/>
    <w:pPr>
      <w:spacing w:before="240" w:after="120"/>
    </w:pPr>
    <w:rPr>
      <w:rFonts w:ascii="Times New Roman" w:hAnsi="Times New Roman"/>
      <w:b/>
      <w:sz w:val="32"/>
    </w:rPr>
  </w:style>
  <w:style w:type="paragraph" w:customStyle="1" w:styleId="Heading2TOC">
    <w:name w:val="Heading2 TOC"/>
    <w:basedOn w:val="Normal"/>
    <w:qFormat/>
    <w:rsid w:val="00973932"/>
    <w:pPr>
      <w:spacing w:before="240" w:after="60"/>
    </w:pPr>
    <w:rPr>
      <w:rFonts w:ascii="Times New Roman" w:hAnsi="Times New Roman"/>
      <w:b/>
      <w:sz w:val="28"/>
    </w:rPr>
  </w:style>
  <w:style w:type="character" w:customStyle="1" w:styleId="Underline">
    <w:name w:val="Underline"/>
    <w:basedOn w:val="DefaultParagraphFont"/>
    <w:qFormat/>
    <w:rsid w:val="00973932"/>
    <w:rPr>
      <w:u w:val="single"/>
    </w:rPr>
  </w:style>
  <w:style w:type="paragraph" w:styleId="BalloonText">
    <w:name w:val="Balloon Text"/>
    <w:basedOn w:val="Normal"/>
    <w:link w:val="BalloonTextChar"/>
    <w:rsid w:val="00973932"/>
    <w:rPr>
      <w:rFonts w:ascii="Tahoma" w:hAnsi="Tahoma" w:cs="Tahoma"/>
      <w:sz w:val="16"/>
      <w:szCs w:val="16"/>
    </w:rPr>
  </w:style>
  <w:style w:type="character" w:customStyle="1" w:styleId="BalloonTextChar">
    <w:name w:val="Balloon Text Char"/>
    <w:basedOn w:val="DefaultParagraphFont"/>
    <w:link w:val="BalloonText"/>
    <w:rsid w:val="009739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39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9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7532</Characters>
  <Application>Microsoft Office Word</Application>
  <DocSecurity>0</DocSecurity>
  <Lines>221</Lines>
  <Paragraphs>115</Paragraphs>
  <ScaleCrop>false</ScaleCrop>
  <Company>Author-it Software Corporation Ltd.</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NWP432A Contribute to continuous improvement of quality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2012-05-27T12:33:00Z</dcterms:created>
  <dcterms:modified xsi:type="dcterms:W3CDTF">2012-05-27T12:33:00Z</dcterms:modified>
</cp:coreProperties>
</file>