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362" w:rsidP="00F03362">
      <w:pPr>
        <w:pStyle w:val="Title"/>
      </w:pPr>
      <w:r>
        <w:fldChar w:fldCharType="begin"/>
      </w:r>
      <w:r>
        <w:instrText xml:space="preserve"> TITLE   \* MERGEFORMAT </w:instrText>
      </w:r>
      <w:r>
        <w:fldChar w:fldCharType="separate"/>
      </w:r>
      <w:r>
        <w:t>NWP411A Select treatment requirements for waterborne microorganisms</w:t>
      </w:r>
      <w:r>
        <w:fldChar w:fldCharType="end"/>
      </w:r>
    </w:p>
    <w:p w:rsidR="00F03362" w:rsidP="00F03362">
      <w:pPr>
        <w:pStyle w:val="Version"/>
        <w:sectPr w:rsidSect="002870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87092" w:rsidP="00287092">
      <w:pPr>
        <w:pStyle w:val="SuperHeading"/>
      </w:pPr>
      <w:r w:rsidRPr="00287092">
        <w:t>NWP411A Select treatment requirements for waterborne microorganisms</w:t>
      </w:r>
    </w:p>
    <w:p w:rsidR="00000000" w:rsidRPr="00287092" w:rsidP="00287092">
      <w:pPr>
        <w:pStyle w:val="SuperHeading"/>
      </w:pPr>
    </w:p>
    <w:p w:rsidR="00000000" w:rsidRPr="00287092" w:rsidP="00287092">
      <w:pPr>
        <w:pStyle w:val="Heading1"/>
      </w:pPr>
      <w:bookmarkStart w:id="1" w:name="O_406252"/>
      <w:bookmarkEnd w:id="1"/>
      <w:r w:rsidRPr="00287092">
        <w:t>Modification History</w:t>
      </w:r>
    </w:p>
    <w:p w:rsidR="00000000" w:rsidRPr="00287092" w:rsidP="00287092">
      <w:pPr>
        <w:pStyle w:val="BodyText"/>
      </w:pPr>
      <w:r w:rsidRPr="00287092">
        <w:t>NWP411A Release 2:</w:t>
      </w:r>
      <w:r w:rsidRPr="00287092">
        <w:tab/>
        <w:t>Layout adjusted. No changes to content.</w:t>
      </w:r>
    </w:p>
    <w:p w:rsidR="00000000" w:rsidRPr="00287092" w:rsidP="00287092">
      <w:pPr>
        <w:pStyle w:val="BodyText"/>
      </w:pPr>
      <w:r w:rsidRPr="00287092">
        <w:t>NWP411A Release 1:</w:t>
      </w:r>
      <w:r w:rsidRPr="00287092">
        <w:tab/>
        <w:t>Primary release.</w:t>
      </w:r>
    </w:p>
    <w:p w:rsidR="00000000" w:rsidRPr="00287092" w:rsidP="00287092">
      <w:pPr>
        <w:pStyle w:val="AllowPageBreak"/>
      </w:pPr>
    </w:p>
    <w:p w:rsidR="00000000" w:rsidRPr="00287092" w:rsidP="00287092">
      <w:pPr>
        <w:pStyle w:val="Heading1"/>
      </w:pPr>
      <w:bookmarkStart w:id="2" w:name="O_406248"/>
      <w:bookmarkEnd w:id="2"/>
      <w:r w:rsidRPr="00287092">
        <w:t>Unit Descriptor</w:t>
      </w:r>
    </w:p>
    <w:p w:rsidR="00000000" w:rsidRPr="00287092" w:rsidP="00287092">
      <w:pPr>
        <w:pStyle w:val="BodyText"/>
      </w:pPr>
      <w:r w:rsidRPr="00287092">
        <w:t>This</w:t>
      </w:r>
      <w:r w:rsidRPr="00287092">
        <w:t xml:space="preserve"> unit of competency describes the outcomes required to identify microorganisms and assess the appropriate potable water or water reuse treatment processes for inactivation or removal.</w:t>
      </w:r>
    </w:p>
    <w:p w:rsidR="00000000" w:rsidRPr="00287092" w:rsidP="00287092">
      <w:pPr>
        <w:pStyle w:val="AllowPageBreak"/>
      </w:pPr>
    </w:p>
    <w:p w:rsidR="00000000" w:rsidRPr="00287092" w:rsidP="00287092">
      <w:pPr>
        <w:pStyle w:val="Heading1"/>
      </w:pPr>
      <w:bookmarkStart w:id="3" w:name="O_406260"/>
      <w:bookmarkEnd w:id="3"/>
      <w:r w:rsidRPr="00287092">
        <w:t>Application of the Unit</w:t>
      </w:r>
    </w:p>
    <w:p w:rsidR="00000000" w:rsidRPr="00287092" w:rsidP="00287092">
      <w:pPr>
        <w:pStyle w:val="BodyText"/>
      </w:pPr>
      <w:r w:rsidRPr="00287092">
        <w:t>This unit covers generic compet</w:t>
      </w:r>
      <w:r w:rsidRPr="00287092">
        <w:t>ency for water treatment operators responsible for water quality in a range of technical and process applications in water and wastewater treatment.</w:t>
      </w:r>
    </w:p>
    <w:p w:rsidR="00000000" w:rsidRPr="00287092" w:rsidP="00287092">
      <w:pPr>
        <w:pStyle w:val="AllowPageBreak"/>
      </w:pPr>
    </w:p>
    <w:p w:rsidR="00000000" w:rsidRPr="00287092" w:rsidP="00287092">
      <w:pPr>
        <w:pStyle w:val="Heading1"/>
      </w:pPr>
      <w:bookmarkStart w:id="4" w:name="O_406253"/>
      <w:bookmarkEnd w:id="4"/>
      <w:r w:rsidRPr="00287092">
        <w:t>Licensing/Regulatory Information</w:t>
      </w:r>
    </w:p>
    <w:p w:rsidR="00000000" w:rsidRPr="00287092" w:rsidP="00287092">
      <w:pPr>
        <w:pStyle w:val="BodyText"/>
      </w:pPr>
      <w:r w:rsidRPr="00287092">
        <w:t>Not applicable.</w:t>
      </w:r>
    </w:p>
    <w:p w:rsidR="00000000" w:rsidRPr="00287092" w:rsidP="00287092">
      <w:pPr>
        <w:pStyle w:val="AllowPageBreak"/>
      </w:pPr>
    </w:p>
    <w:p w:rsidR="00000000" w:rsidRPr="00287092" w:rsidP="00287092">
      <w:pPr>
        <w:pStyle w:val="Heading1"/>
      </w:pPr>
      <w:bookmarkStart w:id="5" w:name="O_406251"/>
      <w:bookmarkEnd w:id="5"/>
      <w:r w:rsidRPr="00287092">
        <w:t>Pre-Requisites</w:t>
      </w:r>
    </w:p>
    <w:p w:rsidR="00000000" w:rsidRPr="00287092" w:rsidP="00287092">
      <w:pPr>
        <w:pStyle w:val="BodyText"/>
      </w:pPr>
      <w:r w:rsidRPr="00287092">
        <w:t>Not applicable.</w:t>
      </w:r>
    </w:p>
    <w:p w:rsidR="00000000" w:rsidRPr="00287092" w:rsidP="00287092">
      <w:pPr>
        <w:pStyle w:val="AllowPageBreak"/>
      </w:pPr>
    </w:p>
    <w:p w:rsidR="00000000" w:rsidRPr="00287092" w:rsidP="00287092">
      <w:pPr>
        <w:pStyle w:val="Heading1"/>
      </w:pPr>
      <w:bookmarkStart w:id="6" w:name="O_406256"/>
      <w:bookmarkEnd w:id="6"/>
      <w:r w:rsidRPr="00287092">
        <w:t>Employability Skills Information</w:t>
      </w:r>
    </w:p>
    <w:p w:rsidR="00000000" w:rsidRPr="00287092" w:rsidP="00287092">
      <w:pPr>
        <w:pStyle w:val="BodyText"/>
      </w:pPr>
      <w:r w:rsidRPr="00287092">
        <w:t>This unit contains employability skills.</w:t>
      </w:r>
    </w:p>
    <w:p w:rsidR="00000000" w:rsidRPr="00287092" w:rsidP="00287092">
      <w:pPr>
        <w:pStyle w:val="AllowPageBreak"/>
      </w:pPr>
    </w:p>
    <w:p w:rsidR="00000000" w:rsidRPr="00287092" w:rsidP="00287092">
      <w:pPr>
        <w:pStyle w:val="Heading1"/>
      </w:pPr>
      <w:bookmarkStart w:id="7" w:name="O_406257"/>
      <w:bookmarkEnd w:id="7"/>
      <w:r w:rsidRPr="00287092">
        <w:t>Elements and Performance Criteria Pre-Content</w:t>
      </w:r>
    </w:p>
    <w:tbl>
      <w:tblPr>
        <w:tblW w:w="0" w:type="auto"/>
        <w:tblLayout w:type="fixed"/>
        <w:tblCellMar>
          <w:left w:w="62" w:type="dxa"/>
          <w:right w:w="62" w:type="dxa"/>
        </w:tblCellMar>
        <w:tblLook w:val="0000"/>
      </w:tblPr>
      <w:tblGrid>
        <w:gridCol w:w="2279"/>
        <w:gridCol w:w="6793"/>
      </w:tblGrid>
      <w:tr w:rsidTr="00F0336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t>Elements describe the essential outcomes of a unit of competency.</w:t>
            </w:r>
          </w:p>
        </w:tc>
        <w:tc>
          <w:tcPr>
            <w:tcW w:w="6793" w:type="dxa"/>
            <w:tcBorders>
              <w:top w:val="nil"/>
              <w:left w:val="nil"/>
              <w:bottom w:val="nil"/>
              <w:right w:val="nil"/>
            </w:tcBorders>
            <w:tcMar>
              <w:top w:w="0" w:type="dxa"/>
              <w:left w:w="62" w:type="dxa"/>
              <w:bottom w:w="0" w:type="dxa"/>
              <w:right w:w="62" w:type="dxa"/>
            </w:tcMar>
          </w:tcPr>
          <w:p w:rsidR="00000000" w:rsidRPr="00287092" w:rsidP="00287092">
            <w:pPr>
              <w:pStyle w:val="BodyText"/>
            </w:pPr>
            <w:r w:rsidRPr="00287092">
              <w:t xml:space="preserve">Performance criteria describe the performance needed to demonstrate achievement of the element. Where </w:t>
            </w:r>
            <w:r w:rsidRPr="00287092">
              <w:rPr>
                <w:rStyle w:val="BoldandItalics"/>
              </w:rPr>
              <w:t>bold italicised</w:t>
            </w:r>
            <w:r w:rsidRPr="00287092">
              <w:t xml:space="preserve"> text is used, further information is detailed in the range statement. Assessment of performance is to be consistent with the evidence guid</w:t>
            </w:r>
            <w:r w:rsidRPr="00287092">
              <w:t>e.</w:t>
            </w:r>
          </w:p>
        </w:tc>
      </w:tr>
    </w:tbl>
    <w:p w:rsidR="00000000" w:rsidRPr="00287092" w:rsidP="00287092">
      <w:pPr>
        <w:pStyle w:val="BodyText"/>
      </w:pPr>
    </w:p>
    <w:p w:rsidR="00000000" w:rsidRPr="00287092" w:rsidP="00287092">
      <w:pPr>
        <w:pStyle w:val="AllowPageBreak"/>
      </w:pPr>
    </w:p>
    <w:p w:rsidR="00000000" w:rsidRPr="00287092" w:rsidP="00287092">
      <w:pPr>
        <w:pStyle w:val="Heading1"/>
      </w:pPr>
      <w:bookmarkStart w:id="8" w:name="O_406258"/>
      <w:bookmarkEnd w:id="8"/>
      <w:r w:rsidRPr="00287092">
        <w:t>Elements and Performance Criteria</w:t>
      </w:r>
    </w:p>
    <w:tbl>
      <w:tblPr>
        <w:tblW w:w="0" w:type="auto"/>
        <w:tblLayout w:type="fixed"/>
        <w:tblCellMar>
          <w:left w:w="62" w:type="dxa"/>
          <w:right w:w="62" w:type="dxa"/>
        </w:tblCellMar>
        <w:tblLook w:val="0000"/>
      </w:tblPr>
      <w:tblGrid>
        <w:gridCol w:w="2279"/>
        <w:gridCol w:w="6793"/>
      </w:tblGrid>
      <w:tr w:rsidTr="00F03362">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287092" w:rsidP="00287092">
            <w:pPr>
              <w:pStyle w:val="BodyText"/>
            </w:pPr>
            <w:r w:rsidRPr="00287092">
              <w:rPr>
                <w:rStyle w:val="SpecialBold"/>
              </w:rPr>
              <w:t>ELEMENT</w:t>
            </w:r>
          </w:p>
        </w:tc>
        <w:tc>
          <w:tcPr>
            <w:tcW w:w="6793"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SpecialBold"/>
              </w:rPr>
              <w:t>PERFORMANCE CRITERIA</w:t>
            </w:r>
          </w:p>
        </w:tc>
      </w:tr>
      <w:tr w:rsidTr="00F0336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87092">
            <w:pPr>
              <w:pStyle w:val="List"/>
              <w:rPr>
                <w:lang w:val="en-NZ"/>
              </w:rPr>
            </w:pPr>
            <w:r w:rsidRPr="00287092">
              <w:rPr>
                <w:rStyle w:val="SpecialBold"/>
              </w:rPr>
              <w:t>1</w:t>
            </w:r>
            <w:r w:rsidRPr="00287092">
              <w:tab/>
            </w:r>
            <w:r w:rsidRPr="00287092">
              <w:rPr>
                <w:rStyle w:val="SpecialBold"/>
              </w:rPr>
              <w:t>Investigate waterborne microorganisms</w:t>
            </w:r>
            <w:r w:rsidRPr="00287092">
              <w:t>.</w:t>
            </w:r>
          </w:p>
        </w:tc>
        <w:tc>
          <w:tcPr>
            <w:tcW w:w="6793" w:type="dxa"/>
            <w:tcBorders>
              <w:top w:val="nil"/>
              <w:left w:val="nil"/>
              <w:bottom w:val="nil"/>
              <w:right w:val="nil"/>
            </w:tcBorders>
            <w:tcMar>
              <w:top w:w="0" w:type="dxa"/>
              <w:left w:w="62" w:type="dxa"/>
              <w:bottom w:w="0" w:type="dxa"/>
              <w:right w:w="62" w:type="dxa"/>
            </w:tcMar>
          </w:tcPr>
          <w:p w:rsidR="00000000" w:rsidRPr="00287092" w:rsidP="00287092">
            <w:pPr>
              <w:pStyle w:val="List"/>
            </w:pPr>
            <w:r w:rsidRPr="00287092">
              <w:t>1.1</w:t>
            </w:r>
            <w:r w:rsidRPr="00287092">
              <w:tab/>
              <w:t xml:space="preserve">Identify the samples of </w:t>
            </w:r>
            <w:r w:rsidRPr="00287092">
              <w:rPr>
                <w:rStyle w:val="BoldandItalics"/>
              </w:rPr>
              <w:t>waterborne microorganisms</w:t>
            </w:r>
            <w:r w:rsidRPr="00287092">
              <w:t xml:space="preserve"> found in water sources. </w:t>
            </w:r>
          </w:p>
          <w:p w:rsidR="00000000" w:rsidRPr="00287092" w:rsidP="00287092">
            <w:pPr>
              <w:pStyle w:val="List"/>
            </w:pPr>
            <w:r w:rsidRPr="00287092">
              <w:t>1.2</w:t>
            </w:r>
            <w:r w:rsidRPr="00287092">
              <w:tab/>
              <w:t xml:space="preserve">Identify the </w:t>
            </w:r>
            <w:r w:rsidRPr="00287092">
              <w:rPr>
                <w:rStyle w:val="BoldandItalics"/>
              </w:rPr>
              <w:t>general characteristics</w:t>
            </w:r>
            <w:r w:rsidRPr="00287092">
              <w:t xml:space="preserve"> of different types of microorganisms.</w:t>
            </w:r>
          </w:p>
          <w:p w:rsidR="00000000" w:rsidRPr="00287092" w:rsidP="00287092">
            <w:pPr>
              <w:pStyle w:val="List"/>
            </w:pPr>
            <w:r w:rsidRPr="00287092">
              <w:t>1.3</w:t>
            </w:r>
            <w:r w:rsidRPr="00287092">
              <w:tab/>
              <w:t xml:space="preserve">Identify </w:t>
            </w:r>
            <w:r w:rsidRPr="00287092">
              <w:rPr>
                <w:rStyle w:val="BoldandItalics"/>
              </w:rPr>
              <w:t>water quality or treatment problems</w:t>
            </w:r>
            <w:r w:rsidRPr="00287092">
              <w:t xml:space="preserve"> caused by microorganisms. </w:t>
            </w:r>
          </w:p>
          <w:p w:rsidR="00000000" w:rsidRPr="00287092" w:rsidP="00287092">
            <w:pPr>
              <w:pStyle w:val="List"/>
            </w:pPr>
            <w:r w:rsidRPr="00287092">
              <w:t>1.4</w:t>
            </w:r>
            <w:r w:rsidRPr="00287092">
              <w:tab/>
              <w:t xml:space="preserve">Identify </w:t>
            </w:r>
            <w:r w:rsidRPr="00287092">
              <w:rPr>
                <w:rStyle w:val="BoldandItalics"/>
              </w:rPr>
              <w:t>microorganisms causing problems</w:t>
            </w:r>
            <w:r w:rsidRPr="00287092">
              <w:t xml:space="preserve"> specific to water treatment processes.</w:t>
            </w:r>
          </w:p>
          <w:p w:rsidR="00000000" w:rsidP="00287092">
            <w:pPr>
              <w:pStyle w:val="List"/>
              <w:rPr>
                <w:lang w:val="en-NZ"/>
              </w:rPr>
            </w:pPr>
            <w:r w:rsidRPr="00287092">
              <w:t>1.5</w:t>
            </w:r>
            <w:r w:rsidRPr="00287092">
              <w:tab/>
              <w:t xml:space="preserve">Identify the </w:t>
            </w:r>
            <w:r w:rsidRPr="00287092">
              <w:rPr>
                <w:rStyle w:val="BoldandItalics"/>
              </w:rPr>
              <w:t>characteristics of</w:t>
            </w:r>
            <w:r w:rsidRPr="00287092">
              <w:t xml:space="preserve">, </w:t>
            </w:r>
            <w:r w:rsidRPr="00287092">
              <w:rPr>
                <w:rStyle w:val="BoldandItalics"/>
              </w:rPr>
              <w:t xml:space="preserve">and diseases caused </w:t>
            </w:r>
            <w:r w:rsidRPr="00287092">
              <w:rPr>
                <w:rStyle w:val="BoldandItalics"/>
              </w:rPr>
              <w:t>by</w:t>
            </w:r>
            <w:r w:rsidRPr="00287092">
              <w:t xml:space="preserve">, </w:t>
            </w:r>
            <w:r w:rsidRPr="00287092">
              <w:rPr>
                <w:rStyle w:val="BoldandItalics"/>
              </w:rPr>
              <w:t>pathogenic microorganisms</w:t>
            </w:r>
            <w:r w:rsidRPr="00287092">
              <w:t>.</w:t>
            </w:r>
          </w:p>
        </w:tc>
      </w:tr>
      <w:tr w:rsidTr="00F0336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87092">
            <w:pPr>
              <w:pStyle w:val="List"/>
              <w:rPr>
                <w:lang w:val="en-NZ"/>
              </w:rPr>
            </w:pPr>
            <w:r w:rsidRPr="00287092">
              <w:rPr>
                <w:rStyle w:val="SpecialBold"/>
              </w:rPr>
              <w:t>2</w:t>
            </w:r>
            <w:r w:rsidRPr="00287092">
              <w:tab/>
            </w:r>
            <w:r w:rsidRPr="00287092">
              <w:rPr>
                <w:rStyle w:val="SpecialBold"/>
              </w:rPr>
              <w:t>Identify processes to remove microorganisms</w:t>
            </w:r>
            <w:r w:rsidRPr="00287092">
              <w:t>.</w:t>
            </w:r>
          </w:p>
        </w:tc>
        <w:tc>
          <w:tcPr>
            <w:tcW w:w="6793" w:type="dxa"/>
            <w:tcBorders>
              <w:top w:val="nil"/>
              <w:left w:val="nil"/>
              <w:bottom w:val="nil"/>
              <w:right w:val="nil"/>
            </w:tcBorders>
            <w:tcMar>
              <w:top w:w="0" w:type="dxa"/>
              <w:left w:w="62" w:type="dxa"/>
              <w:bottom w:w="0" w:type="dxa"/>
              <w:right w:w="62" w:type="dxa"/>
            </w:tcMar>
          </w:tcPr>
          <w:p w:rsidR="00000000" w:rsidRPr="00287092" w:rsidP="00287092">
            <w:pPr>
              <w:pStyle w:val="List"/>
            </w:pPr>
            <w:r w:rsidRPr="00287092">
              <w:t>2.1</w:t>
            </w:r>
            <w:r w:rsidRPr="00287092">
              <w:tab/>
              <w:t xml:space="preserve">Assess the effectiveness of a range of </w:t>
            </w:r>
            <w:r w:rsidRPr="00287092">
              <w:rPr>
                <w:rStyle w:val="BoldandItalics"/>
              </w:rPr>
              <w:t>filtration processes</w:t>
            </w:r>
            <w:r w:rsidRPr="00287092">
              <w:t xml:space="preserve"> for physically removing pathogenic microorganisms according to </w:t>
            </w:r>
            <w:r w:rsidRPr="00287092">
              <w:rPr>
                <w:rStyle w:val="BoldandItalics"/>
              </w:rPr>
              <w:t>organisational and legislative requirements</w:t>
            </w:r>
            <w:r w:rsidRPr="00287092">
              <w:t xml:space="preserve">. </w:t>
            </w:r>
          </w:p>
          <w:p w:rsidR="00000000" w:rsidRPr="00287092" w:rsidP="00287092">
            <w:pPr>
              <w:pStyle w:val="List"/>
            </w:pPr>
            <w:r w:rsidRPr="00287092">
              <w:t>2.2</w:t>
            </w:r>
            <w:r w:rsidRPr="00287092">
              <w:tab/>
            </w:r>
            <w:r w:rsidRPr="00287092">
              <w:t xml:space="preserve">Assess the effectiveness of a range of disinfection processes for inactivating pathogenic microorganisms according to organisational and legislative requirements. </w:t>
            </w:r>
          </w:p>
          <w:p w:rsidR="00000000" w:rsidRPr="00287092" w:rsidP="00287092">
            <w:pPr>
              <w:pStyle w:val="List"/>
            </w:pPr>
            <w:r w:rsidRPr="00287092">
              <w:t>2.3</w:t>
            </w:r>
            <w:r w:rsidRPr="00287092">
              <w:tab/>
              <w:t>Identify and assess the implications of by-product formation resulting from disinfection</w:t>
            </w:r>
            <w:r w:rsidRPr="00287092">
              <w:t xml:space="preserve"> processes.</w:t>
            </w:r>
          </w:p>
          <w:p w:rsidR="00000000" w:rsidP="00287092">
            <w:pPr>
              <w:pStyle w:val="List"/>
              <w:rPr>
                <w:lang w:val="en-NZ"/>
              </w:rPr>
            </w:pPr>
            <w:r w:rsidRPr="00287092">
              <w:t>2.4</w:t>
            </w:r>
            <w:r w:rsidRPr="00287092">
              <w:tab/>
              <w:t>Assess the effectiveness of various pre- or post-treatment processes for removing microorganisms, or their metabolites, causing nuisance and toxicity problem.</w:t>
            </w:r>
          </w:p>
        </w:tc>
      </w:tr>
      <w:tr w:rsidTr="00F0336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87092">
            <w:pPr>
              <w:pStyle w:val="List"/>
              <w:rPr>
                <w:lang w:val="en-NZ"/>
              </w:rPr>
            </w:pPr>
            <w:r w:rsidRPr="00287092">
              <w:rPr>
                <w:rStyle w:val="SpecialBold"/>
              </w:rPr>
              <w:t>3</w:t>
            </w:r>
            <w:r w:rsidRPr="00287092">
              <w:tab/>
            </w:r>
            <w:r w:rsidRPr="00287092">
              <w:rPr>
                <w:rStyle w:val="SpecialBold"/>
              </w:rPr>
              <w:t>Determine appropriate water treatment processes</w:t>
            </w:r>
            <w:r w:rsidRPr="00287092">
              <w:t>.</w:t>
            </w:r>
          </w:p>
        </w:tc>
        <w:tc>
          <w:tcPr>
            <w:tcW w:w="6793" w:type="dxa"/>
            <w:tcBorders>
              <w:top w:val="nil"/>
              <w:left w:val="nil"/>
              <w:bottom w:val="nil"/>
              <w:right w:val="nil"/>
            </w:tcBorders>
            <w:tcMar>
              <w:top w:w="0" w:type="dxa"/>
              <w:left w:w="62" w:type="dxa"/>
              <w:bottom w:w="0" w:type="dxa"/>
              <w:right w:w="62" w:type="dxa"/>
            </w:tcMar>
          </w:tcPr>
          <w:p w:rsidR="00000000" w:rsidRPr="00287092" w:rsidP="00287092">
            <w:pPr>
              <w:pStyle w:val="List"/>
            </w:pPr>
            <w:r w:rsidRPr="00287092">
              <w:t>3.1</w:t>
            </w:r>
            <w:r w:rsidRPr="00287092">
              <w:tab/>
              <w:t>Identify optimum treatmen</w:t>
            </w:r>
            <w:r w:rsidRPr="00287092">
              <w:t>t processes for the range of microorganisms found in water sources.</w:t>
            </w:r>
          </w:p>
          <w:p w:rsidR="00000000" w:rsidRPr="00287092" w:rsidP="00287092">
            <w:pPr>
              <w:pStyle w:val="List"/>
            </w:pPr>
            <w:r w:rsidRPr="00287092">
              <w:t>3.2</w:t>
            </w:r>
            <w:r w:rsidRPr="00287092">
              <w:tab/>
              <w:t>Report on effective treatment processes and associated sampling and testing requirements required to maintain water quality.</w:t>
            </w:r>
          </w:p>
        </w:tc>
      </w:tr>
    </w:tbl>
    <w:p w:rsidR="00000000" w:rsidRPr="00287092" w:rsidP="00287092">
      <w:pPr>
        <w:pStyle w:val="BodyText"/>
      </w:pPr>
    </w:p>
    <w:p w:rsidR="00000000" w:rsidRPr="00287092" w:rsidP="00287092">
      <w:pPr>
        <w:pStyle w:val="AllowPageBreak"/>
      </w:pPr>
    </w:p>
    <w:p w:rsidR="00000000" w:rsidRPr="00287092" w:rsidP="00287092">
      <w:pPr>
        <w:pStyle w:val="Heading1"/>
      </w:pPr>
      <w:bookmarkStart w:id="9" w:name="O_406249"/>
      <w:bookmarkEnd w:id="9"/>
      <w:r w:rsidRPr="00287092">
        <w:t>Required Skills and Knowledge</w:t>
      </w:r>
    </w:p>
    <w:tbl>
      <w:tblPr>
        <w:tblW w:w="0" w:type="auto"/>
        <w:tblLayout w:type="fixed"/>
        <w:tblCellMar>
          <w:left w:w="62" w:type="dxa"/>
          <w:right w:w="62" w:type="dxa"/>
        </w:tblCellMar>
        <w:tblLook w:val="0000"/>
      </w:tblPr>
      <w:tblGrid>
        <w:gridCol w:w="9072"/>
      </w:tblGrid>
      <w:tr w:rsidTr="00F03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t>This section describes the skills and knowledge required for this unit.</w:t>
            </w:r>
          </w:p>
        </w:tc>
      </w:tr>
      <w:tr w:rsidTr="00F03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7092" w:rsidP="00287092">
            <w:pPr>
              <w:pStyle w:val="BodyText"/>
            </w:pPr>
            <w:r w:rsidRPr="00287092">
              <w:rPr>
                <w:rStyle w:val="SpecialBold"/>
              </w:rPr>
              <w:t>Required skills</w:t>
            </w:r>
            <w:r w:rsidRPr="00287092">
              <w:t>:</w:t>
            </w:r>
          </w:p>
          <w:p w:rsidR="00000000" w:rsidRPr="00287092" w:rsidP="00287092">
            <w:pPr>
              <w:pStyle w:val="ListBullet"/>
            </w:pPr>
            <w:r w:rsidRPr="00287092">
              <w:t>interpret a range of complex and technical documents, including relevant:</w:t>
            </w:r>
          </w:p>
          <w:p w:rsidR="00000000" w:rsidRPr="00287092" w:rsidP="00287092">
            <w:pPr>
              <w:pStyle w:val="ListBullet2"/>
            </w:pPr>
            <w:r w:rsidRPr="00287092">
              <w:t>regulatory, legislative, licensing and organisational requirements</w:t>
            </w:r>
          </w:p>
          <w:p w:rsidR="00000000" w:rsidRPr="00287092" w:rsidP="00287092">
            <w:pPr>
              <w:pStyle w:val="ListBullet2"/>
            </w:pPr>
            <w:r w:rsidRPr="00287092">
              <w:t>codes and standards</w:t>
            </w:r>
          </w:p>
          <w:p w:rsidR="00000000" w:rsidRPr="00287092" w:rsidP="00287092">
            <w:pPr>
              <w:pStyle w:val="ListBullet2"/>
            </w:pPr>
            <w:r w:rsidRPr="00287092">
              <w:t>specifications</w:t>
            </w:r>
          </w:p>
          <w:p w:rsidR="00000000" w:rsidRPr="00287092" w:rsidP="00287092">
            <w:pPr>
              <w:pStyle w:val="ListBullet2"/>
            </w:pPr>
            <w:r w:rsidRPr="00287092">
              <w:t>organisational policies</w:t>
            </w:r>
          </w:p>
          <w:p w:rsidR="00000000" w:rsidRPr="00287092" w:rsidP="00287092">
            <w:pPr>
              <w:pStyle w:val="ListBullet"/>
            </w:pPr>
            <w:r w:rsidRPr="00287092">
              <w:t>communicate effectively with a range of relevant parties using clear and direct communication to identify and confirm requirements</w:t>
            </w:r>
          </w:p>
          <w:p w:rsidR="00000000" w:rsidRPr="00287092" w:rsidP="00287092">
            <w:pPr>
              <w:pStyle w:val="ListBullet"/>
            </w:pPr>
            <w:r w:rsidRPr="00287092">
              <w:t>articulate complex ideas clearly</w:t>
            </w:r>
          </w:p>
          <w:p w:rsidR="00000000" w:rsidRPr="00287092" w:rsidP="00287092">
            <w:pPr>
              <w:pStyle w:val="ListBullet"/>
            </w:pPr>
            <w:r w:rsidRPr="00287092">
              <w:t>produce reports on treatment requirements for manage</w:t>
            </w:r>
            <w:r w:rsidRPr="00287092">
              <w:t>ment</w:t>
            </w:r>
          </w:p>
          <w:p w:rsidR="00000000" w:rsidRPr="00287092" w:rsidP="00287092">
            <w:pPr>
              <w:pStyle w:val="ListBullet"/>
            </w:pPr>
            <w:r w:rsidRPr="00287092">
              <w:t>analyse and evaluate reports and reference materials</w:t>
            </w:r>
          </w:p>
          <w:p w:rsidR="00000000" w:rsidRPr="00287092" w:rsidP="00287092">
            <w:pPr>
              <w:pStyle w:val="ListBullet"/>
            </w:pPr>
            <w:r w:rsidRPr="00287092">
              <w:t>work collaboratively with relevant stakeholders</w:t>
            </w:r>
          </w:p>
          <w:p w:rsidR="00000000" w:rsidRPr="00287092" w:rsidP="00287092">
            <w:pPr>
              <w:pStyle w:val="ListBullet"/>
            </w:pPr>
            <w:r w:rsidRPr="00287092">
              <w:t>analyse problems and apply appropriate remedial solutions</w:t>
            </w:r>
          </w:p>
          <w:p w:rsidR="00000000" w:rsidRPr="00287092" w:rsidP="00287092">
            <w:pPr>
              <w:pStyle w:val="ListBullet"/>
            </w:pPr>
            <w:r w:rsidRPr="00287092">
              <w:t>perform various calculations to provide data for the analysis and development of options and</w:t>
            </w:r>
            <w:r w:rsidRPr="00287092">
              <w:t xml:space="preserve"> solutions</w:t>
            </w:r>
          </w:p>
          <w:p w:rsidR="00000000" w:rsidRPr="00287092" w:rsidP="00287092">
            <w:pPr>
              <w:pStyle w:val="ListBullet"/>
            </w:pPr>
            <w:r w:rsidRPr="00287092">
              <w:t>identify hazards and develop appropriate responses to control and mitigate risks in accordance with regulations and legislation</w:t>
            </w:r>
          </w:p>
          <w:p w:rsidR="00000000" w:rsidRPr="00287092" w:rsidP="00287092">
            <w:pPr>
              <w:pStyle w:val="ListBullet"/>
            </w:pPr>
            <w:r w:rsidRPr="00287092">
              <w:t>identify opportunities for improved water management</w:t>
            </w:r>
          </w:p>
          <w:p w:rsidR="00000000" w:rsidRPr="00287092" w:rsidP="00287092">
            <w:pPr>
              <w:pStyle w:val="ListBullet"/>
            </w:pPr>
            <w:r w:rsidRPr="00287092">
              <w:t>participate in the provision of appropriate information to inform workplace processes</w:t>
            </w:r>
          </w:p>
          <w:p w:rsidR="00000000" w:rsidRPr="00287092" w:rsidP="00287092">
            <w:pPr>
              <w:pStyle w:val="ListBullet"/>
            </w:pPr>
            <w:r w:rsidRPr="00287092">
              <w:t xml:space="preserve">understand capabilities and limitations of plant, equipment and tools </w:t>
            </w:r>
          </w:p>
          <w:p w:rsidR="00000000" w:rsidRPr="00287092" w:rsidP="00287092">
            <w:pPr>
              <w:pStyle w:val="ListBullet"/>
            </w:pPr>
            <w:r w:rsidRPr="00287092">
              <w:t>manage work priorities</w:t>
            </w:r>
          </w:p>
          <w:p w:rsidR="00000000" w:rsidP="00287092">
            <w:pPr>
              <w:pStyle w:val="ListBullet"/>
              <w:rPr>
                <w:lang w:val="en-NZ"/>
              </w:rPr>
            </w:pPr>
            <w:r w:rsidRPr="00287092">
              <w:t>use information effectively to improve work performance</w:t>
            </w:r>
          </w:p>
        </w:tc>
      </w:tr>
      <w:tr w:rsidTr="00F03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7092" w:rsidP="00287092">
            <w:pPr>
              <w:pStyle w:val="BodyText"/>
            </w:pPr>
            <w:r w:rsidRPr="00287092">
              <w:rPr>
                <w:rStyle w:val="SpecialBold"/>
              </w:rPr>
              <w:t>Required knowledge</w:t>
            </w:r>
            <w:r w:rsidRPr="00287092">
              <w:t>:</w:t>
            </w:r>
          </w:p>
          <w:p w:rsidR="00000000" w:rsidRPr="00287092" w:rsidP="00287092">
            <w:pPr>
              <w:pStyle w:val="ListBullet"/>
            </w:pPr>
            <w:r w:rsidRPr="00287092">
              <w:t>organisational and legislative requirements relevant to water quality and treatment</w:t>
            </w:r>
          </w:p>
          <w:p w:rsidR="00000000" w:rsidRPr="00287092" w:rsidP="00287092">
            <w:pPr>
              <w:pStyle w:val="ListBullet"/>
            </w:pPr>
            <w:r w:rsidRPr="00287092">
              <w:t>types, lifecycle, characteristics of waterborne microorganisms</w:t>
            </w:r>
          </w:p>
          <w:p w:rsidR="00000000" w:rsidRPr="00287092" w:rsidP="00287092">
            <w:pPr>
              <w:pStyle w:val="ListBullet"/>
            </w:pPr>
            <w:r w:rsidRPr="00287092">
              <w:t>nuisance problems caused by waterborne microorganisms</w:t>
            </w:r>
          </w:p>
          <w:p w:rsidR="00000000" w:rsidRPr="00287092" w:rsidP="00287092">
            <w:pPr>
              <w:pStyle w:val="ListBullet"/>
            </w:pPr>
            <w:r w:rsidRPr="00287092">
              <w:t>toxicity and pathogenic problems caused by waterborne</w:t>
            </w:r>
            <w:r w:rsidRPr="00287092">
              <w:t xml:space="preserve"> microorganisms</w:t>
            </w:r>
          </w:p>
          <w:p w:rsidR="00000000" w:rsidRPr="00287092" w:rsidP="00287092">
            <w:pPr>
              <w:pStyle w:val="ListBullet"/>
            </w:pPr>
            <w:r w:rsidRPr="00287092">
              <w:t>relevant legislation, standards and workplace policies and procedures related directly to the control and treatment of waterborne microorganisms</w:t>
            </w:r>
          </w:p>
          <w:p w:rsidR="00000000" w:rsidRPr="00287092" w:rsidP="00287092">
            <w:pPr>
              <w:pStyle w:val="ListBullet"/>
            </w:pPr>
            <w:r w:rsidRPr="00287092">
              <w:t>principles of water or reuse treatment processes</w:t>
            </w:r>
          </w:p>
          <w:p w:rsidR="00000000" w:rsidRPr="00287092" w:rsidP="00287092">
            <w:pPr>
              <w:pStyle w:val="ListBullet"/>
            </w:pPr>
            <w:r w:rsidRPr="00287092">
              <w:t>Ct concept</w:t>
            </w:r>
          </w:p>
          <w:p w:rsidR="00000000" w:rsidRPr="00287092" w:rsidP="00287092">
            <w:pPr>
              <w:pStyle w:val="ListBullet"/>
            </w:pPr>
            <w:r w:rsidRPr="00287092">
              <w:t>log reduction</w:t>
            </w:r>
          </w:p>
          <w:p w:rsidR="00000000" w:rsidRPr="00287092" w:rsidP="00287092">
            <w:pPr>
              <w:pStyle w:val="ListBullet"/>
            </w:pPr>
            <w:r w:rsidRPr="00287092">
              <w:t xml:space="preserve">properties and modes </w:t>
            </w:r>
            <w:r w:rsidRPr="00287092">
              <w:t>of action of disinfectants</w:t>
            </w:r>
          </w:p>
        </w:tc>
      </w:tr>
    </w:tbl>
    <w:p w:rsidR="00000000" w:rsidRPr="00287092" w:rsidP="00287092">
      <w:pPr>
        <w:pStyle w:val="BodyText"/>
      </w:pPr>
    </w:p>
    <w:p w:rsidR="00000000" w:rsidRPr="00287092" w:rsidP="00287092">
      <w:pPr>
        <w:pStyle w:val="AllowPageBreak"/>
      </w:pPr>
    </w:p>
    <w:p w:rsidR="00000000" w:rsidRPr="00287092" w:rsidP="00287092">
      <w:pPr>
        <w:pStyle w:val="Heading1"/>
      </w:pPr>
      <w:bookmarkStart w:id="10" w:name="O_406255"/>
      <w:bookmarkEnd w:id="10"/>
      <w:r w:rsidRPr="00287092">
        <w:t>Evidence Guide</w:t>
      </w:r>
    </w:p>
    <w:tbl>
      <w:tblPr>
        <w:tblW w:w="0" w:type="auto"/>
        <w:tblLayout w:type="fixed"/>
        <w:tblCellMar>
          <w:left w:w="62" w:type="dxa"/>
          <w:right w:w="62" w:type="dxa"/>
        </w:tblCellMar>
        <w:tblLook w:val="0000"/>
      </w:tblPr>
      <w:tblGrid>
        <w:gridCol w:w="2988"/>
        <w:gridCol w:w="6084"/>
      </w:tblGrid>
      <w:tr w:rsidTr="00F033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t xml:space="preserve">The evidence guide provides advice on assessment and must be read in conjunction with the performance criteria, required skills and knowledge, </w:t>
            </w:r>
            <w:r w:rsidRPr="00287092">
              <w:t>range statement and the Assessment Guidelines for the Training Package.</w:t>
            </w:r>
          </w:p>
        </w:tc>
      </w:tr>
      <w:tr w:rsidTr="00F03362">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287092" w:rsidP="00287092">
            <w:pPr>
              <w:pStyle w:val="BodyText"/>
            </w:pPr>
            <w:r w:rsidRPr="00287092">
              <w:t>The candidate should demonstrate the ability to identify microorganisms and assess the appropriate potable water or water reuse treatment processes for inactivation or removal including:</w:t>
            </w:r>
          </w:p>
          <w:p w:rsidR="00000000" w:rsidRPr="00287092" w:rsidP="00287092">
            <w:pPr>
              <w:pStyle w:val="ListBullet"/>
            </w:pPr>
            <w:r w:rsidRPr="00287092">
              <w:t>identifying a range of waterborne microorganisms,</w:t>
            </w:r>
          </w:p>
          <w:p w:rsidR="00000000" w:rsidRPr="00287092" w:rsidP="00287092">
            <w:pPr>
              <w:pStyle w:val="ListBullet"/>
            </w:pPr>
            <w:r w:rsidRPr="00287092">
              <w:t>analysing their ge</w:t>
            </w:r>
            <w:r w:rsidRPr="00287092">
              <w:t xml:space="preserve">neral characteristics and the types of problems caused </w:t>
            </w:r>
          </w:p>
          <w:p w:rsidR="00000000" w:rsidRPr="00287092" w:rsidP="00287092">
            <w:pPr>
              <w:pStyle w:val="ListBullet"/>
            </w:pPr>
            <w:r w:rsidRPr="00287092">
              <w:t>identifying pathogenic microorganisms and the diseases caused</w:t>
            </w:r>
          </w:p>
          <w:p w:rsidR="00000000" w:rsidRPr="00287092" w:rsidP="00287092">
            <w:pPr>
              <w:pStyle w:val="ListBullet"/>
            </w:pPr>
            <w:r w:rsidRPr="00287092">
              <w:t>assessing and selecting water or reuse treatment processes for physically removing or inactivating pathogenic microorganisms, including di</w:t>
            </w:r>
            <w:r w:rsidRPr="00287092">
              <w:t>sinfection by-product issues</w:t>
            </w:r>
          </w:p>
          <w:p w:rsidR="00000000" w:rsidRPr="00287092" w:rsidP="00287092">
            <w:pPr>
              <w:pStyle w:val="ListBullet"/>
            </w:pPr>
            <w:r w:rsidRPr="00287092">
              <w:t>assessing and selecting pre- or post-treatment processes for removing the causes of nuisance and toxicity problems</w:t>
            </w:r>
          </w:p>
          <w:p w:rsidR="00000000" w:rsidP="00287092">
            <w:pPr>
              <w:pStyle w:val="ListBullet"/>
              <w:rPr>
                <w:lang w:val="en-NZ"/>
              </w:rPr>
            </w:pPr>
            <w:r w:rsidRPr="00287092">
              <w:t>preparing reports on the optimum treatment for a range of microorganisms including measures to ensure validity</w:t>
            </w:r>
          </w:p>
        </w:tc>
      </w:tr>
      <w:tr w:rsidTr="00F03362">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287092" w:rsidP="00287092">
            <w:pPr>
              <w:pStyle w:val="BodyText"/>
            </w:pPr>
            <w:r w:rsidRPr="00287092">
              <w:t xml:space="preserve">Access to the workplace and resources, including: </w:t>
            </w:r>
          </w:p>
          <w:p w:rsidR="00000000" w:rsidRPr="00287092" w:rsidP="00287092">
            <w:pPr>
              <w:pStyle w:val="ListBullet"/>
            </w:pPr>
            <w:r w:rsidRPr="00287092">
              <w:t>documentation that should normally be available in a water treatment organisation</w:t>
            </w:r>
          </w:p>
          <w:p w:rsidR="00000000" w:rsidRPr="00287092" w:rsidP="00287092">
            <w:pPr>
              <w:pStyle w:val="ListBullet"/>
            </w:pPr>
            <w:r w:rsidRPr="00287092">
              <w:t>relevant codes, standards and government regulations</w:t>
            </w:r>
          </w:p>
          <w:p w:rsidR="00000000" w:rsidRPr="00287092" w:rsidP="00287092">
            <w:pPr>
              <w:pStyle w:val="BodyText"/>
            </w:pPr>
            <w:r w:rsidRPr="00287092">
              <w:t>Where applicable, ph</w:t>
            </w:r>
            <w:r w:rsidRPr="00287092">
              <w:t>ysical resources should include equipment modified for people with disabilities.</w:t>
            </w:r>
          </w:p>
          <w:p w:rsidR="00000000" w:rsidRPr="00287092" w:rsidP="00287092">
            <w:pPr>
              <w:pStyle w:val="BodyText"/>
            </w:pPr>
            <w:r w:rsidRPr="00287092">
              <w:t>Access must be provided to appropriate learning and assessment support when required.</w:t>
            </w:r>
          </w:p>
          <w:p w:rsidR="00000000" w:rsidRPr="00287092" w:rsidP="00287092">
            <w:pPr>
              <w:pStyle w:val="BodyText"/>
            </w:pPr>
            <w:r w:rsidRPr="00287092">
              <w:t>Assessment processes and techniques must be culturally appropriate, and appropriate to th</w:t>
            </w:r>
            <w:r w:rsidRPr="00287092">
              <w:t xml:space="preserve">e language and literacy capacity of the candidate and the work being performed. </w:t>
            </w:r>
          </w:p>
          <w:p w:rsidR="00000000" w:rsidRPr="00287092" w:rsidP="00287092">
            <w:pPr>
              <w:pStyle w:val="BodyText"/>
            </w:pPr>
            <w:r w:rsidRPr="00287092">
              <w:t>Validity and sufficiency of evidence requires that:</w:t>
            </w:r>
          </w:p>
          <w:p w:rsidR="00000000" w:rsidRPr="00287092" w:rsidP="00287092">
            <w:pPr>
              <w:pStyle w:val="ListBullet"/>
            </w:pPr>
            <w:r w:rsidRPr="00287092">
              <w:t xml:space="preserve">competency will need to be demonstrated over a period of time reflecting the scope </w:t>
            </w:r>
            <w:r w:rsidRPr="00287092">
              <w:t>of the role and the practical requirements of the workplace</w:t>
            </w:r>
          </w:p>
          <w:p w:rsidR="00000000" w:rsidRPr="00287092" w:rsidP="00287092">
            <w:pPr>
              <w:pStyle w:val="ListBullet"/>
            </w:pPr>
            <w:r w:rsidRPr="00287092">
              <w:t>where the assessment is part of a structured learning experience the evidence collected must relate to a number of performances assessed at different points in time and separated by further learni</w:t>
            </w:r>
            <w:r w:rsidRPr="00287092">
              <w:t>ng and practice</w:t>
            </w:r>
          </w:p>
          <w:p w:rsidR="00000000" w:rsidRPr="00287092" w:rsidP="00287092">
            <w:pPr>
              <w:pStyle w:val="ListBullet"/>
            </w:pPr>
            <w:r w:rsidRPr="00287092">
              <w:t>a decision of competence only taken at the point when the assessor has complete confidence in the person's competence over time and in various contexts</w:t>
            </w:r>
          </w:p>
          <w:p w:rsidR="00000000" w:rsidRPr="00287092" w:rsidP="00287092">
            <w:pPr>
              <w:pStyle w:val="ListBullet"/>
            </w:pPr>
            <w:r w:rsidRPr="00287092">
              <w:t>all assessment that is part of a structured learning experience must include a combinati</w:t>
            </w:r>
            <w:r w:rsidRPr="00287092">
              <w:t>on of direct, indirect and supplementary evidence</w:t>
            </w:r>
          </w:p>
          <w:p w:rsidR="00000000" w:rsidRPr="00287092" w:rsidP="00287092">
            <w:pPr>
              <w:pStyle w:val="ListBullet"/>
            </w:pPr>
            <w:r w:rsidRPr="00287092">
              <w:t>where assessment is for the purpose of recognition (RCC/RPL), the evidence provided will need to be authenticated and show that it represents competency demonstrated over a period of time</w:t>
            </w:r>
          </w:p>
          <w:p w:rsidR="00000000" w:rsidRPr="00287092" w:rsidP="00287092">
            <w:pPr>
              <w:pStyle w:val="ListBullet"/>
            </w:pPr>
            <w:r w:rsidRPr="00287092">
              <w:t xml:space="preserve">assessment can be </w:t>
            </w:r>
            <w:r w:rsidRPr="00287092">
              <w:t>through simulated project-based activity and must include evidence relating to each of the elements in this unit</w:t>
            </w:r>
          </w:p>
          <w:p w:rsidR="00000000" w:rsidRPr="00287092" w:rsidP="00287092">
            <w:pPr>
              <w:pStyle w:val="BodyText"/>
            </w:pPr>
            <w:r w:rsidRPr="00287092">
              <w:t>In all cases where practical assessment is used it will be combined with targeted questioning to assess the underpinning knowledge. Questioning</w:t>
            </w:r>
            <w:r w:rsidRPr="00287092">
              <w:t xml:space="preserve"> will be undertaken in a manner appropriate to the skill levels of the operator and cultural issues that may affect responses to the questions, and will reflect the requirements of the competency and the work being performed.</w:t>
            </w:r>
          </w:p>
        </w:tc>
      </w:tr>
    </w:tbl>
    <w:p w:rsidR="00000000" w:rsidRPr="00287092" w:rsidP="00287092">
      <w:pPr>
        <w:pStyle w:val="BodyText"/>
      </w:pPr>
    </w:p>
    <w:p w:rsidR="00000000" w:rsidRPr="00287092" w:rsidP="00287092">
      <w:pPr>
        <w:pStyle w:val="AllowPageBreak"/>
      </w:pPr>
    </w:p>
    <w:p w:rsidR="00000000" w:rsidRPr="00287092" w:rsidP="00287092">
      <w:pPr>
        <w:pStyle w:val="Heading1"/>
      </w:pPr>
      <w:bookmarkStart w:id="11" w:name="O_406250"/>
      <w:bookmarkEnd w:id="11"/>
      <w:r w:rsidRPr="00287092">
        <w:t>Range State</w:t>
      </w:r>
      <w:r w:rsidRPr="00287092">
        <w:t>ment</w:t>
      </w:r>
    </w:p>
    <w:tbl>
      <w:tblPr>
        <w:tblW w:w="0" w:type="auto"/>
        <w:tblLayout w:type="fixed"/>
        <w:tblCellMar>
          <w:left w:w="62" w:type="dxa"/>
          <w:right w:w="62" w:type="dxa"/>
        </w:tblCellMar>
        <w:tblLook w:val="0000"/>
      </w:tblPr>
      <w:tblGrid>
        <w:gridCol w:w="2988"/>
        <w:gridCol w:w="6076"/>
        <w:gridCol w:w="8"/>
      </w:tblGrid>
      <w:tr w:rsidTr="00F0336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t xml:space="preserve">The range statement relates to the unit of competency as a whole. It allows for different work environments and situations that may affect performance. </w:t>
            </w:r>
            <w:r w:rsidRPr="00287092">
              <w:rPr>
                <w:rStyle w:val="BoldandItalics"/>
              </w:rPr>
              <w:t>Bold italicised</w:t>
            </w:r>
            <w:r w:rsidRPr="00287092">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287092">
              <w:t>gional contexts) may also be included.</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Waterborne microorganisms</w:t>
            </w:r>
            <w:r w:rsidRPr="00287092">
              <w:t xml:space="preserve"> may include:</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viruses</w:t>
            </w:r>
          </w:p>
          <w:p w:rsidR="00000000" w:rsidRPr="00287092" w:rsidP="00287092">
            <w:pPr>
              <w:pStyle w:val="ListBullet"/>
            </w:pPr>
            <w:r w:rsidRPr="00287092">
              <w:t>bacteria</w:t>
            </w:r>
          </w:p>
          <w:p w:rsidR="00000000" w:rsidRPr="00287092" w:rsidP="00287092">
            <w:pPr>
              <w:pStyle w:val="ListBullet"/>
            </w:pPr>
            <w:r w:rsidRPr="00287092">
              <w:t>protozoa</w:t>
            </w:r>
          </w:p>
          <w:p w:rsidR="00000000" w:rsidRPr="00287092" w:rsidP="00287092">
            <w:pPr>
              <w:pStyle w:val="ListBullet"/>
            </w:pPr>
            <w:r w:rsidRPr="00287092">
              <w:t>algae</w:t>
            </w:r>
          </w:p>
          <w:p w:rsidR="00000000" w:rsidRPr="00287092" w:rsidP="00287092">
            <w:pPr>
              <w:pStyle w:val="ListBullet"/>
            </w:pPr>
            <w:r w:rsidRPr="00287092">
              <w:t>cyanobacteria</w:t>
            </w:r>
          </w:p>
          <w:p w:rsidR="00000000" w:rsidP="00287092">
            <w:pPr>
              <w:pStyle w:val="ListBullet"/>
              <w:rPr>
                <w:lang w:val="en-NZ"/>
              </w:rPr>
            </w:pPr>
            <w:r w:rsidRPr="00287092">
              <w:t>helminths</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General characteristics of microorganisms</w:t>
            </w:r>
            <w:r w:rsidRPr="00287092">
              <w:t xml:space="preserve"> may include: </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evolutionary development</w:t>
            </w:r>
          </w:p>
          <w:p w:rsidR="00000000" w:rsidRPr="00287092" w:rsidP="00287092">
            <w:pPr>
              <w:pStyle w:val="ListBullet"/>
            </w:pPr>
            <w:r w:rsidRPr="00287092">
              <w:t>source</w:t>
            </w:r>
          </w:p>
          <w:p w:rsidR="00000000" w:rsidRPr="00287092" w:rsidP="00287092">
            <w:pPr>
              <w:pStyle w:val="ListBullet"/>
            </w:pPr>
            <w:r w:rsidRPr="00287092">
              <w:t>structure</w:t>
            </w:r>
          </w:p>
          <w:p w:rsidR="00000000" w:rsidRPr="00287092" w:rsidP="00287092">
            <w:pPr>
              <w:pStyle w:val="ListBullet"/>
            </w:pPr>
            <w:r w:rsidRPr="00287092">
              <w:t>life cycle</w:t>
            </w:r>
          </w:p>
          <w:p w:rsidR="00000000" w:rsidP="00287092">
            <w:pPr>
              <w:pStyle w:val="ListBullet"/>
              <w:rPr>
                <w:lang w:val="en-NZ"/>
              </w:rPr>
            </w:pPr>
            <w:r w:rsidRPr="00287092">
              <w:t>growth rates and requirements</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Water quality or treatment problems</w:t>
            </w:r>
            <w:r w:rsidRPr="00287092">
              <w:t xml:space="preserve"> may include:</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nuisance problems</w:t>
            </w:r>
          </w:p>
          <w:p w:rsidR="00000000" w:rsidRPr="00287092" w:rsidP="00287092">
            <w:pPr>
              <w:pStyle w:val="ListBullet"/>
            </w:pPr>
            <w:r w:rsidRPr="00287092">
              <w:t>taste and odour</w:t>
            </w:r>
          </w:p>
          <w:p w:rsidR="00000000" w:rsidRPr="00287092" w:rsidP="00287092">
            <w:pPr>
              <w:pStyle w:val="ListBullet"/>
            </w:pPr>
            <w:r w:rsidRPr="00287092">
              <w:t>filter clogging</w:t>
            </w:r>
          </w:p>
          <w:p w:rsidR="00000000" w:rsidRPr="00287092" w:rsidP="00287092">
            <w:pPr>
              <w:pStyle w:val="ListBullet"/>
            </w:pPr>
            <w:r w:rsidRPr="00287092">
              <w:t>colour</w:t>
            </w:r>
          </w:p>
          <w:p w:rsidR="00000000" w:rsidRPr="00287092" w:rsidP="00287092">
            <w:pPr>
              <w:pStyle w:val="ListBullet"/>
            </w:pPr>
            <w:r w:rsidRPr="00287092">
              <w:t>corrosion</w:t>
            </w:r>
          </w:p>
          <w:p w:rsidR="00000000" w:rsidRPr="00287092" w:rsidP="00287092">
            <w:pPr>
              <w:pStyle w:val="ListBullet"/>
            </w:pPr>
            <w:r w:rsidRPr="00287092">
              <w:t>toxicity problems</w:t>
            </w:r>
          </w:p>
          <w:p w:rsidR="00000000" w:rsidP="00287092">
            <w:pPr>
              <w:pStyle w:val="ListBullet"/>
              <w:rPr>
                <w:lang w:val="en-NZ"/>
              </w:rPr>
            </w:pPr>
            <w:r w:rsidRPr="00287092">
              <w:t>pathogenic problems</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Microorganisms causing problems</w:t>
            </w:r>
            <w:r w:rsidRPr="00287092">
              <w:t xml:space="preserve"> may include:</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diatoms</w:t>
            </w:r>
          </w:p>
          <w:p w:rsidR="00000000" w:rsidRPr="00287092" w:rsidP="00287092">
            <w:pPr>
              <w:pStyle w:val="ListBullet"/>
            </w:pPr>
            <w:r w:rsidRPr="00287092">
              <w:t>sulphur bacteria</w:t>
            </w:r>
          </w:p>
          <w:p w:rsidR="00000000" w:rsidRPr="00287092" w:rsidP="00287092">
            <w:pPr>
              <w:pStyle w:val="ListBullet"/>
            </w:pPr>
            <w:r w:rsidRPr="00287092">
              <w:t xml:space="preserve">cyanobacteria including: </w:t>
            </w:r>
          </w:p>
          <w:p w:rsidR="00000000" w:rsidRPr="00287092" w:rsidP="00287092">
            <w:pPr>
              <w:pStyle w:val="ListBullet2"/>
            </w:pPr>
            <w:r w:rsidRPr="00287092">
              <w:t>Microcystis aeruginosa</w:t>
            </w:r>
          </w:p>
          <w:p w:rsidR="00000000" w:rsidRPr="00287092" w:rsidP="00287092">
            <w:pPr>
              <w:pStyle w:val="ListBullet2"/>
            </w:pPr>
            <w:r w:rsidRPr="00287092">
              <w:t>Anabaena circinalis</w:t>
            </w:r>
          </w:p>
          <w:p w:rsidR="00000000" w:rsidRPr="00287092" w:rsidP="00287092">
            <w:pPr>
              <w:pStyle w:val="ListBullet"/>
            </w:pPr>
            <w:r w:rsidRPr="00287092">
              <w:t>Pathogenic microorganisms including:</w:t>
            </w:r>
          </w:p>
          <w:p w:rsidR="00000000" w:rsidRPr="00287092" w:rsidP="00287092">
            <w:pPr>
              <w:pStyle w:val="ListBullet2"/>
            </w:pPr>
            <w:r w:rsidRPr="00287092">
              <w:t xml:space="preserve">viruses: </w:t>
            </w:r>
          </w:p>
          <w:p w:rsidR="00000000" w:rsidRPr="00287092" w:rsidP="00287092">
            <w:pPr>
              <w:pStyle w:val="ListBullet3"/>
            </w:pPr>
            <w:r w:rsidRPr="00287092">
              <w:t xml:space="preserve">Enterovirus, </w:t>
            </w:r>
          </w:p>
          <w:p w:rsidR="00000000" w:rsidRPr="00287092" w:rsidP="00287092">
            <w:pPr>
              <w:pStyle w:val="ListBullet3"/>
            </w:pPr>
            <w:r w:rsidRPr="00287092">
              <w:t xml:space="preserve">Hepatitis A, </w:t>
            </w:r>
          </w:p>
          <w:p w:rsidR="00000000" w:rsidRPr="00287092" w:rsidP="00287092">
            <w:pPr>
              <w:pStyle w:val="ListBullet3"/>
            </w:pPr>
            <w:r w:rsidRPr="00287092">
              <w:t xml:space="preserve">Hepatitis E, </w:t>
            </w:r>
          </w:p>
          <w:p w:rsidR="00000000" w:rsidRPr="00287092" w:rsidP="00287092">
            <w:pPr>
              <w:pStyle w:val="ListBullet3"/>
            </w:pPr>
            <w:r w:rsidRPr="00287092">
              <w:t>Rotavirus</w:t>
            </w:r>
          </w:p>
          <w:p w:rsidR="00000000" w:rsidRPr="00287092" w:rsidP="00287092">
            <w:pPr>
              <w:pStyle w:val="ListBullet2"/>
            </w:pPr>
            <w:r w:rsidRPr="00287092">
              <w:t>bacteria:</w:t>
            </w:r>
          </w:p>
          <w:p w:rsidR="00000000" w:rsidRPr="00287092" w:rsidP="00287092">
            <w:pPr>
              <w:pStyle w:val="ListBullet3"/>
            </w:pPr>
            <w:r w:rsidRPr="00287092">
              <w:t>Campyllobacter</w:t>
            </w:r>
          </w:p>
          <w:p w:rsidR="00000000" w:rsidRPr="00287092" w:rsidP="00287092">
            <w:pPr>
              <w:pStyle w:val="ListBullet3"/>
            </w:pPr>
            <w:r w:rsidRPr="00287092">
              <w:t>Salmonella</w:t>
            </w:r>
          </w:p>
          <w:p w:rsidR="00000000" w:rsidRPr="00287092" w:rsidP="00287092">
            <w:pPr>
              <w:pStyle w:val="ListBullet3"/>
            </w:pPr>
            <w:r w:rsidRPr="00287092">
              <w:t>Escherichia coli</w:t>
            </w:r>
          </w:p>
          <w:p w:rsidR="00000000" w:rsidRPr="00287092" w:rsidP="00287092">
            <w:pPr>
              <w:pStyle w:val="ListBullet2"/>
            </w:pPr>
            <w:r w:rsidRPr="00287092">
              <w:t xml:space="preserve">protozoa species: </w:t>
            </w:r>
          </w:p>
          <w:p w:rsidR="00000000" w:rsidRPr="00287092" w:rsidP="00287092">
            <w:pPr>
              <w:pStyle w:val="ListBullet3"/>
            </w:pPr>
            <w:r w:rsidRPr="00287092">
              <w:t>Giardia</w:t>
            </w:r>
          </w:p>
          <w:p w:rsidR="00000000" w:rsidRPr="00287092" w:rsidP="00287092">
            <w:pPr>
              <w:pStyle w:val="ListBullet3"/>
            </w:pPr>
            <w:r w:rsidRPr="00287092">
              <w:t>Cryptosporidium</w:t>
            </w:r>
          </w:p>
          <w:p w:rsidR="00000000" w:rsidRPr="00287092" w:rsidP="00287092">
            <w:pPr>
              <w:pStyle w:val="ListBullet3"/>
            </w:pPr>
            <w:r w:rsidRPr="00287092">
              <w:t>Nagleria</w:t>
            </w:r>
          </w:p>
          <w:p w:rsidR="00000000" w:rsidP="00287092">
            <w:pPr>
              <w:pStyle w:val="ListBullet2"/>
              <w:rPr>
                <w:lang w:val="en-NZ"/>
              </w:rPr>
            </w:pPr>
            <w:r w:rsidRPr="00287092">
              <w:t>Helminths such as Ascaris lumbricoides</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Characteristics of pathogenic microorganisms</w:t>
            </w:r>
            <w:r w:rsidRPr="00287092">
              <w:t xml:space="preserve"> may include:</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pathogenicity</w:t>
            </w:r>
          </w:p>
          <w:p w:rsidR="00000000" w:rsidRPr="00287092" w:rsidP="00287092">
            <w:pPr>
              <w:pStyle w:val="ListBullet"/>
            </w:pPr>
            <w:r w:rsidRPr="00287092">
              <w:t>virulence</w:t>
            </w:r>
          </w:p>
          <w:p w:rsidR="00000000" w:rsidRPr="00287092" w:rsidP="00287092">
            <w:pPr>
              <w:pStyle w:val="ListBullet"/>
            </w:pPr>
            <w:r w:rsidRPr="00287092">
              <w:t>resistance to disinfectants (Ct, log reduction)</w:t>
            </w:r>
          </w:p>
          <w:p w:rsidR="00000000" w:rsidP="00287092">
            <w:pPr>
              <w:pStyle w:val="ListBullet"/>
              <w:rPr>
                <w:lang w:val="en-NZ"/>
              </w:rPr>
            </w:pPr>
            <w:r w:rsidRPr="00287092">
              <w:t>opportunistic infection capability</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Diseases caused by pathogenic microorganisms</w:t>
            </w:r>
            <w:r w:rsidRPr="00287092">
              <w:t xml:space="preserve"> may include:</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typhoid</w:t>
            </w:r>
          </w:p>
          <w:p w:rsidR="00000000" w:rsidRPr="00287092" w:rsidP="00287092">
            <w:pPr>
              <w:pStyle w:val="ListBullet"/>
            </w:pPr>
            <w:r w:rsidRPr="00287092">
              <w:t>cholera</w:t>
            </w:r>
          </w:p>
          <w:p w:rsidR="00000000" w:rsidRPr="00287092" w:rsidP="00287092">
            <w:pPr>
              <w:pStyle w:val="ListBullet"/>
            </w:pPr>
            <w:r w:rsidRPr="00287092">
              <w:t>ascariasis</w:t>
            </w:r>
          </w:p>
          <w:p w:rsidR="00000000" w:rsidRPr="00287092" w:rsidP="00287092">
            <w:pPr>
              <w:pStyle w:val="ListBullet"/>
            </w:pPr>
            <w:r w:rsidRPr="00287092">
              <w:t>hepatitis</w:t>
            </w:r>
          </w:p>
          <w:p w:rsidR="00000000" w:rsidRPr="00287092" w:rsidP="00287092">
            <w:pPr>
              <w:pStyle w:val="ListBullet"/>
            </w:pPr>
            <w:r w:rsidRPr="00287092">
              <w:t>giardiasis</w:t>
            </w:r>
          </w:p>
          <w:p w:rsidR="00000000" w:rsidRPr="00287092" w:rsidP="00287092">
            <w:pPr>
              <w:pStyle w:val="ListBullet"/>
            </w:pPr>
            <w:r w:rsidRPr="00287092">
              <w:t>cryptosporidiosis</w:t>
            </w:r>
          </w:p>
          <w:p w:rsidR="00000000" w:rsidRPr="00287092" w:rsidP="00287092">
            <w:pPr>
              <w:pStyle w:val="ListBullet"/>
            </w:pPr>
            <w:r w:rsidRPr="00287092">
              <w:t>gastroenteritis</w:t>
            </w:r>
          </w:p>
          <w:p w:rsidR="00000000" w:rsidP="00287092">
            <w:pPr>
              <w:pStyle w:val="ListBullet"/>
              <w:rPr>
                <w:lang w:val="en-NZ"/>
              </w:rPr>
            </w:pPr>
            <w:r w:rsidRPr="00287092">
              <w:t>tuberculosis</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Filtration processes</w:t>
            </w:r>
            <w:r w:rsidRPr="00287092">
              <w:t xml:space="preserve"> may include:</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slow sand filter</w:t>
            </w:r>
          </w:p>
          <w:p w:rsidR="00000000" w:rsidRPr="00287092" w:rsidP="00287092">
            <w:pPr>
              <w:pStyle w:val="ListBullet"/>
            </w:pPr>
            <w:r w:rsidRPr="00287092">
              <w:t>granular</w:t>
            </w:r>
            <w:r w:rsidRPr="00287092">
              <w:t xml:space="preserve"> media filters</w:t>
            </w:r>
          </w:p>
          <w:p w:rsidR="00000000" w:rsidP="00287092">
            <w:pPr>
              <w:pStyle w:val="ListBullet"/>
              <w:rPr>
                <w:lang w:val="en-NZ"/>
              </w:rPr>
            </w:pPr>
            <w:r w:rsidRPr="00287092">
              <w:t>membrane filters</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Organisational and legislative requirements</w:t>
            </w:r>
            <w:r w:rsidRPr="00287092">
              <w:t xml:space="preserve"> may include:</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federal, state and local environmental and water quality legislation and guidelines</w:t>
            </w:r>
          </w:p>
          <w:p w:rsidR="00000000" w:rsidRPr="00287092" w:rsidP="00287092">
            <w:pPr>
              <w:pStyle w:val="ListBullet"/>
            </w:pPr>
            <w:r w:rsidRPr="00287092">
              <w:t>organisational policies</w:t>
            </w:r>
          </w:p>
          <w:p w:rsidR="00000000" w:rsidRPr="00287092" w:rsidP="00287092">
            <w:pPr>
              <w:pStyle w:val="ListBullet"/>
            </w:pPr>
            <w:r w:rsidRPr="00287092">
              <w:t>standard operating procedures</w:t>
            </w:r>
          </w:p>
          <w:p w:rsidR="00000000" w:rsidRPr="00287092" w:rsidP="00287092">
            <w:pPr>
              <w:pStyle w:val="ListBullet"/>
            </w:pPr>
            <w:r w:rsidRPr="00287092">
              <w:t>communication and reporting protocols</w:t>
            </w:r>
          </w:p>
          <w:p w:rsidR="00000000" w:rsidP="00287092">
            <w:pPr>
              <w:pStyle w:val="ListBullet"/>
              <w:rPr>
                <w:lang w:val="en-NZ"/>
              </w:rPr>
            </w:pPr>
            <w:r w:rsidRPr="00287092">
              <w:t>quality assurance</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Disinfection processes</w:t>
            </w:r>
            <w:r w:rsidRPr="00287092">
              <w:t xml:space="preserve"> may include:</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chlorination</w:t>
            </w:r>
          </w:p>
          <w:p w:rsidR="00000000" w:rsidRPr="00287092" w:rsidP="00287092">
            <w:pPr>
              <w:pStyle w:val="ListBullet"/>
            </w:pPr>
            <w:r w:rsidRPr="00287092">
              <w:t>chloramination</w:t>
            </w:r>
          </w:p>
          <w:p w:rsidR="00000000" w:rsidRPr="00287092" w:rsidP="00287092">
            <w:pPr>
              <w:pStyle w:val="ListBullet"/>
            </w:pPr>
            <w:r w:rsidRPr="00287092">
              <w:t>UV</w:t>
            </w:r>
          </w:p>
          <w:p w:rsidR="00000000" w:rsidRPr="00287092" w:rsidP="00287092">
            <w:pPr>
              <w:pStyle w:val="ListBullet"/>
            </w:pPr>
            <w:r w:rsidRPr="00287092">
              <w:t>chlorine dioxide</w:t>
            </w:r>
          </w:p>
          <w:p w:rsidR="00000000" w:rsidP="00287092">
            <w:pPr>
              <w:pStyle w:val="ListBullet"/>
              <w:rPr>
                <w:lang w:val="en-NZ"/>
              </w:rPr>
            </w:pPr>
            <w:r w:rsidRPr="00287092">
              <w:t>ozone</w:t>
            </w:r>
          </w:p>
        </w:tc>
      </w:tr>
      <w:tr w:rsidTr="00F03362">
        <w:tblPrEx>
          <w:tblW w:w="0" w:type="auto"/>
          <w:tblLayout w:type="fixed"/>
          <w:tblCellMar>
            <w:left w:w="62" w:type="dxa"/>
            <w:right w:w="62" w:type="dxa"/>
          </w:tblCellMar>
          <w:tblLook w:val="0000"/>
        </w:tblPrEx>
        <w:trPr>
          <w:gridAfter w:val="1"/>
          <w:wAfter w:w="8" w:type="dxa"/>
        </w:trPr>
        <w:tc>
          <w:tcPr>
            <w:tcW w:w="2988" w:type="dxa"/>
            <w:tcBorders>
              <w:top w:val="nil"/>
              <w:left w:val="nil"/>
              <w:bottom w:val="nil"/>
              <w:right w:val="nil"/>
            </w:tcBorders>
            <w:tcMar>
              <w:top w:w="0" w:type="dxa"/>
              <w:left w:w="62" w:type="dxa"/>
              <w:bottom w:w="0" w:type="dxa"/>
              <w:right w:w="62" w:type="dxa"/>
            </w:tcMar>
          </w:tcPr>
          <w:p w:rsidR="00000000" w:rsidP="00287092">
            <w:pPr>
              <w:pStyle w:val="BodyText"/>
              <w:rPr>
                <w:lang w:val="en-NZ"/>
              </w:rPr>
            </w:pPr>
            <w:r w:rsidRPr="00287092">
              <w:rPr>
                <w:rStyle w:val="BoldandItalics"/>
              </w:rPr>
              <w:t>Pre</w:t>
            </w:r>
            <w:r w:rsidRPr="00287092">
              <w:t xml:space="preserve">- </w:t>
            </w:r>
            <w:r w:rsidRPr="00287092">
              <w:rPr>
                <w:rStyle w:val="BoldandItalics"/>
              </w:rPr>
              <w:t>or post</w:t>
            </w:r>
            <w:r w:rsidRPr="00287092">
              <w:t>-</w:t>
            </w:r>
            <w:r w:rsidRPr="00287092">
              <w:rPr>
                <w:rStyle w:val="BoldandItalics"/>
              </w:rPr>
              <w:t>treatment processes</w:t>
            </w:r>
            <w:r w:rsidRPr="00287092">
              <w:t xml:space="preserve"> may include:</w:t>
            </w:r>
          </w:p>
        </w:tc>
        <w:tc>
          <w:tcPr>
            <w:tcW w:w="6076" w:type="dxa"/>
            <w:tcBorders>
              <w:top w:val="nil"/>
              <w:left w:val="nil"/>
              <w:bottom w:val="nil"/>
              <w:right w:val="nil"/>
            </w:tcBorders>
            <w:tcMar>
              <w:top w:w="0" w:type="dxa"/>
              <w:left w:w="62" w:type="dxa"/>
              <w:bottom w:w="0" w:type="dxa"/>
              <w:right w:w="62" w:type="dxa"/>
            </w:tcMar>
          </w:tcPr>
          <w:p w:rsidR="00000000" w:rsidRPr="00287092" w:rsidP="00287092">
            <w:pPr>
              <w:pStyle w:val="ListBullet"/>
            </w:pPr>
            <w:r w:rsidRPr="00287092">
              <w:t>micro-straining</w:t>
            </w:r>
          </w:p>
          <w:p w:rsidR="00000000" w:rsidRPr="00287092" w:rsidP="00287092">
            <w:pPr>
              <w:pStyle w:val="ListBullet"/>
            </w:pPr>
            <w:r w:rsidRPr="00287092">
              <w:t>algicides</w:t>
            </w:r>
          </w:p>
          <w:p w:rsidR="00000000" w:rsidRPr="00287092" w:rsidP="00287092">
            <w:pPr>
              <w:pStyle w:val="ListBullet"/>
            </w:pPr>
            <w:r w:rsidRPr="00287092">
              <w:t>activated carbon</w:t>
            </w:r>
          </w:p>
          <w:p w:rsidR="00000000" w:rsidRPr="00287092" w:rsidP="00287092">
            <w:pPr>
              <w:pStyle w:val="ListBullet"/>
            </w:pPr>
            <w:r w:rsidRPr="00287092">
              <w:t>ozone-biologically activated carbon (BAC)</w:t>
            </w:r>
          </w:p>
        </w:tc>
      </w:tr>
    </w:tbl>
    <w:p w:rsidR="00F03362" w:rsidP="00287092">
      <w:pPr>
        <w:pStyle w:val="BodyText"/>
      </w:pPr>
    </w:p>
    <w:p w:rsidR="00F03362" w:rsidP="00287092">
      <w:pPr>
        <w:pStyle w:val="BodyText"/>
      </w:pPr>
    </w:p>
    <w:p w:rsidR="00000000" w:rsidRPr="00287092" w:rsidP="00287092">
      <w:pPr>
        <w:pStyle w:val="Heading1"/>
      </w:pPr>
      <w:bookmarkStart w:id="12" w:name="O_406247"/>
      <w:bookmarkEnd w:id="12"/>
      <w:r w:rsidRPr="00287092">
        <w:t>Unit Sector(s)</w:t>
      </w:r>
    </w:p>
    <w:p w:rsidR="00000000" w:rsidRPr="00287092" w:rsidP="00287092">
      <w:pPr>
        <w:pStyle w:val="BodyText"/>
      </w:pPr>
      <w:r w:rsidRPr="00287092">
        <w:t>Not applicable.</w:t>
      </w:r>
    </w:p>
    <w:p w:rsidR="00000000" w:rsidRPr="00287092" w:rsidP="00287092">
      <w:pPr>
        <w:pStyle w:val="AllowPageBreak"/>
      </w:pPr>
    </w:p>
    <w:p w:rsidR="00000000" w:rsidRPr="00287092" w:rsidP="00287092">
      <w:pPr>
        <w:pStyle w:val="Heading1"/>
      </w:pPr>
      <w:bookmarkStart w:id="13" w:name="O_406259"/>
      <w:bookmarkEnd w:id="13"/>
      <w:r w:rsidRPr="00287092">
        <w:t>Competency field</w:t>
      </w:r>
    </w:p>
    <w:p w:rsidR="00000000" w:rsidRPr="00287092" w:rsidP="00287092">
      <w:pPr>
        <w:pStyle w:val="BodyText"/>
      </w:pPr>
      <w:r w:rsidRPr="00287092">
        <w:t>Treatment.</w:t>
      </w:r>
    </w:p>
    <w:p w:rsidR="00000000" w:rsidRPr="00287092" w:rsidP="00287092"/>
    <w:sectPr w:rsidSect="002870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362" w:rsidP="00F033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62" w:rsidP="002870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3362" w:rsidP="002870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03362" w:rsidP="002870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362" w:rsidP="00F033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62" w:rsidP="00287092">
    <w:pPr>
      <w:pStyle w:val="Header"/>
      <w:framePr w:wrap="around"/>
    </w:pPr>
    <w:r>
      <w:fldChar w:fldCharType="begin"/>
    </w:r>
    <w:r>
      <w:instrText xml:space="preserve"> TITLE   \* MERGEFORMAT </w:instrText>
    </w:r>
    <w:r>
      <w:fldChar w:fldCharType="separate"/>
    </w:r>
    <w:r>
      <w:t>NWP411A Select treatment requirements for waterborne microorganisms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3362" w:rsidP="002870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7E9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B4C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27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0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7092"/>
    <w:pPr>
      <w:spacing w:before="360" w:after="60"/>
      <w:outlineLvl w:val="0"/>
    </w:pPr>
    <w:rPr>
      <w:sz w:val="32"/>
    </w:rPr>
  </w:style>
  <w:style w:type="paragraph" w:styleId="Heading2">
    <w:name w:val="heading 2"/>
    <w:basedOn w:val="HeadingBase"/>
    <w:next w:val="BodyText"/>
    <w:link w:val="Heading2Char"/>
    <w:qFormat/>
    <w:rsid w:val="00287092"/>
    <w:pPr>
      <w:keepLines/>
      <w:spacing w:before="240" w:after="120"/>
      <w:outlineLvl w:val="1"/>
    </w:pPr>
    <w:rPr>
      <w:sz w:val="28"/>
      <w:szCs w:val="40"/>
    </w:rPr>
  </w:style>
  <w:style w:type="paragraph" w:styleId="Heading3">
    <w:name w:val="heading 3"/>
    <w:basedOn w:val="HeadingBase"/>
    <w:next w:val="BodyText"/>
    <w:link w:val="Heading3Char"/>
    <w:qFormat/>
    <w:rsid w:val="00287092"/>
    <w:pPr>
      <w:spacing w:before="180" w:after="120"/>
      <w:outlineLvl w:val="2"/>
    </w:pPr>
    <w:rPr>
      <w:spacing w:val="-10"/>
      <w:kern w:val="32"/>
    </w:rPr>
  </w:style>
  <w:style w:type="paragraph" w:styleId="Heading4">
    <w:name w:val="heading 4"/>
    <w:basedOn w:val="HeadingBase"/>
    <w:next w:val="BodyText"/>
    <w:link w:val="Heading4Char"/>
    <w:qFormat/>
    <w:rsid w:val="00287092"/>
    <w:pPr>
      <w:spacing w:before="160" w:after="120"/>
      <w:outlineLvl w:val="3"/>
    </w:pPr>
    <w:rPr>
      <w:sz w:val="22"/>
    </w:rPr>
  </w:style>
  <w:style w:type="paragraph" w:styleId="Heading5">
    <w:name w:val="heading 5"/>
    <w:basedOn w:val="HeadingBase"/>
    <w:next w:val="Normal"/>
    <w:link w:val="Heading5Char"/>
    <w:qFormat/>
    <w:rsid w:val="00287092"/>
    <w:pPr>
      <w:spacing w:before="80"/>
      <w:outlineLvl w:val="4"/>
    </w:pPr>
    <w:rPr>
      <w:color w:val="918585"/>
      <w:sz w:val="20"/>
    </w:rPr>
  </w:style>
  <w:style w:type="paragraph" w:styleId="Heading6">
    <w:name w:val="heading 6"/>
    <w:basedOn w:val="HeadingBase"/>
    <w:next w:val="Normal"/>
    <w:link w:val="Heading6Char"/>
    <w:qFormat/>
    <w:rsid w:val="00287092"/>
    <w:pPr>
      <w:spacing w:before="60"/>
      <w:outlineLvl w:val="5"/>
    </w:pPr>
    <w:rPr>
      <w:color w:val="918585"/>
      <w:sz w:val="20"/>
    </w:rPr>
  </w:style>
  <w:style w:type="paragraph" w:styleId="Heading7">
    <w:name w:val="heading 7"/>
    <w:basedOn w:val="Normal"/>
    <w:next w:val="Normal"/>
    <w:link w:val="Heading7Char"/>
    <w:qFormat/>
    <w:rsid w:val="00287092"/>
    <w:pPr>
      <w:ind w:left="720"/>
      <w:outlineLvl w:val="6"/>
    </w:pPr>
    <w:rPr>
      <w:i/>
    </w:rPr>
  </w:style>
  <w:style w:type="paragraph" w:styleId="Heading8">
    <w:name w:val="heading 8"/>
    <w:basedOn w:val="Normal"/>
    <w:next w:val="Normal"/>
    <w:link w:val="Heading8Char"/>
    <w:qFormat/>
    <w:rsid w:val="00287092"/>
    <w:pPr>
      <w:ind w:left="720"/>
      <w:outlineLvl w:val="7"/>
    </w:pPr>
    <w:rPr>
      <w:i/>
    </w:rPr>
  </w:style>
  <w:style w:type="paragraph" w:styleId="Heading9">
    <w:name w:val="heading 9"/>
    <w:basedOn w:val="Normal"/>
    <w:next w:val="Normal"/>
    <w:link w:val="Heading9Char"/>
    <w:qFormat/>
    <w:rsid w:val="00287092"/>
    <w:pPr>
      <w:ind w:left="720"/>
      <w:outlineLvl w:val="8"/>
    </w:pPr>
    <w:rPr>
      <w:i/>
    </w:rPr>
  </w:style>
  <w:style w:type="character" w:default="1" w:styleId="DefaultParagraphFont">
    <w:name w:val="Default Paragraph Font"/>
    <w:uiPriority w:val="1"/>
    <w:unhideWhenUsed/>
    <w:rsid w:val="002870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092"/>
  </w:style>
  <w:style w:type="character" w:customStyle="1" w:styleId="Heading1Char">
    <w:name w:val="Heading 1 Char"/>
    <w:basedOn w:val="DefaultParagraphFont"/>
    <w:link w:val="Heading1"/>
    <w:rsid w:val="00287092"/>
    <w:rPr>
      <w:rFonts w:ascii="Times New Roman" w:eastAsia="Times New Roman" w:hAnsi="Times New Roman" w:cs="Times New Roman"/>
      <w:b/>
      <w:sz w:val="32"/>
      <w:szCs w:val="20"/>
      <w:lang w:eastAsia="en-US"/>
    </w:rPr>
  </w:style>
  <w:style w:type="paragraph" w:styleId="BodyText">
    <w:name w:val="Body Text"/>
    <w:basedOn w:val="Normal"/>
    <w:link w:val="BodyTextChar"/>
    <w:rsid w:val="002870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092"/>
    <w:rPr>
      <w:rFonts w:ascii="Times New Roman" w:eastAsia="Times New Roman" w:hAnsi="Times New Roman" w:cs="Times New Roman"/>
      <w:sz w:val="24"/>
      <w:lang w:val="en-US" w:eastAsia="en-US"/>
    </w:rPr>
  </w:style>
  <w:style w:type="paragraph" w:styleId="Footer">
    <w:name w:val="footer"/>
    <w:basedOn w:val="Normal"/>
    <w:link w:val="FooterChar"/>
    <w:rsid w:val="002870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092"/>
    <w:rPr>
      <w:rFonts w:ascii="Times New Roman" w:eastAsia="Times New Roman" w:hAnsi="Times New Roman" w:cs="Times New Roman"/>
      <w:sz w:val="16"/>
      <w:lang w:val="en-US" w:eastAsia="en-US"/>
    </w:rPr>
  </w:style>
  <w:style w:type="paragraph" w:styleId="List">
    <w:name w:val="List"/>
    <w:basedOn w:val="BodyText"/>
    <w:next w:val="BodyText"/>
    <w:rsid w:val="00287092"/>
    <w:pPr>
      <w:tabs>
        <w:tab w:val="left" w:pos="340"/>
      </w:tabs>
      <w:spacing w:before="60" w:after="60"/>
      <w:ind w:left="340" w:hanging="340"/>
    </w:pPr>
  </w:style>
  <w:style w:type="paragraph" w:styleId="ListBullet">
    <w:name w:val="List Bullet"/>
    <w:basedOn w:val="List"/>
    <w:rsid w:val="00287092"/>
    <w:pPr>
      <w:numPr>
        <w:numId w:val="14"/>
      </w:numPr>
      <w:tabs>
        <w:tab w:val="clear" w:pos="340"/>
      </w:tabs>
      <w:spacing w:before="40" w:after="40"/>
    </w:pPr>
  </w:style>
  <w:style w:type="character" w:customStyle="1" w:styleId="SpecialBold">
    <w:name w:val="Special Bold"/>
    <w:basedOn w:val="DefaultParagraphFont"/>
    <w:rsid w:val="00287092"/>
    <w:rPr>
      <w:b/>
      <w:spacing w:val="0"/>
    </w:rPr>
  </w:style>
  <w:style w:type="paragraph" w:styleId="ListBullet2">
    <w:name w:val="List Bullet 2"/>
    <w:basedOn w:val="List2"/>
    <w:rsid w:val="00287092"/>
    <w:pPr>
      <w:numPr>
        <w:numId w:val="15"/>
      </w:numPr>
      <w:tabs>
        <w:tab w:val="clear" w:pos="680"/>
      </w:tabs>
    </w:pPr>
  </w:style>
  <w:style w:type="paragraph" w:styleId="Header">
    <w:name w:val="header"/>
    <w:basedOn w:val="Normal"/>
    <w:link w:val="HeaderChar"/>
    <w:rsid w:val="002870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0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7092"/>
    <w:pPr>
      <w:spacing w:before="240" w:after="120"/>
      <w:outlineLvl w:val="0"/>
    </w:pPr>
    <w:rPr>
      <w:rFonts w:ascii="Times New Roman" w:hAnsi="Times New Roman"/>
      <w:b/>
      <w:sz w:val="28"/>
    </w:rPr>
  </w:style>
  <w:style w:type="paragraph" w:customStyle="1" w:styleId="AllowPageBreak">
    <w:name w:val="AllowPageBreak"/>
    <w:rsid w:val="002870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7092"/>
    <w:pPr>
      <w:numPr>
        <w:numId w:val="3"/>
      </w:numPr>
      <w:tabs>
        <w:tab w:val="clear" w:pos="1021"/>
      </w:tabs>
      <w:ind w:left="1037" w:hanging="357"/>
    </w:pPr>
  </w:style>
  <w:style w:type="character" w:customStyle="1" w:styleId="BoldandItalics">
    <w:name w:val="Bold and Italics"/>
    <w:qFormat/>
    <w:rsid w:val="00287092"/>
    <w:rPr>
      <w:b/>
      <w:i/>
      <w:u w:val="none"/>
    </w:rPr>
  </w:style>
  <w:style w:type="character" w:customStyle="1" w:styleId="Heading2Char">
    <w:name w:val="Heading 2 Char"/>
    <w:basedOn w:val="DefaultParagraphFont"/>
    <w:link w:val="Heading2"/>
    <w:rsid w:val="002870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0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0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0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0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0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70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7092"/>
    <w:rPr>
      <w:rFonts w:ascii="Courier New" w:eastAsia="Times New Roman" w:hAnsi="Courier New" w:cs="Times New Roman"/>
      <w:i/>
      <w:szCs w:val="20"/>
      <w:lang w:val="en-US" w:eastAsia="en-US"/>
    </w:rPr>
  </w:style>
  <w:style w:type="paragraph" w:customStyle="1" w:styleId="HeadingBase">
    <w:name w:val="Heading Base"/>
    <w:rsid w:val="002870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092"/>
    <w:pPr>
      <w:tabs>
        <w:tab w:val="right" w:leader="dot" w:pos="9072"/>
      </w:tabs>
      <w:ind w:left="567"/>
    </w:pPr>
    <w:rPr>
      <w:szCs w:val="22"/>
    </w:rPr>
  </w:style>
  <w:style w:type="paragraph" w:customStyle="1" w:styleId="TOCBase">
    <w:name w:val="TOC Base"/>
    <w:rsid w:val="002870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092"/>
    <w:pPr>
      <w:tabs>
        <w:tab w:val="right" w:leader="dot" w:pos="9072"/>
      </w:tabs>
      <w:spacing w:before="40" w:after="40"/>
      <w:ind w:left="284"/>
    </w:pPr>
    <w:rPr>
      <w:rFonts w:ascii="Times New Roman" w:hAnsi="Times New Roman"/>
    </w:rPr>
  </w:style>
  <w:style w:type="paragraph" w:styleId="TOC1">
    <w:name w:val="toc 1"/>
    <w:basedOn w:val="TOCBase"/>
    <w:next w:val="Normal"/>
    <w:rsid w:val="002870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092"/>
    <w:pPr>
      <w:spacing w:before="5040"/>
      <w:jc w:val="center"/>
    </w:pPr>
    <w:rPr>
      <w:sz w:val="48"/>
      <w:szCs w:val="72"/>
      <w:lang w:val="en-US"/>
    </w:rPr>
  </w:style>
  <w:style w:type="character" w:customStyle="1" w:styleId="TitleChar">
    <w:name w:val="Title Char"/>
    <w:basedOn w:val="DefaultParagraphFont"/>
    <w:link w:val="Title"/>
    <w:rsid w:val="002870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092"/>
    <w:pPr>
      <w:tabs>
        <w:tab w:val="left" w:pos="3600"/>
        <w:tab w:val="left" w:pos="3958"/>
      </w:tabs>
    </w:pPr>
  </w:style>
  <w:style w:type="paragraph" w:customStyle="1" w:styleId="Note">
    <w:name w:val="Note"/>
    <w:basedOn w:val="BodyText"/>
    <w:rsid w:val="002870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092"/>
    <w:pPr>
      <w:framePr w:wrap="auto" w:hAnchor="text" w:y="6049"/>
    </w:pPr>
    <w:rPr>
      <w:color w:val="000000"/>
      <w:sz w:val="40"/>
    </w:rPr>
  </w:style>
  <w:style w:type="paragraph" w:customStyle="1" w:styleId="TOCTitle">
    <w:name w:val="TOCTitle"/>
    <w:basedOn w:val="Heading1"/>
    <w:rsid w:val="00287092"/>
    <w:pPr>
      <w:spacing w:after="240"/>
      <w:jc w:val="center"/>
      <w:outlineLvl w:val="9"/>
    </w:pPr>
    <w:rPr>
      <w:caps/>
    </w:rPr>
  </w:style>
  <w:style w:type="paragraph" w:customStyle="1" w:styleId="Version">
    <w:name w:val="Version"/>
    <w:rsid w:val="002870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092"/>
    <w:pPr>
      <w:keepNext w:val="0"/>
      <w:tabs>
        <w:tab w:val="right" w:pos="4176"/>
      </w:tabs>
      <w:ind w:left="198" w:hanging="198"/>
    </w:pPr>
    <w:rPr>
      <w:rFonts w:ascii="Garamond" w:hAnsi="Garamond"/>
    </w:rPr>
  </w:style>
  <w:style w:type="paragraph" w:styleId="IndexHeading">
    <w:name w:val="index heading"/>
    <w:basedOn w:val="Normal"/>
    <w:next w:val="Index1"/>
    <w:semiHidden/>
    <w:rsid w:val="00287092"/>
    <w:pPr>
      <w:spacing w:before="120" w:after="120"/>
    </w:pPr>
    <w:rPr>
      <w:rFonts w:ascii="Arial" w:hAnsi="Arial"/>
      <w:b/>
      <w:color w:val="918585"/>
      <w:sz w:val="24"/>
    </w:rPr>
  </w:style>
  <w:style w:type="paragraph" w:customStyle="1" w:styleId="Chapter">
    <w:name w:val="Chapter"/>
    <w:basedOn w:val="Normal"/>
    <w:rsid w:val="00287092"/>
    <w:pPr>
      <w:spacing w:before="240"/>
    </w:pPr>
    <w:rPr>
      <w:rFonts w:ascii="Times New Roman" w:hAnsi="Times New Roman"/>
      <w:smallCaps/>
      <w:spacing w:val="80"/>
      <w:sz w:val="28"/>
    </w:rPr>
  </w:style>
  <w:style w:type="paragraph" w:customStyle="1" w:styleId="InChapter">
    <w:name w:val="InChapter"/>
    <w:basedOn w:val="Heading3"/>
    <w:rsid w:val="00287092"/>
    <w:pPr>
      <w:spacing w:after="240"/>
      <w:outlineLvl w:val="9"/>
    </w:pPr>
    <w:rPr>
      <w:noProof/>
    </w:rPr>
  </w:style>
  <w:style w:type="paragraph" w:styleId="Index2">
    <w:name w:val="index 2"/>
    <w:basedOn w:val="Normal"/>
    <w:next w:val="Normal"/>
    <w:semiHidden/>
    <w:rsid w:val="00287092"/>
    <w:pPr>
      <w:tabs>
        <w:tab w:val="right" w:pos="4176"/>
      </w:tabs>
      <w:ind w:left="568" w:hanging="284"/>
    </w:pPr>
    <w:rPr>
      <w:rFonts w:ascii="Garamond" w:hAnsi="Garamond"/>
    </w:rPr>
  </w:style>
  <w:style w:type="paragraph" w:customStyle="1" w:styleId="Byline">
    <w:name w:val="Byline"/>
    <w:rsid w:val="002870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092"/>
    <w:pPr>
      <w:tabs>
        <w:tab w:val="clear" w:pos="3600"/>
        <w:tab w:val="clear" w:pos="3958"/>
      </w:tabs>
      <w:jc w:val="right"/>
    </w:pPr>
  </w:style>
  <w:style w:type="character" w:styleId="Emphasis">
    <w:name w:val="Emphasis"/>
    <w:basedOn w:val="DefaultParagraphFont"/>
    <w:qFormat/>
    <w:rsid w:val="00287092"/>
    <w:rPr>
      <w:i/>
    </w:rPr>
  </w:style>
  <w:style w:type="paragraph" w:styleId="Caption">
    <w:name w:val="caption"/>
    <w:basedOn w:val="BodyText"/>
    <w:next w:val="Normal"/>
    <w:qFormat/>
    <w:rsid w:val="00287092"/>
    <w:pPr>
      <w:framePr w:w="2268" w:hSpace="181" w:vSpace="181" w:wrap="around" w:vAnchor="text" w:hAnchor="page" w:x="1135" w:y="285" w:anchorLock="1"/>
    </w:pPr>
    <w:rPr>
      <w:i/>
    </w:rPr>
  </w:style>
  <w:style w:type="paragraph" w:customStyle="1" w:styleId="MiniTOCTitle">
    <w:name w:val="MiniTOCTitle"/>
    <w:basedOn w:val="Heading4"/>
    <w:rsid w:val="00287092"/>
    <w:pPr>
      <w:spacing w:before="240"/>
      <w:outlineLvl w:val="9"/>
    </w:pPr>
    <w:rPr>
      <w:noProof/>
      <w:sz w:val="24"/>
    </w:rPr>
  </w:style>
  <w:style w:type="paragraph" w:customStyle="1" w:styleId="MiniTOCItem">
    <w:name w:val="MiniTOCItem"/>
    <w:basedOn w:val="ListBullet"/>
    <w:rsid w:val="00287092"/>
    <w:pPr>
      <w:numPr>
        <w:numId w:val="0"/>
      </w:numPr>
      <w:tabs>
        <w:tab w:val="right" w:leader="dot" w:pos="6521"/>
      </w:tabs>
      <w:spacing w:before="0" w:after="0"/>
    </w:pPr>
  </w:style>
  <w:style w:type="paragraph" w:customStyle="1" w:styleId="TOFTitle">
    <w:name w:val="TOFTitle"/>
    <w:basedOn w:val="TOCTitle"/>
    <w:rsid w:val="00287092"/>
  </w:style>
  <w:style w:type="paragraph" w:styleId="TableofFigures">
    <w:name w:val="table of figures"/>
    <w:basedOn w:val="Normal"/>
    <w:next w:val="Normal"/>
    <w:semiHidden/>
    <w:rsid w:val="00287092"/>
    <w:pPr>
      <w:tabs>
        <w:tab w:val="right" w:leader="dot" w:pos="9072"/>
      </w:tabs>
      <w:ind w:left="970" w:hanging="403"/>
    </w:pPr>
    <w:rPr>
      <w:rFonts w:ascii="Times New Roman" w:hAnsi="Times New Roman"/>
      <w:b/>
    </w:rPr>
  </w:style>
  <w:style w:type="paragraph" w:styleId="ListNumber">
    <w:name w:val="List Number"/>
    <w:basedOn w:val="List"/>
    <w:rsid w:val="00287092"/>
    <w:pPr>
      <w:numPr>
        <w:numId w:val="12"/>
      </w:numPr>
    </w:pPr>
  </w:style>
  <w:style w:type="character" w:customStyle="1" w:styleId="WingdingSymbols">
    <w:name w:val="Wingding Symbols"/>
    <w:rsid w:val="00287092"/>
    <w:rPr>
      <w:rFonts w:ascii="Wingdings" w:hAnsi="Wingdings"/>
    </w:rPr>
  </w:style>
  <w:style w:type="paragraph" w:customStyle="1" w:styleId="TableHeading">
    <w:name w:val="Table Heading"/>
    <w:basedOn w:val="HeadingBase"/>
    <w:rsid w:val="00287092"/>
    <w:pPr>
      <w:keepLines/>
      <w:pBdr>
        <w:bottom w:val="single" w:sz="6" w:space="1" w:color="918585"/>
      </w:pBdr>
      <w:spacing w:before="240"/>
    </w:pPr>
  </w:style>
  <w:style w:type="character" w:customStyle="1" w:styleId="HotSpot">
    <w:name w:val="HotSpot"/>
    <w:rsid w:val="00287092"/>
    <w:rPr>
      <w:color w:val="0033CC"/>
      <w:u w:val="none"/>
    </w:rPr>
  </w:style>
  <w:style w:type="paragraph" w:customStyle="1" w:styleId="BodyTextRight">
    <w:name w:val="Body Text Right"/>
    <w:basedOn w:val="BodyText"/>
    <w:rsid w:val="00287092"/>
    <w:pPr>
      <w:spacing w:before="0" w:after="0"/>
      <w:jc w:val="right"/>
    </w:pPr>
  </w:style>
  <w:style w:type="paragraph" w:styleId="Index3">
    <w:name w:val="index 3"/>
    <w:basedOn w:val="ListNumber2"/>
    <w:next w:val="Normal"/>
    <w:semiHidden/>
    <w:rsid w:val="00287092"/>
    <w:pPr>
      <w:numPr>
        <w:numId w:val="0"/>
      </w:numPr>
      <w:tabs>
        <w:tab w:val="right" w:leader="dot" w:pos="4176"/>
      </w:tabs>
    </w:pPr>
  </w:style>
  <w:style w:type="paragraph" w:styleId="ListNumber2">
    <w:name w:val="List Number 2"/>
    <w:basedOn w:val="List2"/>
    <w:rsid w:val="00287092"/>
    <w:pPr>
      <w:numPr>
        <w:numId w:val="11"/>
      </w:numPr>
      <w:tabs>
        <w:tab w:val="clear" w:pos="1060"/>
      </w:tabs>
    </w:pPr>
  </w:style>
  <w:style w:type="paragraph" w:customStyle="1" w:styleId="MarginNote">
    <w:name w:val="Margin Note"/>
    <w:basedOn w:val="BodyText"/>
    <w:rsid w:val="002870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0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0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7092"/>
    <w:rPr>
      <w:sz w:val="32"/>
    </w:rPr>
  </w:style>
  <w:style w:type="paragraph" w:customStyle="1" w:styleId="HeadingProcedure">
    <w:name w:val="Heading Procedure"/>
    <w:basedOn w:val="HeadingBase"/>
    <w:next w:val="Normal"/>
    <w:rsid w:val="00287092"/>
    <w:pPr>
      <w:tabs>
        <w:tab w:val="left" w:pos="0"/>
      </w:tabs>
      <w:spacing w:before="120" w:after="60"/>
    </w:pPr>
    <w:rPr>
      <w:i/>
      <w:color w:val="918585"/>
      <w:sz w:val="22"/>
    </w:rPr>
  </w:style>
  <w:style w:type="paragraph" w:customStyle="1" w:styleId="TableBodyText">
    <w:name w:val="Table Body Text"/>
    <w:basedOn w:val="BodyText"/>
    <w:rsid w:val="00287092"/>
    <w:pPr>
      <w:spacing w:before="60" w:after="60"/>
    </w:pPr>
  </w:style>
  <w:style w:type="paragraph" w:styleId="ListContinue">
    <w:name w:val="List Continue"/>
    <w:basedOn w:val="List"/>
    <w:rsid w:val="00287092"/>
    <w:pPr>
      <w:ind w:firstLine="0"/>
    </w:pPr>
  </w:style>
  <w:style w:type="paragraph" w:customStyle="1" w:styleId="ListNote">
    <w:name w:val="List Note"/>
    <w:basedOn w:val="List"/>
    <w:rsid w:val="00287092"/>
    <w:pPr>
      <w:pBdr>
        <w:top w:val="single" w:sz="6" w:space="2" w:color="918585"/>
        <w:bottom w:val="single" w:sz="6" w:space="2" w:color="918585"/>
      </w:pBdr>
      <w:tabs>
        <w:tab w:val="left" w:pos="1021"/>
      </w:tabs>
      <w:ind w:firstLine="0"/>
    </w:pPr>
  </w:style>
  <w:style w:type="paragraph" w:customStyle="1" w:styleId="Warning">
    <w:name w:val="Warning"/>
    <w:basedOn w:val="BodyText"/>
    <w:rsid w:val="00287092"/>
    <w:pPr>
      <w:shd w:val="clear" w:color="auto" w:fill="D9D9D9"/>
      <w:tabs>
        <w:tab w:val="left" w:pos="992"/>
      </w:tabs>
      <w:ind w:left="119" w:right="119"/>
    </w:pPr>
    <w:rPr>
      <w:sz w:val="20"/>
    </w:rPr>
  </w:style>
  <w:style w:type="paragraph" w:customStyle="1" w:styleId="MarginIcons">
    <w:name w:val="Margin Icons"/>
    <w:basedOn w:val="BodyText"/>
    <w:rsid w:val="002870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092"/>
    <w:rPr>
      <w:rFonts w:ascii="Courier New" w:hAnsi="Courier New"/>
    </w:rPr>
  </w:style>
  <w:style w:type="paragraph" w:customStyle="1" w:styleId="NoteBullet">
    <w:name w:val="Note Bullet"/>
    <w:basedOn w:val="Note"/>
    <w:rsid w:val="00287092"/>
    <w:pPr>
      <w:tabs>
        <w:tab w:val="clear" w:pos="680"/>
      </w:tabs>
      <w:spacing w:before="60" w:after="60"/>
    </w:pPr>
  </w:style>
  <w:style w:type="paragraph" w:customStyle="1" w:styleId="SubHeading2">
    <w:name w:val="SubHeading2"/>
    <w:basedOn w:val="HeadingBase"/>
    <w:rsid w:val="00287092"/>
    <w:pPr>
      <w:spacing w:before="240" w:after="60"/>
    </w:pPr>
    <w:rPr>
      <w:sz w:val="20"/>
    </w:rPr>
  </w:style>
  <w:style w:type="paragraph" w:customStyle="1" w:styleId="SubHeading1">
    <w:name w:val="SubHeading1"/>
    <w:basedOn w:val="HeadingBase"/>
    <w:rsid w:val="00287092"/>
    <w:pPr>
      <w:spacing w:before="240" w:after="60"/>
    </w:pPr>
    <w:rPr>
      <w:color w:val="918585"/>
      <w:sz w:val="22"/>
    </w:rPr>
  </w:style>
  <w:style w:type="paragraph" w:customStyle="1" w:styleId="SideHeading">
    <w:name w:val="Side Heading"/>
    <w:basedOn w:val="HeadingBase"/>
    <w:rsid w:val="002870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092"/>
    <w:pPr>
      <w:numPr>
        <w:numId w:val="13"/>
      </w:numPr>
    </w:pPr>
  </w:style>
  <w:style w:type="paragraph" w:styleId="PlainText">
    <w:name w:val="Plain Text"/>
    <w:basedOn w:val="Normal"/>
    <w:link w:val="PlainTextChar"/>
    <w:rsid w:val="00287092"/>
    <w:rPr>
      <w:sz w:val="20"/>
    </w:rPr>
  </w:style>
  <w:style w:type="character" w:customStyle="1" w:styleId="PlainTextChar">
    <w:name w:val="Plain Text Char"/>
    <w:basedOn w:val="DefaultParagraphFont"/>
    <w:link w:val="PlainText"/>
    <w:rsid w:val="002870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7092"/>
    <w:rPr>
      <w:b/>
      <w:smallCaps/>
    </w:rPr>
  </w:style>
  <w:style w:type="paragraph" w:customStyle="1" w:styleId="TableListNumber">
    <w:name w:val="Table List Number"/>
    <w:basedOn w:val="ListNumber"/>
    <w:rsid w:val="00287092"/>
    <w:pPr>
      <w:numPr>
        <w:numId w:val="0"/>
      </w:numPr>
    </w:pPr>
  </w:style>
  <w:style w:type="paragraph" w:styleId="TOC4">
    <w:name w:val="toc 4"/>
    <w:basedOn w:val="TOCBase"/>
    <w:next w:val="Normal"/>
    <w:semiHidden/>
    <w:rsid w:val="00287092"/>
    <w:pPr>
      <w:tabs>
        <w:tab w:val="right" w:leader="dot" w:pos="9071"/>
      </w:tabs>
      <w:ind w:left="1701"/>
    </w:pPr>
  </w:style>
  <w:style w:type="paragraph" w:customStyle="1" w:styleId="ListAlpha">
    <w:name w:val="List Alpha"/>
    <w:basedOn w:val="List"/>
    <w:rsid w:val="00287092"/>
    <w:pPr>
      <w:numPr>
        <w:numId w:val="10"/>
      </w:numPr>
    </w:pPr>
  </w:style>
  <w:style w:type="paragraph" w:customStyle="1" w:styleId="ListAlpha2">
    <w:name w:val="List Alpha 2"/>
    <w:basedOn w:val="List2"/>
    <w:rsid w:val="00287092"/>
    <w:pPr>
      <w:numPr>
        <w:numId w:val="9"/>
      </w:numPr>
    </w:pPr>
  </w:style>
  <w:style w:type="paragraph" w:styleId="List2">
    <w:name w:val="List 2"/>
    <w:basedOn w:val="BodyText"/>
    <w:rsid w:val="00287092"/>
    <w:pPr>
      <w:tabs>
        <w:tab w:val="left" w:pos="680"/>
      </w:tabs>
      <w:spacing w:before="60" w:after="60"/>
      <w:ind w:left="680" w:hanging="340"/>
    </w:pPr>
  </w:style>
  <w:style w:type="paragraph" w:styleId="List3">
    <w:name w:val="List 3"/>
    <w:basedOn w:val="BodyText"/>
    <w:rsid w:val="00287092"/>
    <w:pPr>
      <w:tabs>
        <w:tab w:val="left" w:pos="1021"/>
      </w:tabs>
      <w:spacing w:before="60" w:after="60"/>
      <w:ind w:left="1020" w:hanging="340"/>
    </w:pPr>
  </w:style>
  <w:style w:type="paragraph" w:styleId="List4">
    <w:name w:val="List 4"/>
    <w:basedOn w:val="BodyText"/>
    <w:rsid w:val="00287092"/>
    <w:pPr>
      <w:tabs>
        <w:tab w:val="left" w:pos="1361"/>
      </w:tabs>
      <w:spacing w:before="60" w:after="60"/>
      <w:ind w:left="1361" w:hanging="340"/>
    </w:pPr>
  </w:style>
  <w:style w:type="paragraph" w:styleId="List5">
    <w:name w:val="List 5"/>
    <w:basedOn w:val="BodyText"/>
    <w:rsid w:val="00287092"/>
    <w:pPr>
      <w:tabs>
        <w:tab w:val="left" w:pos="1701"/>
      </w:tabs>
      <w:spacing w:before="60" w:after="60"/>
      <w:ind w:left="1701" w:hanging="340"/>
    </w:pPr>
  </w:style>
  <w:style w:type="paragraph" w:styleId="ListBullet4">
    <w:name w:val="List Bullet 4"/>
    <w:basedOn w:val="List4"/>
    <w:rsid w:val="00287092"/>
    <w:pPr>
      <w:numPr>
        <w:numId w:val="4"/>
      </w:numPr>
    </w:pPr>
  </w:style>
  <w:style w:type="paragraph" w:styleId="ListBullet5">
    <w:name w:val="List Bullet 5"/>
    <w:basedOn w:val="List5"/>
    <w:rsid w:val="00287092"/>
    <w:pPr>
      <w:numPr>
        <w:numId w:val="5"/>
      </w:numPr>
    </w:pPr>
  </w:style>
  <w:style w:type="paragraph" w:styleId="ListContinue2">
    <w:name w:val="List Continue 2"/>
    <w:basedOn w:val="List2"/>
    <w:rsid w:val="00287092"/>
    <w:pPr>
      <w:ind w:firstLine="0"/>
    </w:pPr>
  </w:style>
  <w:style w:type="paragraph" w:styleId="ListContinue3">
    <w:name w:val="List Continue 3"/>
    <w:basedOn w:val="List3"/>
    <w:rsid w:val="00287092"/>
    <w:pPr>
      <w:ind w:left="1021" w:firstLine="0"/>
    </w:pPr>
  </w:style>
  <w:style w:type="paragraph" w:styleId="ListContinue4">
    <w:name w:val="List Continue 4"/>
    <w:basedOn w:val="List4"/>
    <w:rsid w:val="00287092"/>
    <w:pPr>
      <w:ind w:firstLine="0"/>
    </w:pPr>
  </w:style>
  <w:style w:type="paragraph" w:styleId="ListContinue5">
    <w:name w:val="List Continue 5"/>
    <w:basedOn w:val="List5"/>
    <w:rsid w:val="00287092"/>
    <w:pPr>
      <w:ind w:firstLine="0"/>
    </w:pPr>
  </w:style>
  <w:style w:type="paragraph" w:styleId="ListNumber3">
    <w:name w:val="List Number 3"/>
    <w:basedOn w:val="List3"/>
    <w:rsid w:val="00287092"/>
    <w:pPr>
      <w:numPr>
        <w:numId w:val="6"/>
      </w:numPr>
    </w:pPr>
  </w:style>
  <w:style w:type="paragraph" w:styleId="ListNumber4">
    <w:name w:val="List Number 4"/>
    <w:basedOn w:val="List4"/>
    <w:rsid w:val="00287092"/>
    <w:pPr>
      <w:numPr>
        <w:numId w:val="7"/>
      </w:numPr>
    </w:pPr>
  </w:style>
  <w:style w:type="paragraph" w:styleId="ListNumber5">
    <w:name w:val="List Number 5"/>
    <w:basedOn w:val="List5"/>
    <w:rsid w:val="00287092"/>
    <w:pPr>
      <w:numPr>
        <w:numId w:val="8"/>
      </w:numPr>
    </w:pPr>
  </w:style>
  <w:style w:type="paragraph" w:styleId="BlockText">
    <w:name w:val="Block Text"/>
    <w:basedOn w:val="Normal"/>
    <w:rsid w:val="00287092"/>
    <w:pPr>
      <w:spacing w:after="120"/>
      <w:ind w:left="1440" w:right="1440"/>
    </w:pPr>
  </w:style>
  <w:style w:type="character" w:customStyle="1" w:styleId="Subscript">
    <w:name w:val="Subscript"/>
    <w:basedOn w:val="DefaultParagraphFont"/>
    <w:rsid w:val="00287092"/>
    <w:rPr>
      <w:sz w:val="16"/>
      <w:vertAlign w:val="subscript"/>
    </w:rPr>
  </w:style>
  <w:style w:type="character" w:customStyle="1" w:styleId="Superscript">
    <w:name w:val="Superscript"/>
    <w:basedOn w:val="DefaultParagraphFont"/>
    <w:rsid w:val="00287092"/>
    <w:rPr>
      <w:sz w:val="16"/>
      <w:vertAlign w:val="superscript"/>
    </w:rPr>
  </w:style>
  <w:style w:type="character" w:customStyle="1" w:styleId="Symbols">
    <w:name w:val="Symbols"/>
    <w:basedOn w:val="DefaultParagraphFont"/>
    <w:rsid w:val="00287092"/>
    <w:rPr>
      <w:rFonts w:ascii="Symbol" w:hAnsi="Symbol"/>
    </w:rPr>
  </w:style>
  <w:style w:type="character" w:customStyle="1" w:styleId="MenuOptions">
    <w:name w:val="Menu Options"/>
    <w:basedOn w:val="DefaultParagraphFont"/>
    <w:rsid w:val="00287092"/>
    <w:rPr>
      <w:rFonts w:ascii="Arial Narrow" w:hAnsi="Arial Narrow"/>
      <w:smallCaps/>
    </w:rPr>
  </w:style>
  <w:style w:type="character" w:customStyle="1" w:styleId="Buttons">
    <w:name w:val="Buttons"/>
    <w:basedOn w:val="DefaultParagraphFont"/>
    <w:rsid w:val="00287092"/>
    <w:rPr>
      <w:b/>
    </w:rPr>
  </w:style>
  <w:style w:type="character" w:customStyle="1" w:styleId="Underlined">
    <w:name w:val="Underlined"/>
    <w:basedOn w:val="DefaultParagraphFont"/>
    <w:rsid w:val="00287092"/>
    <w:rPr>
      <w:u w:val="single"/>
    </w:rPr>
  </w:style>
  <w:style w:type="paragraph" w:customStyle="1" w:styleId="TableBodyTextRight">
    <w:name w:val="Table Body Text Right"/>
    <w:basedOn w:val="TableBodyText"/>
    <w:rsid w:val="00287092"/>
    <w:pPr>
      <w:widowControl w:val="0"/>
      <w:autoSpaceDE w:val="0"/>
      <w:autoSpaceDN w:val="0"/>
      <w:adjustRightInd w:val="0"/>
      <w:jc w:val="right"/>
    </w:pPr>
    <w:rPr>
      <w:rFonts w:cs="Arial"/>
      <w:szCs w:val="18"/>
    </w:rPr>
  </w:style>
  <w:style w:type="paragraph" w:customStyle="1" w:styleId="CopyrightText">
    <w:name w:val="Copyright Text"/>
    <w:basedOn w:val="BodyText"/>
    <w:rsid w:val="00287092"/>
    <w:rPr>
      <w:sz w:val="18"/>
    </w:rPr>
  </w:style>
  <w:style w:type="paragraph" w:customStyle="1" w:styleId="BodySmallRight">
    <w:name w:val="Body Small Right"/>
    <w:basedOn w:val="BodyTextRight"/>
    <w:rsid w:val="00287092"/>
    <w:rPr>
      <w:sz w:val="18"/>
      <w:szCs w:val="18"/>
    </w:rPr>
  </w:style>
  <w:style w:type="paragraph" w:customStyle="1" w:styleId="MarginEdition">
    <w:name w:val="Margin Edition"/>
    <w:basedOn w:val="MarginNote"/>
    <w:rsid w:val="00287092"/>
    <w:pPr>
      <w:spacing w:before="0" w:after="0"/>
    </w:pPr>
    <w:rPr>
      <w:rFonts w:ascii="Times New Roman" w:hAnsi="Times New Roman"/>
      <w:color w:val="999999"/>
    </w:rPr>
  </w:style>
  <w:style w:type="paragraph" w:customStyle="1" w:styleId="Spacer">
    <w:name w:val="Spacer"/>
    <w:basedOn w:val="Normal"/>
    <w:rsid w:val="00287092"/>
    <w:rPr>
      <w:sz w:val="2"/>
      <w:szCs w:val="2"/>
    </w:rPr>
  </w:style>
  <w:style w:type="character" w:customStyle="1" w:styleId="Small">
    <w:name w:val="Small"/>
    <w:basedOn w:val="DefaultParagraphFont"/>
    <w:rsid w:val="00287092"/>
    <w:rPr>
      <w:sz w:val="16"/>
    </w:rPr>
  </w:style>
  <w:style w:type="paragraph" w:customStyle="1" w:styleId="WideTable">
    <w:name w:val="Wide Table"/>
    <w:basedOn w:val="Normal"/>
    <w:rsid w:val="00287092"/>
    <w:pPr>
      <w:ind w:left="-1418"/>
    </w:pPr>
    <w:rPr>
      <w:sz w:val="2"/>
      <w:szCs w:val="2"/>
    </w:rPr>
  </w:style>
  <w:style w:type="character" w:styleId="PageNumber">
    <w:name w:val="page number"/>
    <w:basedOn w:val="DefaultParagraphFont"/>
    <w:rsid w:val="00287092"/>
  </w:style>
  <w:style w:type="paragraph" w:styleId="Quote">
    <w:name w:val="Quote"/>
    <w:basedOn w:val="Heading1"/>
    <w:link w:val="QuoteChar"/>
    <w:qFormat/>
    <w:rsid w:val="00287092"/>
    <w:rPr>
      <w:b w:val="0"/>
      <w:sz w:val="72"/>
      <w:szCs w:val="72"/>
      <w:lang w:val="en-NZ"/>
    </w:rPr>
  </w:style>
  <w:style w:type="character" w:customStyle="1" w:styleId="QuoteChar">
    <w:name w:val="Quote Char"/>
    <w:basedOn w:val="DefaultParagraphFont"/>
    <w:link w:val="Quote"/>
    <w:rsid w:val="002870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092"/>
    <w:pPr>
      <w:pageBreakBefore/>
    </w:pPr>
  </w:style>
  <w:style w:type="paragraph" w:customStyle="1" w:styleId="Border">
    <w:name w:val="Border"/>
    <w:basedOn w:val="Normal"/>
    <w:qFormat/>
    <w:rsid w:val="002870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092"/>
    <w:rPr>
      <w:b/>
      <w:bCs/>
      <w:i/>
      <w:iCs/>
      <w:color w:val="auto"/>
    </w:rPr>
  </w:style>
  <w:style w:type="paragraph" w:styleId="IntenseQuote">
    <w:name w:val="Intense Quote"/>
    <w:basedOn w:val="Normal"/>
    <w:next w:val="Normal"/>
    <w:link w:val="IntenseQuoteChar"/>
    <w:uiPriority w:val="30"/>
    <w:qFormat/>
    <w:rsid w:val="002870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0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7092"/>
    <w:rPr>
      <w:smallCaps/>
      <w:color w:val="auto"/>
      <w:u w:val="single"/>
    </w:rPr>
  </w:style>
  <w:style w:type="character" w:styleId="IntenseReference">
    <w:name w:val="Intense Reference"/>
    <w:basedOn w:val="DefaultParagraphFont"/>
    <w:uiPriority w:val="32"/>
    <w:qFormat/>
    <w:rsid w:val="00287092"/>
    <w:rPr>
      <w:b/>
      <w:bCs/>
      <w:smallCaps/>
      <w:color w:val="auto"/>
      <w:spacing w:val="5"/>
      <w:u w:val="single"/>
    </w:rPr>
  </w:style>
  <w:style w:type="paragraph" w:customStyle="1" w:styleId="2ColumnHeading">
    <w:name w:val="2Column Heading"/>
    <w:basedOn w:val="BodyText"/>
    <w:qFormat/>
    <w:rsid w:val="00287092"/>
    <w:pPr>
      <w:spacing w:after="60"/>
      <w:ind w:left="-2268"/>
    </w:pPr>
    <w:rPr>
      <w:b/>
    </w:rPr>
  </w:style>
  <w:style w:type="paragraph" w:customStyle="1" w:styleId="Heading1TOC">
    <w:name w:val="Heading1 TOC"/>
    <w:basedOn w:val="Normal"/>
    <w:qFormat/>
    <w:rsid w:val="00287092"/>
    <w:pPr>
      <w:spacing w:before="240" w:after="120"/>
    </w:pPr>
    <w:rPr>
      <w:rFonts w:ascii="Times New Roman" w:hAnsi="Times New Roman"/>
      <w:b/>
      <w:sz w:val="32"/>
    </w:rPr>
  </w:style>
  <w:style w:type="paragraph" w:customStyle="1" w:styleId="Heading2TOC">
    <w:name w:val="Heading2 TOC"/>
    <w:basedOn w:val="Normal"/>
    <w:qFormat/>
    <w:rsid w:val="00287092"/>
    <w:pPr>
      <w:spacing w:before="240" w:after="60"/>
    </w:pPr>
    <w:rPr>
      <w:rFonts w:ascii="Times New Roman" w:hAnsi="Times New Roman"/>
      <w:b/>
      <w:sz w:val="28"/>
    </w:rPr>
  </w:style>
  <w:style w:type="character" w:customStyle="1" w:styleId="Underline">
    <w:name w:val="Underline"/>
    <w:basedOn w:val="DefaultParagraphFont"/>
    <w:qFormat/>
    <w:rsid w:val="00287092"/>
    <w:rPr>
      <w:u w:val="single"/>
    </w:rPr>
  </w:style>
  <w:style w:type="paragraph" w:styleId="BalloonText">
    <w:name w:val="Balloon Text"/>
    <w:basedOn w:val="Normal"/>
    <w:link w:val="BalloonTextChar"/>
    <w:rsid w:val="00287092"/>
    <w:rPr>
      <w:rFonts w:ascii="Tahoma" w:hAnsi="Tahoma" w:cs="Tahoma"/>
      <w:sz w:val="16"/>
      <w:szCs w:val="16"/>
    </w:rPr>
  </w:style>
  <w:style w:type="character" w:customStyle="1" w:styleId="BalloonTextChar">
    <w:name w:val="Balloon Text Char"/>
    <w:basedOn w:val="DefaultParagraphFont"/>
    <w:link w:val="BalloonText"/>
    <w:rsid w:val="002870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70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0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1262</Words>
  <Characters>8507</Characters>
  <Application>Microsoft Office Word</Application>
  <DocSecurity>0</DocSecurity>
  <Lines>291</Lines>
  <Paragraphs>175</Paragraphs>
  <ScaleCrop>false</ScaleCrop>
  <Company>Author-it Software Corporation Ltd.</Company>
  <LinksUpToDate>false</LinksUpToDate>
  <CharactersWithSpaces>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NWP411A Select treatment requirements for waterborne microorganisms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2012-05-27T12:25:00Z</dcterms:created>
  <dcterms:modified xsi:type="dcterms:W3CDTF">2012-05-27T12:25:00Z</dcterms:modified>
</cp:coreProperties>
</file>