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BA7" w:rsidP="00B84BA7">
      <w:pPr>
        <w:pStyle w:val="Title"/>
      </w:pPr>
      <w:r>
        <w:fldChar w:fldCharType="begin"/>
      </w:r>
      <w:r>
        <w:instrText xml:space="preserve"> TITLE   \* MERGEFORMAT </w:instrText>
      </w:r>
      <w:r>
        <w:fldChar w:fldCharType="separate"/>
      </w:r>
      <w:r>
        <w:t>NWP404A Apply principles of chemistry to water systems and processes</w:t>
      </w:r>
      <w:r>
        <w:fldChar w:fldCharType="end"/>
      </w:r>
    </w:p>
    <w:p w:rsidR="00B84BA7" w:rsidP="00B84BA7">
      <w:pPr>
        <w:pStyle w:val="Version"/>
        <w:sectPr w:rsidSect="00F85C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85CFE" w:rsidP="00F85CFE">
      <w:pPr>
        <w:pStyle w:val="SuperHeading"/>
      </w:pPr>
      <w:r w:rsidRPr="00F85CFE">
        <w:t>NWP404A Apply principles of chemistry to water systems and processes</w:t>
      </w:r>
    </w:p>
    <w:p w:rsidR="00000000" w:rsidRPr="00F85CFE" w:rsidP="00F85CFE">
      <w:pPr>
        <w:pStyle w:val="SuperHeading"/>
      </w:pPr>
    </w:p>
    <w:p w:rsidR="00000000" w:rsidRPr="00F85CFE" w:rsidP="00F85CFE">
      <w:pPr>
        <w:pStyle w:val="Heading1"/>
      </w:pPr>
      <w:bookmarkStart w:id="1" w:name="O_406152"/>
      <w:bookmarkEnd w:id="1"/>
      <w:r w:rsidRPr="00F85CFE">
        <w:t>Modification History</w:t>
      </w:r>
    </w:p>
    <w:p w:rsidR="00000000" w:rsidRPr="00F85CFE" w:rsidP="00F85CFE">
      <w:pPr>
        <w:pStyle w:val="BodyText"/>
      </w:pPr>
      <w:r w:rsidRPr="00F85CFE">
        <w:t>NWP404A Release 2:</w:t>
      </w:r>
      <w:r w:rsidRPr="00F85CFE">
        <w:tab/>
        <w:t>Layout adjusted. No changes to content.</w:t>
      </w:r>
    </w:p>
    <w:p w:rsidR="00000000" w:rsidRPr="00F85CFE" w:rsidP="00F85CFE">
      <w:pPr>
        <w:pStyle w:val="BodyText"/>
      </w:pPr>
      <w:r w:rsidRPr="00F85CFE">
        <w:t>NWP404A Release 1:</w:t>
      </w:r>
      <w:r w:rsidRPr="00F85CFE">
        <w:tab/>
        <w:t>Primary release.</w:t>
      </w:r>
    </w:p>
    <w:p w:rsidR="00000000" w:rsidRPr="00F85CFE" w:rsidP="00F85CFE">
      <w:pPr>
        <w:pStyle w:val="AllowPageBreak"/>
      </w:pPr>
    </w:p>
    <w:p w:rsidR="00000000" w:rsidRPr="00F85CFE" w:rsidP="00F85CFE">
      <w:pPr>
        <w:pStyle w:val="Heading1"/>
      </w:pPr>
      <w:bookmarkStart w:id="2" w:name="O_406148"/>
      <w:bookmarkEnd w:id="2"/>
      <w:r w:rsidRPr="00F85CFE">
        <w:t>Unit Descriptor</w:t>
      </w:r>
    </w:p>
    <w:p w:rsidR="00000000" w:rsidRPr="00F85CFE" w:rsidP="00F85CFE">
      <w:pPr>
        <w:pStyle w:val="BodyText"/>
      </w:pPr>
      <w:r w:rsidRPr="00F85CFE">
        <w:t>This unit of comp</w:t>
      </w:r>
      <w:r w:rsidRPr="00F85CFE">
        <w:t>etency describes the knowledge required to identify and apply the principles of chemistry to water systems and processes, and to select the relevant and effective chemicals required for specific processes.</w:t>
      </w:r>
    </w:p>
    <w:p w:rsidR="00000000" w:rsidRPr="00F85CFE" w:rsidP="00F85CFE">
      <w:pPr>
        <w:pStyle w:val="AllowPageBreak"/>
      </w:pPr>
    </w:p>
    <w:p w:rsidR="00000000" w:rsidRPr="00F85CFE" w:rsidP="00F85CFE">
      <w:pPr>
        <w:pStyle w:val="Heading1"/>
      </w:pPr>
      <w:bookmarkStart w:id="3" w:name="O_406160"/>
      <w:bookmarkEnd w:id="3"/>
      <w:r w:rsidRPr="00F85CFE">
        <w:t>Application of the Unit</w:t>
      </w:r>
    </w:p>
    <w:p w:rsidR="00000000" w:rsidRPr="00F85CFE" w:rsidP="00F85CFE">
      <w:pPr>
        <w:pStyle w:val="BodyText"/>
      </w:pPr>
      <w:r w:rsidRPr="00F85CFE">
        <w:t>This unit</w:t>
      </w:r>
      <w:r w:rsidRPr="00F85CFE">
        <w:t xml:space="preserve"> is relevant to a wide range of job roles within the water industry and is fundamental to all quality monitoring and treatment processes.</w:t>
      </w:r>
    </w:p>
    <w:p w:rsidR="00000000" w:rsidRPr="00F85CFE" w:rsidP="00F85CFE">
      <w:pPr>
        <w:pStyle w:val="AllowPageBreak"/>
      </w:pPr>
    </w:p>
    <w:p w:rsidR="00000000" w:rsidRPr="00F85CFE" w:rsidP="00F85CFE">
      <w:pPr>
        <w:pStyle w:val="Heading1"/>
      </w:pPr>
      <w:bookmarkStart w:id="4" w:name="O_406153"/>
      <w:bookmarkEnd w:id="4"/>
      <w:r w:rsidRPr="00F85CFE">
        <w:t>Licensing/Regulatory Information</w:t>
      </w:r>
    </w:p>
    <w:p w:rsidR="00000000" w:rsidRPr="00F85CFE" w:rsidP="00F85CFE">
      <w:pPr>
        <w:pStyle w:val="BodyText"/>
      </w:pPr>
      <w:r w:rsidRPr="00F85CFE">
        <w:t>Not applicable.</w:t>
      </w:r>
    </w:p>
    <w:p w:rsidR="00000000" w:rsidRPr="00F85CFE" w:rsidP="00F85CFE">
      <w:pPr>
        <w:pStyle w:val="AllowPageBreak"/>
      </w:pPr>
    </w:p>
    <w:p w:rsidR="00000000" w:rsidRPr="00F85CFE" w:rsidP="00F85CFE">
      <w:pPr>
        <w:pStyle w:val="Heading1"/>
      </w:pPr>
      <w:bookmarkStart w:id="5" w:name="O_406151"/>
      <w:bookmarkEnd w:id="5"/>
      <w:r w:rsidRPr="00F85CFE">
        <w:t>Pre-Requisites</w:t>
      </w:r>
    </w:p>
    <w:p w:rsidR="00000000" w:rsidRPr="00F85CFE" w:rsidP="00F85CFE">
      <w:pPr>
        <w:pStyle w:val="BodyText"/>
      </w:pPr>
      <w:r w:rsidRPr="00F85CFE">
        <w:t>Not applicable.</w:t>
      </w:r>
    </w:p>
    <w:p w:rsidR="00000000" w:rsidRPr="00F85CFE" w:rsidP="00F85CFE">
      <w:pPr>
        <w:pStyle w:val="AllowPageBreak"/>
      </w:pPr>
    </w:p>
    <w:p w:rsidR="00000000" w:rsidRPr="00F85CFE" w:rsidP="00F85CFE">
      <w:pPr>
        <w:pStyle w:val="Heading1"/>
      </w:pPr>
      <w:bookmarkStart w:id="6" w:name="O_406156"/>
      <w:bookmarkEnd w:id="6"/>
      <w:r w:rsidRPr="00F85CFE">
        <w:t>Employability Skills Information</w:t>
      </w:r>
    </w:p>
    <w:p w:rsidR="00000000" w:rsidRPr="00F85CFE" w:rsidP="00F85CFE">
      <w:pPr>
        <w:pStyle w:val="BodyText"/>
      </w:pPr>
      <w:r w:rsidRPr="00F85CFE">
        <w:t>This unit contains employability skills.</w:t>
      </w:r>
    </w:p>
    <w:p w:rsidR="00000000" w:rsidRPr="00F85CFE" w:rsidP="00F85CFE">
      <w:pPr>
        <w:pStyle w:val="AllowPageBreak"/>
      </w:pPr>
    </w:p>
    <w:p w:rsidR="00000000" w:rsidRPr="00F85CFE" w:rsidP="00F85CFE">
      <w:pPr>
        <w:pStyle w:val="Heading1"/>
      </w:pPr>
      <w:bookmarkStart w:id="7" w:name="O_406157"/>
      <w:bookmarkEnd w:id="7"/>
      <w:r w:rsidRPr="00F85CFE">
        <w:t>Elements and Performance Criteria Pre-Content</w:t>
      </w:r>
    </w:p>
    <w:tbl>
      <w:tblPr>
        <w:tblW w:w="0" w:type="auto"/>
        <w:tblLayout w:type="fixed"/>
        <w:tblCellMar>
          <w:left w:w="62" w:type="dxa"/>
          <w:right w:w="62" w:type="dxa"/>
        </w:tblCellMar>
        <w:tblLook w:val="0000"/>
      </w:tblPr>
      <w:tblGrid>
        <w:gridCol w:w="2268"/>
        <w:gridCol w:w="6804"/>
      </w:tblGrid>
      <w:tr w:rsidTr="00B84B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F85CFE" w:rsidP="00F85CFE">
            <w:pPr>
              <w:pStyle w:val="BodyText"/>
            </w:pPr>
            <w:r w:rsidRPr="00F85CFE">
              <w:t xml:space="preserve">Performance criteria describe the performance needed to demonstrate achievement of the element. Where </w:t>
            </w:r>
            <w:r w:rsidRPr="00F85CFE">
              <w:rPr>
                <w:rStyle w:val="BoldandItalics"/>
              </w:rPr>
              <w:t>bold italicised</w:t>
            </w:r>
            <w:r w:rsidRPr="00F85CFE">
              <w:t xml:space="preserve"> text is used, further information is detailed in the range statement. Assessment of performance is to be consistent with the evidence guid</w:t>
            </w:r>
            <w:r w:rsidRPr="00F85CFE">
              <w:t>e.</w:t>
            </w:r>
          </w:p>
        </w:tc>
      </w:tr>
    </w:tbl>
    <w:p w:rsidR="00000000" w:rsidRPr="00F85CFE" w:rsidP="00F85CFE">
      <w:pPr>
        <w:pStyle w:val="BodyText"/>
      </w:pPr>
    </w:p>
    <w:p w:rsidR="00000000" w:rsidRPr="00F85CFE" w:rsidP="00F85CFE">
      <w:pPr>
        <w:pStyle w:val="AllowPageBreak"/>
      </w:pPr>
    </w:p>
    <w:p w:rsidR="00000000" w:rsidRPr="00F85CFE" w:rsidP="00F85CFE">
      <w:pPr>
        <w:pStyle w:val="Heading1"/>
      </w:pPr>
      <w:bookmarkStart w:id="8" w:name="O_406158"/>
      <w:bookmarkEnd w:id="8"/>
      <w:r w:rsidRPr="00F85CFE">
        <w:t>Elements and Performance Criteria</w:t>
      </w:r>
    </w:p>
    <w:tbl>
      <w:tblPr>
        <w:tblW w:w="0" w:type="auto"/>
        <w:tblLayout w:type="fixed"/>
        <w:tblCellMar>
          <w:left w:w="62" w:type="dxa"/>
          <w:right w:w="62" w:type="dxa"/>
        </w:tblCellMar>
        <w:tblLook w:val="0000"/>
      </w:tblPr>
      <w:tblGrid>
        <w:gridCol w:w="2268"/>
        <w:gridCol w:w="6804"/>
      </w:tblGrid>
      <w:tr w:rsidTr="00B84BA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85CFE" w:rsidP="00F85CFE">
            <w:pPr>
              <w:pStyle w:val="BodyText"/>
            </w:pPr>
            <w:r w:rsidRPr="00F85CF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SpecialBold"/>
              </w:rPr>
              <w:t>PERFORMANCE CRITERIA</w:t>
            </w:r>
          </w:p>
        </w:tc>
      </w:tr>
      <w:tr w:rsidTr="00B84B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CFE">
            <w:pPr>
              <w:pStyle w:val="List"/>
              <w:rPr>
                <w:lang w:val="en-NZ"/>
              </w:rPr>
            </w:pPr>
            <w:r w:rsidRPr="00F85CFE">
              <w:rPr>
                <w:rStyle w:val="SpecialBold"/>
              </w:rPr>
              <w:t>1</w:t>
            </w:r>
            <w:r w:rsidRPr="00F85CFE">
              <w:tab/>
            </w:r>
            <w:r w:rsidRPr="00F85CFE">
              <w:rPr>
                <w:rStyle w:val="SpecialBold"/>
              </w:rPr>
              <w:t>Apply chemistry to water processes</w:t>
            </w:r>
            <w:r w:rsidRPr="00F85CFE">
              <w:t>.</w:t>
            </w:r>
          </w:p>
        </w:tc>
        <w:tc>
          <w:tcPr>
            <w:tcW w:w="6804" w:type="dxa"/>
            <w:tcBorders>
              <w:top w:val="nil"/>
              <w:left w:val="nil"/>
              <w:bottom w:val="nil"/>
              <w:right w:val="nil"/>
            </w:tcBorders>
            <w:tcMar>
              <w:top w:w="0" w:type="dxa"/>
              <w:left w:w="62" w:type="dxa"/>
              <w:bottom w:w="0" w:type="dxa"/>
              <w:right w:w="62" w:type="dxa"/>
            </w:tcMar>
          </w:tcPr>
          <w:p w:rsidR="00000000" w:rsidRPr="00F85CFE" w:rsidP="00F85CFE">
            <w:pPr>
              <w:pStyle w:val="List"/>
            </w:pPr>
            <w:r w:rsidRPr="00F85CFE">
              <w:t>1.1</w:t>
            </w:r>
            <w:r w:rsidRPr="00F85CFE">
              <w:tab/>
              <w:t xml:space="preserve">Identify and apply </w:t>
            </w:r>
            <w:r w:rsidRPr="00F85CFE">
              <w:rPr>
                <w:rStyle w:val="BoldandItalics"/>
              </w:rPr>
              <w:t>concepts of chemistry</w:t>
            </w:r>
            <w:r w:rsidRPr="00F85CFE">
              <w:t xml:space="preserve"> to the performance of water processes according to </w:t>
            </w:r>
            <w:r w:rsidRPr="00F85CFE">
              <w:rPr>
                <w:rStyle w:val="BoldandItalics"/>
              </w:rPr>
              <w:t>relevant legislation</w:t>
            </w:r>
            <w:r w:rsidRPr="00F85CFE">
              <w:t xml:space="preserve"> and </w:t>
            </w:r>
            <w:r w:rsidRPr="00F85CFE">
              <w:rPr>
                <w:rStyle w:val="BoldandItalics"/>
              </w:rPr>
              <w:t>workplace policies and procedures</w:t>
            </w:r>
            <w:r w:rsidRPr="00F85CFE">
              <w:t>.</w:t>
            </w:r>
          </w:p>
          <w:p w:rsidR="00000000" w:rsidP="00F85CFE">
            <w:pPr>
              <w:pStyle w:val="List"/>
              <w:rPr>
                <w:lang w:val="en-NZ"/>
              </w:rPr>
            </w:pPr>
            <w:r w:rsidRPr="00F85CFE">
              <w:t>1.2</w:t>
            </w:r>
            <w:r w:rsidRPr="00F85CFE">
              <w:tab/>
              <w:t xml:space="preserve">Identify and explain </w:t>
            </w:r>
            <w:r w:rsidRPr="00F85CFE">
              <w:rPr>
                <w:rStyle w:val="BoldandItalics"/>
              </w:rPr>
              <w:t>chemical reactions</w:t>
            </w:r>
            <w:r w:rsidRPr="00F85CFE">
              <w:t xml:space="preserve"> specific to water processes.</w:t>
            </w:r>
          </w:p>
        </w:tc>
      </w:tr>
      <w:tr w:rsidTr="00B84B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CFE">
            <w:pPr>
              <w:pStyle w:val="List"/>
              <w:rPr>
                <w:lang w:val="en-NZ"/>
              </w:rPr>
            </w:pPr>
            <w:r w:rsidRPr="00F85CFE">
              <w:rPr>
                <w:rStyle w:val="SpecialBold"/>
              </w:rPr>
              <w:t>2</w:t>
            </w:r>
            <w:r w:rsidRPr="00F85CFE">
              <w:tab/>
            </w:r>
            <w:r w:rsidRPr="00F85CFE">
              <w:rPr>
                <w:rStyle w:val="SpecialBold"/>
              </w:rPr>
              <w:t>Identify the use of chemicals in water industry processes</w:t>
            </w:r>
            <w:r w:rsidRPr="00F85CFE">
              <w:t>.</w:t>
            </w:r>
          </w:p>
        </w:tc>
        <w:tc>
          <w:tcPr>
            <w:tcW w:w="6804" w:type="dxa"/>
            <w:tcBorders>
              <w:top w:val="nil"/>
              <w:left w:val="nil"/>
              <w:bottom w:val="nil"/>
              <w:right w:val="nil"/>
            </w:tcBorders>
            <w:tcMar>
              <w:top w:w="0" w:type="dxa"/>
              <w:left w:w="62" w:type="dxa"/>
              <w:bottom w:w="0" w:type="dxa"/>
              <w:right w:w="62" w:type="dxa"/>
            </w:tcMar>
          </w:tcPr>
          <w:p w:rsidR="00000000" w:rsidRPr="00F85CFE" w:rsidP="00F85CFE">
            <w:pPr>
              <w:pStyle w:val="List"/>
            </w:pPr>
            <w:r w:rsidRPr="00F85CFE">
              <w:t>2.1</w:t>
            </w:r>
            <w:r w:rsidRPr="00F85CFE">
              <w:tab/>
              <w:t xml:space="preserve">Assess the </w:t>
            </w:r>
            <w:r w:rsidRPr="00F85CFE">
              <w:rPr>
                <w:rStyle w:val="BoldandItalics"/>
              </w:rPr>
              <w:t>functions</w:t>
            </w:r>
            <w:r w:rsidRPr="00F85CFE">
              <w:t xml:space="preserve"> of the range of industry </w:t>
            </w:r>
            <w:r w:rsidRPr="00F85CFE">
              <w:rPr>
                <w:rStyle w:val="BoldandItalics"/>
              </w:rPr>
              <w:t>chemicals</w:t>
            </w:r>
            <w:r w:rsidRPr="00F85CFE">
              <w:t xml:space="preserve"> in relation to their use i</w:t>
            </w:r>
            <w:r w:rsidRPr="00F85CFE">
              <w:t>n water processes.</w:t>
            </w:r>
          </w:p>
          <w:p w:rsidR="00000000" w:rsidRPr="00F85CFE" w:rsidP="00F85CFE">
            <w:pPr>
              <w:pStyle w:val="List"/>
            </w:pPr>
            <w:r w:rsidRPr="00F85CFE">
              <w:t>2.2</w:t>
            </w:r>
            <w:r w:rsidRPr="00F85CFE">
              <w:tab/>
              <w:t xml:space="preserve">Identify and explain </w:t>
            </w:r>
            <w:r w:rsidRPr="00F85CFE">
              <w:rPr>
                <w:rStyle w:val="BoldandItalics"/>
              </w:rPr>
              <w:t>factors influencing the effectiveness of chemical use</w:t>
            </w:r>
            <w:r w:rsidRPr="00F85CFE">
              <w:t xml:space="preserve">. </w:t>
            </w:r>
          </w:p>
          <w:p w:rsidR="00000000" w:rsidP="00F85CFE">
            <w:pPr>
              <w:pStyle w:val="List"/>
              <w:rPr>
                <w:lang w:val="en-NZ"/>
              </w:rPr>
            </w:pPr>
            <w:r w:rsidRPr="00F85CFE">
              <w:t>2.3</w:t>
            </w:r>
            <w:r w:rsidRPr="00F85CFE">
              <w:tab/>
              <w:t>Store, handle and prepare chemicals according to workplace policies and procedures and manufacturers' specifications.</w:t>
            </w:r>
          </w:p>
        </w:tc>
      </w:tr>
      <w:tr w:rsidTr="00B84B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85CFE">
            <w:pPr>
              <w:pStyle w:val="List"/>
              <w:rPr>
                <w:lang w:val="en-NZ"/>
              </w:rPr>
            </w:pPr>
            <w:r w:rsidRPr="00F85CFE">
              <w:rPr>
                <w:rStyle w:val="SpecialBold"/>
              </w:rPr>
              <w:t>3</w:t>
            </w:r>
            <w:r w:rsidRPr="00F85CFE">
              <w:tab/>
            </w:r>
            <w:r w:rsidRPr="00F85CFE">
              <w:rPr>
                <w:rStyle w:val="SpecialBold"/>
              </w:rPr>
              <w:t>Select chemicals for specific w</w:t>
            </w:r>
            <w:r w:rsidRPr="00F85CFE">
              <w:rPr>
                <w:rStyle w:val="SpecialBold"/>
              </w:rPr>
              <w:t>ater industry processes</w:t>
            </w:r>
            <w:r w:rsidRPr="00F85CFE">
              <w:t>.</w:t>
            </w:r>
          </w:p>
        </w:tc>
        <w:tc>
          <w:tcPr>
            <w:tcW w:w="6804" w:type="dxa"/>
            <w:tcBorders>
              <w:top w:val="nil"/>
              <w:left w:val="nil"/>
              <w:bottom w:val="nil"/>
              <w:right w:val="nil"/>
            </w:tcBorders>
            <w:tcMar>
              <w:top w:w="0" w:type="dxa"/>
              <w:left w:w="62" w:type="dxa"/>
              <w:bottom w:w="0" w:type="dxa"/>
              <w:right w:w="62" w:type="dxa"/>
            </w:tcMar>
          </w:tcPr>
          <w:p w:rsidR="00000000" w:rsidRPr="00F85CFE" w:rsidP="00F85CFE">
            <w:pPr>
              <w:pStyle w:val="List"/>
            </w:pPr>
            <w:r w:rsidRPr="00F85CFE">
              <w:t>3.1</w:t>
            </w:r>
            <w:r w:rsidRPr="00F85CFE">
              <w:tab/>
              <w:t xml:space="preserve">Identify the range of chemicals available for specific water industry processes. </w:t>
            </w:r>
          </w:p>
          <w:p w:rsidR="00000000" w:rsidRPr="00F85CFE" w:rsidP="00F85CFE">
            <w:pPr>
              <w:pStyle w:val="List"/>
            </w:pPr>
            <w:r w:rsidRPr="00F85CFE">
              <w:t>3.2</w:t>
            </w:r>
            <w:r w:rsidRPr="00F85CFE">
              <w:tab/>
              <w:t xml:space="preserve">Evaluate the </w:t>
            </w:r>
            <w:r w:rsidRPr="00F85CFE">
              <w:rPr>
                <w:rStyle w:val="BoldandItalics"/>
              </w:rPr>
              <w:t>factors affecting the selection of chemicals</w:t>
            </w:r>
            <w:r w:rsidRPr="00F85CFE">
              <w:t xml:space="preserve"> for particular water industry applications. </w:t>
            </w:r>
          </w:p>
          <w:p w:rsidR="00000000" w:rsidRPr="00F85CFE" w:rsidP="00F85CFE">
            <w:pPr>
              <w:pStyle w:val="List"/>
            </w:pPr>
            <w:r w:rsidRPr="00F85CFE">
              <w:t>3.3</w:t>
            </w:r>
            <w:r w:rsidRPr="00F85CFE">
              <w:tab/>
              <w:t>Select suitable chemicals and calc</w:t>
            </w:r>
            <w:r w:rsidRPr="00F85CFE">
              <w:t>ulate correct usage for a range of specific water industry processes.</w:t>
            </w:r>
          </w:p>
        </w:tc>
      </w:tr>
    </w:tbl>
    <w:p w:rsidR="00000000" w:rsidRPr="00F85CFE" w:rsidP="00F85CFE">
      <w:pPr>
        <w:pStyle w:val="BodyText"/>
      </w:pPr>
    </w:p>
    <w:p w:rsidR="00000000" w:rsidRPr="00F85CFE" w:rsidP="00F85CFE">
      <w:pPr>
        <w:pStyle w:val="AllowPageBreak"/>
      </w:pPr>
    </w:p>
    <w:p w:rsidR="00000000" w:rsidRPr="00F85CFE" w:rsidP="00F85CFE">
      <w:pPr>
        <w:pStyle w:val="Heading1"/>
      </w:pPr>
      <w:bookmarkStart w:id="9" w:name="O_406149"/>
      <w:bookmarkEnd w:id="9"/>
      <w:r w:rsidRPr="00F85CFE">
        <w:t>Required Skills and Knowledge</w:t>
      </w:r>
    </w:p>
    <w:tbl>
      <w:tblPr>
        <w:tblW w:w="0" w:type="auto"/>
        <w:tblLayout w:type="fixed"/>
        <w:tblCellMar>
          <w:left w:w="62" w:type="dxa"/>
          <w:right w:w="62" w:type="dxa"/>
        </w:tblCellMar>
        <w:tblLook w:val="0000"/>
      </w:tblPr>
      <w:tblGrid>
        <w:gridCol w:w="9072"/>
      </w:tblGrid>
      <w:tr w:rsidTr="00B84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t>This section describes the skills and knowledge required for this unit.</w:t>
            </w:r>
          </w:p>
        </w:tc>
      </w:tr>
      <w:tr w:rsidTr="00B84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5CFE" w:rsidP="00F85CFE">
            <w:pPr>
              <w:pStyle w:val="BodyText"/>
            </w:pPr>
            <w:r w:rsidRPr="00F85CFE">
              <w:rPr>
                <w:rStyle w:val="SpecialBold"/>
              </w:rPr>
              <w:t>Required skills</w:t>
            </w:r>
            <w:r w:rsidRPr="00F85CFE">
              <w:t>:</w:t>
            </w:r>
          </w:p>
          <w:p w:rsidR="00000000" w:rsidRPr="00F85CFE" w:rsidP="00F85CFE">
            <w:pPr>
              <w:pStyle w:val="ListBullet"/>
            </w:pPr>
            <w:r w:rsidRPr="00F85CFE">
              <w:t>interpret a range of complex and technical documents including relevant:</w:t>
            </w:r>
          </w:p>
          <w:p w:rsidR="00000000" w:rsidRPr="00F85CFE" w:rsidP="00F85CFE">
            <w:pPr>
              <w:pStyle w:val="ListBullet2"/>
            </w:pPr>
            <w:r w:rsidRPr="00F85CFE">
              <w:t>regulatory, legislative, licensing and organisational requirements</w:t>
            </w:r>
          </w:p>
          <w:p w:rsidR="00000000" w:rsidRPr="00F85CFE" w:rsidP="00F85CFE">
            <w:pPr>
              <w:pStyle w:val="ListBullet2"/>
            </w:pPr>
            <w:r w:rsidRPr="00F85CFE">
              <w:t>codes and standards</w:t>
            </w:r>
          </w:p>
          <w:p w:rsidR="00000000" w:rsidRPr="00F85CFE" w:rsidP="00F85CFE">
            <w:pPr>
              <w:pStyle w:val="ListBullet2"/>
            </w:pPr>
            <w:r w:rsidRPr="00F85CFE">
              <w:t>specifications</w:t>
            </w:r>
          </w:p>
          <w:p w:rsidR="00000000" w:rsidRPr="00F85CFE" w:rsidP="00F85CFE">
            <w:pPr>
              <w:pStyle w:val="ListBullet2"/>
            </w:pPr>
            <w:r w:rsidRPr="00F85CFE">
              <w:t>organisational policies</w:t>
            </w:r>
          </w:p>
          <w:p w:rsidR="00000000" w:rsidRPr="00F85CFE" w:rsidP="00F85CFE">
            <w:pPr>
              <w:pStyle w:val="ListBullet"/>
            </w:pPr>
            <w:r w:rsidRPr="00F85CFE">
              <w:t>communicate effectively with a range of relevant parties</w:t>
            </w:r>
          </w:p>
          <w:p w:rsidR="00000000" w:rsidRPr="00F85CFE" w:rsidP="00F85CFE">
            <w:pPr>
              <w:pStyle w:val="ListBullet"/>
            </w:pPr>
            <w:r w:rsidRPr="00F85CFE">
              <w:t>articulate complex ideas clearly</w:t>
            </w:r>
          </w:p>
          <w:p w:rsidR="00000000" w:rsidRPr="00F85CFE" w:rsidP="00F85CFE">
            <w:pPr>
              <w:pStyle w:val="ListBullet"/>
            </w:pPr>
            <w:r w:rsidRPr="00F85CFE">
              <w:t xml:space="preserve">analyse and evaluate reports and reference materials </w:t>
            </w:r>
          </w:p>
          <w:p w:rsidR="00000000" w:rsidRPr="00F85CFE" w:rsidP="00F85CFE">
            <w:pPr>
              <w:pStyle w:val="ListBullet"/>
            </w:pPr>
            <w:r w:rsidRPr="00F85CFE">
              <w:t>work collaboratively with relevant stakeholders</w:t>
            </w:r>
          </w:p>
          <w:p w:rsidR="00000000" w:rsidRPr="00F85CFE" w:rsidP="00F85CFE">
            <w:pPr>
              <w:pStyle w:val="ListBullet"/>
            </w:pPr>
            <w:r w:rsidRPr="00F85CFE">
              <w:t>analyse problems and apply effective remedial solutions</w:t>
            </w:r>
          </w:p>
          <w:p w:rsidR="00000000" w:rsidRPr="00F85CFE" w:rsidP="00F85CFE">
            <w:pPr>
              <w:pStyle w:val="ListBullet"/>
            </w:pPr>
            <w:r w:rsidRPr="00F85CFE">
              <w:t xml:space="preserve">perform </w:t>
            </w:r>
            <w:r w:rsidRPr="00F85CFE">
              <w:t>various calculations to provide data for the analysis and development of options and solutions</w:t>
            </w:r>
          </w:p>
          <w:p w:rsidR="00000000" w:rsidRPr="00F85CFE" w:rsidP="00F85CFE">
            <w:pPr>
              <w:pStyle w:val="ListBullet"/>
            </w:pPr>
            <w:r w:rsidRPr="00F85CFE">
              <w:t>identify risks and hazards</w:t>
            </w:r>
          </w:p>
          <w:p w:rsidR="00000000" w:rsidRPr="00F85CFE" w:rsidP="00F85CFE">
            <w:pPr>
              <w:pStyle w:val="ListBullet"/>
            </w:pPr>
            <w:r w:rsidRPr="00F85CFE">
              <w:t>identify opportunities for improved water management</w:t>
            </w:r>
          </w:p>
          <w:p w:rsidR="00000000" w:rsidRPr="00F85CFE" w:rsidP="00F85CFE">
            <w:pPr>
              <w:pStyle w:val="ListBullet"/>
            </w:pPr>
            <w:r w:rsidRPr="00F85CFE">
              <w:t>participate in the provision of information to inform workplace processes</w:t>
            </w:r>
          </w:p>
          <w:p w:rsidR="00000000" w:rsidRPr="00F85CFE" w:rsidP="00F85CFE">
            <w:pPr>
              <w:pStyle w:val="ListBullet"/>
            </w:pPr>
            <w:r w:rsidRPr="00F85CFE">
              <w:t xml:space="preserve">manage </w:t>
            </w:r>
            <w:r w:rsidRPr="00F85CFE">
              <w:t>work priorities</w:t>
            </w:r>
          </w:p>
          <w:p w:rsidR="00000000" w:rsidP="00F85CFE">
            <w:pPr>
              <w:pStyle w:val="ListBullet"/>
              <w:rPr>
                <w:lang w:val="en-NZ"/>
              </w:rPr>
            </w:pPr>
            <w:r w:rsidRPr="00F85CFE">
              <w:t>use information effectively to improve work performance</w:t>
            </w:r>
          </w:p>
        </w:tc>
      </w:tr>
      <w:tr w:rsidTr="00B84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5CFE" w:rsidP="00F85CFE">
            <w:pPr>
              <w:pStyle w:val="BodyText"/>
            </w:pPr>
            <w:r w:rsidRPr="00F85CFE">
              <w:rPr>
                <w:rStyle w:val="SpecialBold"/>
              </w:rPr>
              <w:t>Required knowledge</w:t>
            </w:r>
            <w:r w:rsidRPr="00F85CFE">
              <w:t>:</w:t>
            </w:r>
          </w:p>
          <w:p w:rsidR="00000000" w:rsidRPr="00F85CFE" w:rsidP="00F85CFE">
            <w:pPr>
              <w:pStyle w:val="ListBullet"/>
            </w:pPr>
            <w:r w:rsidRPr="00F85CFE">
              <w:t>standards and workplace policies and procedures determining the use and management of chemical processes</w:t>
            </w:r>
          </w:p>
          <w:p w:rsidR="00000000" w:rsidRPr="00F85CFE" w:rsidP="00F85CFE">
            <w:pPr>
              <w:pStyle w:val="ListBullet"/>
            </w:pPr>
            <w:r w:rsidRPr="00F85CFE">
              <w:t>chemical concepts relevant to water industry processes</w:t>
            </w:r>
          </w:p>
          <w:p w:rsidR="00000000" w:rsidRPr="00F85CFE" w:rsidP="00F85CFE">
            <w:pPr>
              <w:pStyle w:val="ListBullet"/>
            </w:pPr>
            <w:r w:rsidRPr="00F85CFE">
              <w:t xml:space="preserve">chemical reactions </w:t>
            </w:r>
          </w:p>
          <w:p w:rsidR="00000000" w:rsidRPr="00F85CFE" w:rsidP="00F85CFE">
            <w:pPr>
              <w:pStyle w:val="ListBullet"/>
            </w:pPr>
            <w:r w:rsidRPr="00F85CFE">
              <w:t>the range and characteristics of chemicals used in various water industry processes</w:t>
            </w:r>
          </w:p>
          <w:p w:rsidR="00000000" w:rsidRPr="00F85CFE" w:rsidP="00F85CFE">
            <w:pPr>
              <w:pStyle w:val="ListBullet"/>
            </w:pPr>
            <w:r w:rsidRPr="00F85CFE">
              <w:t>the functions of various chemicals in water industry processes</w:t>
            </w:r>
          </w:p>
          <w:p w:rsidR="00000000" w:rsidRPr="00F85CFE" w:rsidP="00F85CFE">
            <w:pPr>
              <w:pStyle w:val="ListBullet"/>
            </w:pPr>
            <w:r w:rsidRPr="00F85CFE">
              <w:t xml:space="preserve">factors influencing the effectiveness of chemicals </w:t>
            </w:r>
          </w:p>
          <w:p w:rsidR="00000000" w:rsidRPr="00F85CFE" w:rsidP="00F85CFE">
            <w:pPr>
              <w:pStyle w:val="ListBullet"/>
            </w:pPr>
            <w:r w:rsidRPr="00F85CFE">
              <w:t>the factors affecting the selection o</w:t>
            </w:r>
            <w:r w:rsidRPr="00F85CFE">
              <w:t>f chemicals</w:t>
            </w:r>
          </w:p>
        </w:tc>
      </w:tr>
    </w:tbl>
    <w:p w:rsidR="00000000" w:rsidRPr="00F85CFE" w:rsidP="00F85CFE">
      <w:pPr>
        <w:pStyle w:val="BodyText"/>
      </w:pPr>
    </w:p>
    <w:p w:rsidR="00000000" w:rsidRPr="00F85CFE" w:rsidP="00F85CFE">
      <w:pPr>
        <w:pStyle w:val="AllowPageBreak"/>
      </w:pPr>
    </w:p>
    <w:p w:rsidR="00000000" w:rsidRPr="00F85CFE" w:rsidP="00F85CFE">
      <w:pPr>
        <w:pStyle w:val="Heading1"/>
      </w:pPr>
      <w:bookmarkStart w:id="10" w:name="O_406155"/>
      <w:bookmarkEnd w:id="10"/>
      <w:r w:rsidRPr="00F85CFE">
        <w:t>Evidence Guide</w:t>
      </w:r>
    </w:p>
    <w:tbl>
      <w:tblPr>
        <w:tblW w:w="0" w:type="auto"/>
        <w:tblLayout w:type="fixed"/>
        <w:tblCellMar>
          <w:left w:w="62" w:type="dxa"/>
          <w:right w:w="62" w:type="dxa"/>
        </w:tblCellMar>
        <w:tblLook w:val="0000"/>
      </w:tblPr>
      <w:tblGrid>
        <w:gridCol w:w="2837"/>
        <w:gridCol w:w="6253"/>
      </w:tblGrid>
      <w:tr w:rsidTr="00B84BA7">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t xml:space="preserve">The evidence guide provides advice on assessment and must be read in conjunction with the performance criteria, required skills and knowledge, </w:t>
            </w:r>
            <w:r w:rsidRPr="00F85CFE">
              <w:t>range statement and the Assessment Guidelines for the Training Package.</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SpecialBold"/>
              </w:rPr>
              <w:t>Overview of assessment</w:t>
            </w:r>
          </w:p>
        </w:tc>
        <w:tc>
          <w:tcPr>
            <w:tcW w:w="6253" w:type="dxa"/>
            <w:tcBorders>
              <w:top w:val="nil"/>
              <w:left w:val="nil"/>
              <w:bottom w:val="nil"/>
              <w:right w:val="nil"/>
            </w:tcBorders>
            <w:tcMar>
              <w:top w:w="0" w:type="dxa"/>
              <w:left w:w="62" w:type="dxa"/>
              <w:bottom w:w="0" w:type="dxa"/>
              <w:right w:w="62" w:type="dxa"/>
            </w:tcMar>
          </w:tcPr>
          <w:p w:rsidR="00000000" w:rsidRPr="00F85CFE" w:rsidP="00F85CFE">
            <w:pPr>
              <w:pStyle w:val="BodyText"/>
            </w:pPr>
            <w:r w:rsidRPr="00F85CFE">
              <w:t>The candidate should:</w:t>
            </w:r>
          </w:p>
          <w:p w:rsidR="00000000" w:rsidRPr="00F85CFE" w:rsidP="00F85CFE">
            <w:pPr>
              <w:pStyle w:val="ListBullet"/>
            </w:pPr>
            <w:r w:rsidRPr="00F85CFE">
              <w:t>perform each task outlined in the elements consistently and in a representative range of contexts required by the enterprise and worksit</w:t>
            </w:r>
            <w:r w:rsidRPr="00F85CFE">
              <w:t>e</w:t>
            </w:r>
          </w:p>
          <w:p w:rsidR="00000000" w:rsidRPr="00F85CFE" w:rsidP="00F85CFE">
            <w:pPr>
              <w:pStyle w:val="ListBullet"/>
            </w:pPr>
            <w:r w:rsidRPr="00F85CFE">
              <w:t>meet the performance criteria associated with each element by employing the techniques, procedures, information and resources available in the workplace from those listed in the range statement</w:t>
            </w:r>
          </w:p>
          <w:p w:rsidR="00000000" w:rsidP="00F85CFE">
            <w:pPr>
              <w:pStyle w:val="ListBullet"/>
              <w:rPr>
                <w:lang w:val="en-NZ"/>
              </w:rPr>
            </w:pPr>
            <w:r w:rsidRPr="00F85CFE">
              <w:t>demonstrate an understanding of the underpinning knowledge a</w:t>
            </w:r>
            <w:r w:rsidRPr="00F85CFE">
              <w:t>nd the application of skills as described in the required skills and knowledge section</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SpecialBold"/>
              </w:rPr>
              <w:t>Critical aspects for assessment and evidence required to demonstrate competency in this unit</w:t>
            </w:r>
          </w:p>
        </w:tc>
        <w:tc>
          <w:tcPr>
            <w:tcW w:w="6253" w:type="dxa"/>
            <w:tcBorders>
              <w:top w:val="nil"/>
              <w:left w:val="nil"/>
              <w:bottom w:val="nil"/>
              <w:right w:val="nil"/>
            </w:tcBorders>
            <w:tcMar>
              <w:top w:w="0" w:type="dxa"/>
              <w:left w:w="62" w:type="dxa"/>
              <w:bottom w:w="0" w:type="dxa"/>
              <w:right w:w="62" w:type="dxa"/>
            </w:tcMar>
          </w:tcPr>
          <w:p w:rsidR="00000000" w:rsidRPr="00F85CFE" w:rsidP="00F85CFE">
            <w:pPr>
              <w:pStyle w:val="BodyText"/>
            </w:pPr>
            <w:r w:rsidRPr="00F85CFE">
              <w:t>The candidate should demonstrate the ability to:</w:t>
            </w:r>
          </w:p>
          <w:p w:rsidR="00000000" w:rsidRPr="00F85CFE" w:rsidP="00F85CFE">
            <w:pPr>
              <w:pStyle w:val="ListBullet"/>
            </w:pPr>
            <w:r w:rsidRPr="00F85CFE">
              <w:t>understand and apply a knowledge of chemical concepts and reactions relevant to water industry processes</w:t>
            </w:r>
          </w:p>
          <w:p w:rsidR="00000000" w:rsidRPr="00F85CFE" w:rsidP="00F85CFE">
            <w:pPr>
              <w:pStyle w:val="ListBullet"/>
            </w:pPr>
            <w:r w:rsidRPr="00F85CFE">
              <w:t>describe the range, characteristics and functions of chemicals used in various water industry processes</w:t>
            </w:r>
          </w:p>
          <w:p w:rsidR="00000000" w:rsidRPr="00F85CFE" w:rsidP="00F85CFE">
            <w:pPr>
              <w:pStyle w:val="ListBullet"/>
            </w:pPr>
            <w:r w:rsidRPr="00F85CFE">
              <w:t>identify and evaluate the factors influencing t</w:t>
            </w:r>
            <w:r w:rsidRPr="00F85CFE">
              <w:t>he effectiveness of chemicals in specific water industry processes</w:t>
            </w:r>
          </w:p>
          <w:p w:rsidR="00000000" w:rsidP="00F85CFE">
            <w:pPr>
              <w:pStyle w:val="ListBullet"/>
              <w:rPr>
                <w:lang w:val="en-NZ"/>
              </w:rPr>
            </w:pPr>
            <w:r w:rsidRPr="00F85CFE">
              <w:t>select appropriate chemicals for specific water industry processes</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SpecialBold"/>
              </w:rPr>
              <w:t>Context of and specific resources for assessment</w:t>
            </w:r>
          </w:p>
        </w:tc>
        <w:tc>
          <w:tcPr>
            <w:tcW w:w="6253" w:type="dxa"/>
            <w:tcBorders>
              <w:top w:val="nil"/>
              <w:left w:val="nil"/>
              <w:bottom w:val="nil"/>
              <w:right w:val="nil"/>
            </w:tcBorders>
            <w:tcMar>
              <w:top w:w="0" w:type="dxa"/>
              <w:left w:w="62" w:type="dxa"/>
              <w:bottom w:w="0" w:type="dxa"/>
              <w:right w:w="62" w:type="dxa"/>
            </w:tcMar>
          </w:tcPr>
          <w:p w:rsidR="00000000" w:rsidRPr="00F85CFE" w:rsidP="00F85CFE">
            <w:pPr>
              <w:pStyle w:val="BodyText"/>
            </w:pPr>
            <w:r w:rsidRPr="00F85CFE">
              <w:t xml:space="preserve">Access to the workplace and resources, including: </w:t>
            </w:r>
          </w:p>
          <w:p w:rsidR="00000000" w:rsidRPr="00F85CFE" w:rsidP="00F85CFE">
            <w:pPr>
              <w:pStyle w:val="ListBullet"/>
            </w:pPr>
            <w:r w:rsidRPr="00F85CFE">
              <w:t>documentation that s</w:t>
            </w:r>
            <w:r w:rsidRPr="00F85CFE">
              <w:t>hould normally be available in a water industry organisation</w:t>
            </w:r>
          </w:p>
          <w:p w:rsidR="00000000" w:rsidRPr="00F85CFE" w:rsidP="00F85CFE">
            <w:pPr>
              <w:pStyle w:val="ListBullet"/>
            </w:pPr>
            <w:r w:rsidRPr="00F85CFE">
              <w:t>relevant codes, standards and government regulations</w:t>
            </w:r>
          </w:p>
          <w:p w:rsidR="00000000" w:rsidRPr="00F85CFE" w:rsidP="00F85CFE">
            <w:pPr>
              <w:pStyle w:val="BodyText"/>
            </w:pPr>
            <w:r w:rsidRPr="00F85CFE">
              <w:t>Where applicable, physical resources should include equipment modified for people with disabilities.</w:t>
            </w:r>
          </w:p>
          <w:p w:rsidR="00000000" w:rsidRPr="00F85CFE" w:rsidP="00F85CFE">
            <w:pPr>
              <w:pStyle w:val="BodyText"/>
            </w:pPr>
            <w:r w:rsidRPr="00F85CFE">
              <w:t>Access must be provided to appropriate le</w:t>
            </w:r>
            <w:r w:rsidRPr="00F85CFE">
              <w:t>arning and assessment support when required.</w:t>
            </w:r>
          </w:p>
          <w:p w:rsidR="00000000" w:rsidRPr="00F85CFE" w:rsidP="00F85CFE">
            <w:pPr>
              <w:pStyle w:val="BodyText"/>
            </w:pPr>
            <w:r w:rsidRPr="00F85CFE">
              <w:t xml:space="preserve">Assessment processes and techniques must be culturally appropriate, and appropriate to the language and literacy capacity of the candidate and the work being performed. </w:t>
            </w:r>
          </w:p>
          <w:p w:rsidR="00000000" w:rsidRPr="00F85CFE" w:rsidP="00F85CFE">
            <w:pPr>
              <w:pStyle w:val="BodyText"/>
            </w:pPr>
            <w:r w:rsidRPr="00F85CFE">
              <w:t>Validity and sufficiency of evidence requ</w:t>
            </w:r>
            <w:r w:rsidRPr="00F85CFE">
              <w:t>ires that:</w:t>
            </w:r>
          </w:p>
          <w:p w:rsidR="00000000" w:rsidRPr="00F85CFE" w:rsidP="00F85CFE">
            <w:pPr>
              <w:pStyle w:val="ListBullet"/>
            </w:pPr>
            <w:r w:rsidRPr="00F85CFE">
              <w:t>competency will need to be demonstrated over a period of time reflecting the scope of the role and the practical requirements of the workplace</w:t>
            </w:r>
          </w:p>
          <w:p w:rsidR="00000000" w:rsidRPr="00F85CFE" w:rsidP="00F85CFE">
            <w:pPr>
              <w:pStyle w:val="ListBullet"/>
            </w:pPr>
            <w:r w:rsidRPr="00F85CFE">
              <w:t xml:space="preserve">where the assessment is part of </w:t>
            </w:r>
            <w:r w:rsidRPr="00F85CFE">
              <w:t>a structured learning experience the evidence collected must relate to a number of performances assessed at different points in time and separated by further learning and practice</w:t>
            </w:r>
          </w:p>
          <w:p w:rsidR="00000000" w:rsidRPr="00F85CFE" w:rsidP="00F85CFE">
            <w:pPr>
              <w:pStyle w:val="ListBullet"/>
            </w:pPr>
            <w:r w:rsidRPr="00F85CFE">
              <w:t>a decision of competence only taken at the point when the assessor has compl</w:t>
            </w:r>
            <w:r w:rsidRPr="00F85CFE">
              <w:t>ete confidence in the person's competence over time and in various contexts</w:t>
            </w:r>
          </w:p>
          <w:p w:rsidR="00000000" w:rsidRPr="00F85CFE" w:rsidP="00F85CFE">
            <w:pPr>
              <w:pStyle w:val="ListBullet"/>
            </w:pPr>
            <w:r w:rsidRPr="00F85CFE">
              <w:t>all assessment that is part of a structured learning experience must include a combination of direct, indirect and supplementary evidence</w:t>
            </w:r>
          </w:p>
          <w:p w:rsidR="00000000" w:rsidRPr="00F85CFE" w:rsidP="00F85CFE">
            <w:pPr>
              <w:pStyle w:val="ListBullet"/>
            </w:pPr>
            <w:r w:rsidRPr="00F85CFE">
              <w:t>where assessment is for the purpose of rec</w:t>
            </w:r>
            <w:r w:rsidRPr="00F85CFE">
              <w:t>ognition (RCC/RPL), the evidence provided will need to be authenticated and show that it represents competency demonstrated over a period of time</w:t>
            </w:r>
          </w:p>
          <w:p w:rsidR="00000000" w:rsidRPr="00F85CFE" w:rsidP="00F85CFE">
            <w:pPr>
              <w:pStyle w:val="ListBullet"/>
            </w:pPr>
            <w:r w:rsidRPr="00F85CFE">
              <w:t>assessment can be through simulated project-based activity and must include evidence relating to each of the e</w:t>
            </w:r>
            <w:r w:rsidRPr="00F85CFE">
              <w:t>lements in this unit</w:t>
            </w:r>
          </w:p>
          <w:p w:rsidR="00000000" w:rsidRPr="00F85CFE" w:rsidP="00F85CFE">
            <w:pPr>
              <w:pStyle w:val="BodyText"/>
            </w:pPr>
            <w:r w:rsidRPr="00F85CFE">
              <w:t>In all cases where practical assessment is used it will be combined with targeted questioning to assess the underpinning knowledge. Questioning will be undertaken in a manner appropriate to the skill levels of the operator and cultural</w:t>
            </w:r>
            <w:r w:rsidRPr="00F85CFE">
              <w:t xml:space="preserve"> issues that may affect responses to the questions, and will reflect the requirements of the competency and the work being performed.</w:t>
            </w:r>
          </w:p>
        </w:tc>
      </w:tr>
    </w:tbl>
    <w:p w:rsidR="00000000" w:rsidRPr="00F85CFE" w:rsidP="00F85CFE">
      <w:pPr>
        <w:pStyle w:val="BodyText"/>
      </w:pPr>
    </w:p>
    <w:p w:rsidR="00000000" w:rsidRPr="00F85CFE" w:rsidP="00F85CFE">
      <w:pPr>
        <w:pStyle w:val="AllowPageBreak"/>
      </w:pPr>
    </w:p>
    <w:p w:rsidR="00000000" w:rsidRPr="00F85CFE" w:rsidP="00F85CFE">
      <w:pPr>
        <w:pStyle w:val="Heading1"/>
      </w:pPr>
      <w:bookmarkStart w:id="11" w:name="O_406150"/>
      <w:bookmarkEnd w:id="11"/>
      <w:r w:rsidRPr="00F85CFE">
        <w:t>Range Statement</w:t>
      </w:r>
    </w:p>
    <w:tbl>
      <w:tblPr>
        <w:tblW w:w="0" w:type="auto"/>
        <w:tblLayout w:type="fixed"/>
        <w:tblCellMar>
          <w:left w:w="62" w:type="dxa"/>
          <w:right w:w="62" w:type="dxa"/>
        </w:tblCellMar>
        <w:tblLook w:val="0000"/>
      </w:tblPr>
      <w:tblGrid>
        <w:gridCol w:w="2837"/>
        <w:gridCol w:w="6235"/>
      </w:tblGrid>
      <w:tr w:rsidTr="00B84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t xml:space="preserve">The range statement relates to the unit of competency as a whole. It allows for different work environments and situations that may affect performance. </w:t>
            </w:r>
            <w:r w:rsidRPr="00F85CFE">
              <w:rPr>
                <w:rStyle w:val="BoldandItalics"/>
              </w:rPr>
              <w:t>Bold italicised</w:t>
            </w:r>
            <w:r w:rsidRPr="00F85CFE">
              <w:t xml:space="preserve"> wording, if used in the performance criteria, is detailed below. Essential operating con</w:t>
            </w:r>
            <w:r w:rsidRPr="00F85CFE">
              <w:t>ditions that may be present with training and assessment (depending on the work situation, needs of the candidate, accessibility of the item, and local industry and regional contexts) may also be included.</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Concepts of chemistry</w:t>
            </w:r>
            <w:r w:rsidRPr="00F85CFE">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atoms, ions, molecules and compounds</w:t>
            </w:r>
          </w:p>
          <w:p w:rsidR="00000000" w:rsidRPr="00F85CFE" w:rsidP="00F85CFE">
            <w:pPr>
              <w:pStyle w:val="ListBullet"/>
            </w:pPr>
            <w:r w:rsidRPr="00F85CFE">
              <w:t>chemical bonding</w:t>
            </w:r>
          </w:p>
          <w:p w:rsidR="00000000" w:rsidRPr="00F85CFE" w:rsidP="00F85CFE">
            <w:pPr>
              <w:pStyle w:val="ListBullet"/>
            </w:pPr>
            <w:r w:rsidRPr="00F85CFE">
              <w:t>chemical reactions</w:t>
            </w:r>
          </w:p>
          <w:p w:rsidR="00000000" w:rsidRPr="00F85CFE" w:rsidP="00F85CFE">
            <w:pPr>
              <w:pStyle w:val="ListBullet"/>
            </w:pPr>
            <w:r w:rsidRPr="00F85CFE">
              <w:t>acids and bases</w:t>
            </w:r>
          </w:p>
          <w:p w:rsidR="00000000" w:rsidP="00F85CFE">
            <w:pPr>
              <w:pStyle w:val="ListBullet"/>
              <w:rPr>
                <w:lang w:val="en-NZ"/>
              </w:rPr>
            </w:pPr>
            <w:r w:rsidRPr="00F85CFE">
              <w:t>oxidation reduction potential (ORP)</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Workplace policies and procedures</w:t>
            </w:r>
            <w:r w:rsidRPr="00F85CFE">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organisational policies</w:t>
            </w:r>
          </w:p>
          <w:p w:rsidR="00000000" w:rsidRPr="00F85CFE" w:rsidP="00F85CFE">
            <w:pPr>
              <w:pStyle w:val="ListBullet"/>
            </w:pPr>
            <w:r w:rsidRPr="00F85CFE">
              <w:t>standard operating procedures</w:t>
            </w:r>
          </w:p>
          <w:p w:rsidR="00000000" w:rsidRPr="00F85CFE" w:rsidP="00F85CFE">
            <w:pPr>
              <w:pStyle w:val="ListBullet"/>
            </w:pPr>
            <w:r w:rsidRPr="00F85CFE">
              <w:t>communication and reporting protocols</w:t>
            </w:r>
          </w:p>
          <w:p w:rsidR="00000000" w:rsidP="00F85CFE">
            <w:pPr>
              <w:pStyle w:val="ListBullet"/>
              <w:rPr>
                <w:lang w:val="en-NZ"/>
              </w:rPr>
            </w:pPr>
            <w:r w:rsidRPr="00F85CFE">
              <w:t>quality assurance</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Relevant legislation</w:t>
            </w:r>
            <w:r w:rsidRPr="00F85CFE">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federal, state and local environmental and water quality legislation</w:t>
            </w:r>
          </w:p>
          <w:p w:rsidR="00000000" w:rsidRPr="00F85CFE" w:rsidP="00F85CFE">
            <w:pPr>
              <w:pStyle w:val="ListBullet"/>
            </w:pPr>
            <w:r w:rsidRPr="00F85CFE">
              <w:t>occupational health and safety legislation</w:t>
            </w:r>
          </w:p>
          <w:p w:rsidR="00000000" w:rsidP="00F85CFE">
            <w:pPr>
              <w:pStyle w:val="ListBullet"/>
              <w:rPr>
                <w:lang w:val="en-NZ"/>
              </w:rPr>
            </w:pPr>
            <w:r w:rsidRPr="00F85CFE">
              <w:t>hazardous chemicals and dangerous goods legislation</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Chemical reactions</w:t>
            </w:r>
            <w:r w:rsidRPr="00F85CFE">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neutralization and pH buffering</w:t>
            </w:r>
          </w:p>
          <w:p w:rsidR="00000000" w:rsidRPr="00F85CFE" w:rsidP="00F85CFE">
            <w:pPr>
              <w:pStyle w:val="ListBullet"/>
            </w:pPr>
            <w:r w:rsidRPr="00F85CFE">
              <w:t>pH correction</w:t>
            </w:r>
          </w:p>
          <w:p w:rsidR="00000000" w:rsidRPr="00F85CFE" w:rsidP="00F85CFE">
            <w:pPr>
              <w:pStyle w:val="ListBullet"/>
            </w:pPr>
            <w:r w:rsidRPr="00F85CFE">
              <w:t>calcium carbonate precipitation</w:t>
            </w:r>
          </w:p>
          <w:p w:rsidR="00000000" w:rsidRPr="00F85CFE" w:rsidP="00F85CFE">
            <w:pPr>
              <w:pStyle w:val="ListBullet"/>
            </w:pPr>
            <w:r w:rsidRPr="00F85CFE">
              <w:t>coagulation</w:t>
            </w:r>
          </w:p>
          <w:p w:rsidR="00000000" w:rsidRPr="00F85CFE" w:rsidP="00F85CFE">
            <w:pPr>
              <w:pStyle w:val="ListBullet"/>
            </w:pPr>
            <w:r w:rsidRPr="00F85CFE">
              <w:t xml:space="preserve">chemical P removal </w:t>
            </w:r>
          </w:p>
          <w:p w:rsidR="00000000" w:rsidRPr="00F85CFE" w:rsidP="00F85CFE">
            <w:pPr>
              <w:pStyle w:val="ListBullet"/>
            </w:pPr>
            <w:r w:rsidRPr="00F85CFE">
              <w:t>iron and manganese removal</w:t>
            </w:r>
          </w:p>
          <w:p w:rsidR="00000000" w:rsidP="00F85CFE">
            <w:pPr>
              <w:pStyle w:val="ListBullet"/>
              <w:rPr>
                <w:lang w:val="en-NZ"/>
              </w:rPr>
            </w:pPr>
            <w:r w:rsidRPr="00F85CFE">
              <w:t>sequestering</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Functions</w:t>
            </w:r>
            <w:r w:rsidRPr="00F85CFE">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disinfectant</w:t>
            </w:r>
          </w:p>
          <w:p w:rsidR="00000000" w:rsidRPr="00F85CFE" w:rsidP="00F85CFE">
            <w:pPr>
              <w:pStyle w:val="ListBullet"/>
            </w:pPr>
            <w:r w:rsidRPr="00F85CFE">
              <w:t>oxidant</w:t>
            </w:r>
          </w:p>
          <w:p w:rsidR="00000000" w:rsidRPr="00F85CFE" w:rsidP="00F85CFE">
            <w:pPr>
              <w:pStyle w:val="ListBullet"/>
            </w:pPr>
            <w:r w:rsidRPr="00F85CFE">
              <w:t>reductant</w:t>
            </w:r>
          </w:p>
          <w:p w:rsidR="00000000" w:rsidRPr="00F85CFE" w:rsidP="00F85CFE">
            <w:pPr>
              <w:pStyle w:val="ListBullet"/>
            </w:pPr>
            <w:r w:rsidRPr="00F85CFE">
              <w:t>sequestering agent</w:t>
            </w:r>
          </w:p>
          <w:p w:rsidR="00000000" w:rsidRPr="00F85CFE" w:rsidP="00F85CFE">
            <w:pPr>
              <w:pStyle w:val="ListBullet"/>
            </w:pPr>
            <w:r w:rsidRPr="00F85CFE">
              <w:t>pH correction and buffering</w:t>
            </w:r>
          </w:p>
          <w:p w:rsidR="00000000" w:rsidRPr="00F85CFE" w:rsidP="00F85CFE">
            <w:pPr>
              <w:pStyle w:val="ListBullet"/>
            </w:pPr>
            <w:r w:rsidRPr="00F85CFE">
              <w:t>coagulant</w:t>
            </w:r>
          </w:p>
          <w:p w:rsidR="00000000" w:rsidRPr="00F85CFE" w:rsidP="00F85CFE">
            <w:pPr>
              <w:pStyle w:val="ListBullet"/>
            </w:pPr>
            <w:r w:rsidRPr="00F85CFE">
              <w:t>flocculant</w:t>
            </w:r>
          </w:p>
          <w:p w:rsidR="00000000" w:rsidRPr="00F85CFE" w:rsidP="00F85CFE">
            <w:pPr>
              <w:pStyle w:val="ListBullet"/>
            </w:pPr>
            <w:r w:rsidRPr="00F85CFE">
              <w:t>surfactant</w:t>
            </w:r>
          </w:p>
          <w:p w:rsidR="00000000" w:rsidRPr="00F85CFE" w:rsidP="00F85CFE">
            <w:pPr>
              <w:pStyle w:val="ListBullet"/>
            </w:pPr>
            <w:r w:rsidRPr="00F85CFE">
              <w:t>adsorbent</w:t>
            </w:r>
          </w:p>
          <w:p w:rsidR="00000000" w:rsidRPr="00F85CFE" w:rsidP="00F85CFE">
            <w:pPr>
              <w:pStyle w:val="ListBullet"/>
            </w:pPr>
            <w:r w:rsidRPr="00F85CFE">
              <w:t>precipitant</w:t>
            </w:r>
          </w:p>
          <w:p w:rsidR="00000000" w:rsidP="00F85CFE">
            <w:pPr>
              <w:pStyle w:val="ListBullet"/>
              <w:rPr>
                <w:lang w:val="en-NZ"/>
              </w:rPr>
            </w:pPr>
            <w:r w:rsidRPr="00F85CFE">
              <w:t>catalyst</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Chemicals</w:t>
            </w:r>
            <w:r w:rsidRPr="00F85CFE">
              <w:t xml:space="preserve"> used in the water industry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chlorine</w:t>
            </w:r>
          </w:p>
          <w:p w:rsidR="00000000" w:rsidRPr="00F85CFE" w:rsidP="00F85CFE">
            <w:pPr>
              <w:pStyle w:val="ListBullet"/>
            </w:pPr>
            <w:r w:rsidRPr="00F85CFE">
              <w:t>ozone</w:t>
            </w:r>
          </w:p>
          <w:p w:rsidR="00000000" w:rsidRPr="00F85CFE" w:rsidP="00F85CFE">
            <w:pPr>
              <w:pStyle w:val="ListBullet"/>
            </w:pPr>
            <w:r w:rsidRPr="00F85CFE">
              <w:t>sodium thiosulphate</w:t>
            </w:r>
          </w:p>
          <w:p w:rsidR="00000000" w:rsidRPr="00F85CFE" w:rsidP="00F85CFE">
            <w:pPr>
              <w:pStyle w:val="ListBullet"/>
            </w:pPr>
            <w:r w:rsidRPr="00F85CFE">
              <w:t>sodium hexametaphosphate</w:t>
            </w:r>
          </w:p>
          <w:p w:rsidR="00000000" w:rsidRPr="00F85CFE" w:rsidP="00F85CFE">
            <w:pPr>
              <w:pStyle w:val="ListBullet"/>
            </w:pPr>
            <w:r w:rsidRPr="00F85CFE">
              <w:t xml:space="preserve">activated carbon </w:t>
            </w:r>
          </w:p>
          <w:p w:rsidR="00000000" w:rsidRPr="00F85CFE" w:rsidP="00F85CFE">
            <w:pPr>
              <w:pStyle w:val="ListBullet"/>
            </w:pPr>
            <w:r w:rsidRPr="00F85CFE">
              <w:t>hydrated lime</w:t>
            </w:r>
          </w:p>
          <w:p w:rsidR="00000000" w:rsidRPr="00F85CFE" w:rsidP="00F85CFE">
            <w:pPr>
              <w:pStyle w:val="ListBullet"/>
            </w:pPr>
            <w:r w:rsidRPr="00F85CFE">
              <w:t>aluminium and iron salts</w:t>
            </w:r>
          </w:p>
          <w:p w:rsidR="00000000" w:rsidRPr="00F85CFE" w:rsidP="00F85CFE">
            <w:pPr>
              <w:pStyle w:val="ListBullet"/>
            </w:pPr>
            <w:r w:rsidRPr="00F85CFE">
              <w:t>potassium permanganate</w:t>
            </w:r>
          </w:p>
          <w:p w:rsidR="00000000" w:rsidP="00F85CFE">
            <w:pPr>
              <w:pStyle w:val="ListBullet"/>
              <w:rPr>
                <w:lang w:val="en-NZ"/>
              </w:rPr>
            </w:pPr>
            <w:r w:rsidRPr="00F85CFE">
              <w:t>sulphuric acid</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Factors influencing the effectiveness of chemical use</w:t>
            </w:r>
            <w:r w:rsidRPr="00F85CFE">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pH</w:t>
            </w:r>
          </w:p>
          <w:p w:rsidR="00000000" w:rsidRPr="00F85CFE" w:rsidP="00F85CFE">
            <w:pPr>
              <w:pStyle w:val="ListBullet"/>
            </w:pPr>
            <w:r w:rsidRPr="00F85CFE">
              <w:t>ageing</w:t>
            </w:r>
          </w:p>
          <w:p w:rsidR="00000000" w:rsidRPr="00F85CFE" w:rsidP="00F85CFE">
            <w:pPr>
              <w:pStyle w:val="ListBullet"/>
            </w:pPr>
            <w:r w:rsidRPr="00F85CFE">
              <w:t>mixing</w:t>
            </w:r>
          </w:p>
          <w:p w:rsidR="00000000" w:rsidRPr="00F85CFE" w:rsidP="00F85CFE">
            <w:pPr>
              <w:pStyle w:val="ListBullet"/>
            </w:pPr>
            <w:r w:rsidRPr="00F85CFE">
              <w:t>temperature</w:t>
            </w:r>
          </w:p>
          <w:p w:rsidR="00000000" w:rsidP="00F85CFE">
            <w:pPr>
              <w:pStyle w:val="ListBullet"/>
              <w:rPr>
                <w:lang w:val="en-NZ"/>
              </w:rPr>
            </w:pPr>
            <w:r w:rsidRPr="00F85CFE">
              <w:t>concentration</w:t>
            </w:r>
          </w:p>
        </w:tc>
      </w:tr>
      <w:tr w:rsidTr="00B84BA7">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85CFE">
            <w:pPr>
              <w:pStyle w:val="BodyText"/>
              <w:rPr>
                <w:lang w:val="en-NZ"/>
              </w:rPr>
            </w:pPr>
            <w:r w:rsidRPr="00F85CFE">
              <w:rPr>
                <w:rStyle w:val="BoldandItalics"/>
              </w:rPr>
              <w:t>Factors affecting the selection of chemicals</w:t>
            </w:r>
            <w:r w:rsidRPr="00F85CFE">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F85CFE" w:rsidP="00F85CFE">
            <w:pPr>
              <w:pStyle w:val="ListBullet"/>
            </w:pPr>
            <w:r w:rsidRPr="00F85CFE">
              <w:t>cost</w:t>
            </w:r>
          </w:p>
          <w:p w:rsidR="00000000" w:rsidRPr="00F85CFE" w:rsidP="00F85CFE">
            <w:pPr>
              <w:pStyle w:val="ListBullet"/>
            </w:pPr>
            <w:r w:rsidRPr="00F85CFE">
              <w:t>purity</w:t>
            </w:r>
          </w:p>
          <w:p w:rsidR="00000000" w:rsidRPr="00F85CFE" w:rsidP="00F85CFE">
            <w:pPr>
              <w:pStyle w:val="ListBullet"/>
            </w:pPr>
            <w:r w:rsidRPr="00F85CFE">
              <w:t>availability</w:t>
            </w:r>
          </w:p>
          <w:p w:rsidR="00000000" w:rsidRPr="00F85CFE" w:rsidP="00F85CFE">
            <w:pPr>
              <w:pStyle w:val="ListBullet"/>
            </w:pPr>
            <w:r w:rsidRPr="00F85CFE">
              <w:t>by-product generation</w:t>
            </w:r>
          </w:p>
          <w:p w:rsidR="00000000" w:rsidRPr="00F85CFE" w:rsidP="00F85CFE">
            <w:pPr>
              <w:pStyle w:val="ListBullet"/>
            </w:pPr>
            <w:r w:rsidRPr="00F85CFE">
              <w:t>storage and handling requirements</w:t>
            </w:r>
          </w:p>
          <w:p w:rsidR="00000000" w:rsidRPr="00F85CFE" w:rsidP="00F85CFE">
            <w:pPr>
              <w:pStyle w:val="ListBullet"/>
            </w:pPr>
            <w:r w:rsidRPr="00F85CFE">
              <w:t>safety requirements</w:t>
            </w:r>
          </w:p>
          <w:p w:rsidR="00000000" w:rsidRPr="00F85CFE" w:rsidP="00F85CFE">
            <w:pPr>
              <w:pStyle w:val="ListBullet"/>
            </w:pPr>
            <w:r w:rsidRPr="00F85CFE">
              <w:t>efficiency and effectiveness</w:t>
            </w:r>
          </w:p>
        </w:tc>
      </w:tr>
    </w:tbl>
    <w:p w:rsidR="00B84BA7" w:rsidP="00F85CFE">
      <w:pPr>
        <w:pStyle w:val="BodyText"/>
      </w:pPr>
    </w:p>
    <w:p w:rsidR="00B84BA7" w:rsidP="00F85CFE">
      <w:pPr>
        <w:pStyle w:val="BodyText"/>
      </w:pPr>
    </w:p>
    <w:p w:rsidR="00000000" w:rsidRPr="00F85CFE" w:rsidP="00F85CFE">
      <w:pPr>
        <w:pStyle w:val="Heading1"/>
      </w:pPr>
      <w:bookmarkStart w:id="12" w:name="O_406147"/>
      <w:bookmarkEnd w:id="12"/>
      <w:r w:rsidRPr="00F85CFE">
        <w:t>Unit Sector(s)</w:t>
      </w:r>
    </w:p>
    <w:p w:rsidR="00000000" w:rsidRPr="00F85CFE" w:rsidP="00F85CFE">
      <w:pPr>
        <w:pStyle w:val="BodyText"/>
      </w:pPr>
      <w:r w:rsidRPr="00F85CFE">
        <w:t>Not applicable.</w:t>
      </w:r>
    </w:p>
    <w:p w:rsidR="00000000" w:rsidRPr="00F85CFE" w:rsidP="00F85CFE">
      <w:pPr>
        <w:pStyle w:val="AllowPageBreak"/>
      </w:pPr>
    </w:p>
    <w:p w:rsidR="00000000" w:rsidRPr="00F85CFE" w:rsidP="00F85CFE">
      <w:pPr>
        <w:pStyle w:val="Heading1"/>
      </w:pPr>
      <w:bookmarkStart w:id="13" w:name="O_406159"/>
      <w:bookmarkEnd w:id="13"/>
      <w:r w:rsidRPr="00F85CFE">
        <w:t>Competency field</w:t>
      </w:r>
    </w:p>
    <w:p w:rsidR="00000000" w:rsidRPr="00F85CFE" w:rsidP="00F85CFE">
      <w:pPr>
        <w:pStyle w:val="BodyText"/>
      </w:pPr>
      <w:r w:rsidRPr="00F85CFE">
        <w:t>Treatment.</w:t>
      </w:r>
    </w:p>
    <w:p w:rsidR="00000000" w:rsidRPr="00F85CFE" w:rsidP="00F85CFE"/>
    <w:sectPr w:rsidSect="00F85C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BA7" w:rsidP="00B84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7" w:rsidP="00F85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4BA7" w:rsidP="00F85C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4BA7" w:rsidP="00F85C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BA7" w:rsidP="00B84B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7" w:rsidP="00F85CFE">
    <w:pPr>
      <w:pStyle w:val="Header"/>
      <w:framePr w:wrap="around"/>
    </w:pPr>
    <w:r>
      <w:fldChar w:fldCharType="begin"/>
    </w:r>
    <w:r>
      <w:instrText xml:space="preserve"> TITLE   \* MERGEFORMAT </w:instrText>
    </w:r>
    <w:r>
      <w:fldChar w:fldCharType="separate"/>
    </w:r>
    <w:r>
      <w:t>NWP404A Apply principles of chemistry to water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4BA7" w:rsidP="00F85C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82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FE6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68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C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5CFE"/>
    <w:pPr>
      <w:spacing w:before="360" w:after="60"/>
      <w:outlineLvl w:val="0"/>
    </w:pPr>
    <w:rPr>
      <w:sz w:val="32"/>
    </w:rPr>
  </w:style>
  <w:style w:type="paragraph" w:styleId="Heading2">
    <w:name w:val="heading 2"/>
    <w:basedOn w:val="HeadingBase"/>
    <w:next w:val="BodyText"/>
    <w:link w:val="Heading2Char"/>
    <w:qFormat/>
    <w:rsid w:val="00F85CFE"/>
    <w:pPr>
      <w:keepLines/>
      <w:spacing w:before="240" w:after="120"/>
      <w:outlineLvl w:val="1"/>
    </w:pPr>
    <w:rPr>
      <w:sz w:val="28"/>
      <w:szCs w:val="40"/>
    </w:rPr>
  </w:style>
  <w:style w:type="paragraph" w:styleId="Heading3">
    <w:name w:val="heading 3"/>
    <w:basedOn w:val="HeadingBase"/>
    <w:next w:val="BodyText"/>
    <w:link w:val="Heading3Char"/>
    <w:qFormat/>
    <w:rsid w:val="00F85CFE"/>
    <w:pPr>
      <w:spacing w:before="180" w:after="120"/>
      <w:outlineLvl w:val="2"/>
    </w:pPr>
    <w:rPr>
      <w:spacing w:val="-10"/>
      <w:kern w:val="32"/>
    </w:rPr>
  </w:style>
  <w:style w:type="paragraph" w:styleId="Heading4">
    <w:name w:val="heading 4"/>
    <w:basedOn w:val="HeadingBase"/>
    <w:next w:val="BodyText"/>
    <w:link w:val="Heading4Char"/>
    <w:qFormat/>
    <w:rsid w:val="00F85CFE"/>
    <w:pPr>
      <w:spacing w:before="160" w:after="120"/>
      <w:outlineLvl w:val="3"/>
    </w:pPr>
    <w:rPr>
      <w:sz w:val="22"/>
    </w:rPr>
  </w:style>
  <w:style w:type="paragraph" w:styleId="Heading5">
    <w:name w:val="heading 5"/>
    <w:basedOn w:val="HeadingBase"/>
    <w:next w:val="Normal"/>
    <w:link w:val="Heading5Char"/>
    <w:qFormat/>
    <w:rsid w:val="00F85CFE"/>
    <w:pPr>
      <w:spacing w:before="80"/>
      <w:outlineLvl w:val="4"/>
    </w:pPr>
    <w:rPr>
      <w:color w:val="918585"/>
      <w:sz w:val="20"/>
    </w:rPr>
  </w:style>
  <w:style w:type="paragraph" w:styleId="Heading6">
    <w:name w:val="heading 6"/>
    <w:basedOn w:val="HeadingBase"/>
    <w:next w:val="Normal"/>
    <w:link w:val="Heading6Char"/>
    <w:qFormat/>
    <w:rsid w:val="00F85CFE"/>
    <w:pPr>
      <w:spacing w:before="60"/>
      <w:outlineLvl w:val="5"/>
    </w:pPr>
    <w:rPr>
      <w:color w:val="918585"/>
      <w:sz w:val="20"/>
    </w:rPr>
  </w:style>
  <w:style w:type="paragraph" w:styleId="Heading7">
    <w:name w:val="heading 7"/>
    <w:basedOn w:val="Normal"/>
    <w:next w:val="Normal"/>
    <w:link w:val="Heading7Char"/>
    <w:qFormat/>
    <w:rsid w:val="00F85CFE"/>
    <w:pPr>
      <w:ind w:left="720"/>
      <w:outlineLvl w:val="6"/>
    </w:pPr>
    <w:rPr>
      <w:i/>
    </w:rPr>
  </w:style>
  <w:style w:type="paragraph" w:styleId="Heading8">
    <w:name w:val="heading 8"/>
    <w:basedOn w:val="Normal"/>
    <w:next w:val="Normal"/>
    <w:link w:val="Heading8Char"/>
    <w:qFormat/>
    <w:rsid w:val="00F85CFE"/>
    <w:pPr>
      <w:ind w:left="720"/>
      <w:outlineLvl w:val="7"/>
    </w:pPr>
    <w:rPr>
      <w:i/>
    </w:rPr>
  </w:style>
  <w:style w:type="paragraph" w:styleId="Heading9">
    <w:name w:val="heading 9"/>
    <w:basedOn w:val="Normal"/>
    <w:next w:val="Normal"/>
    <w:link w:val="Heading9Char"/>
    <w:qFormat/>
    <w:rsid w:val="00F85CFE"/>
    <w:pPr>
      <w:ind w:left="720"/>
      <w:outlineLvl w:val="8"/>
    </w:pPr>
    <w:rPr>
      <w:i/>
    </w:rPr>
  </w:style>
  <w:style w:type="character" w:default="1" w:styleId="DefaultParagraphFont">
    <w:name w:val="Default Paragraph Font"/>
    <w:uiPriority w:val="1"/>
    <w:unhideWhenUsed/>
    <w:rsid w:val="00F85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CFE"/>
  </w:style>
  <w:style w:type="character" w:customStyle="1" w:styleId="Heading1Char">
    <w:name w:val="Heading 1 Char"/>
    <w:basedOn w:val="DefaultParagraphFont"/>
    <w:link w:val="Heading1"/>
    <w:rsid w:val="00F85CFE"/>
    <w:rPr>
      <w:rFonts w:ascii="Times New Roman" w:eastAsia="Times New Roman" w:hAnsi="Times New Roman" w:cs="Times New Roman"/>
      <w:b/>
      <w:sz w:val="32"/>
      <w:szCs w:val="20"/>
      <w:lang w:eastAsia="en-US"/>
    </w:rPr>
  </w:style>
  <w:style w:type="paragraph" w:styleId="BodyText">
    <w:name w:val="Body Text"/>
    <w:basedOn w:val="Normal"/>
    <w:link w:val="BodyTextChar"/>
    <w:rsid w:val="00F85C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CFE"/>
    <w:rPr>
      <w:rFonts w:ascii="Times New Roman" w:eastAsia="Times New Roman" w:hAnsi="Times New Roman" w:cs="Times New Roman"/>
      <w:sz w:val="24"/>
      <w:lang w:val="en-US" w:eastAsia="en-US"/>
    </w:rPr>
  </w:style>
  <w:style w:type="paragraph" w:styleId="Footer">
    <w:name w:val="footer"/>
    <w:basedOn w:val="Normal"/>
    <w:link w:val="FooterChar"/>
    <w:rsid w:val="00F85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CFE"/>
    <w:rPr>
      <w:rFonts w:ascii="Times New Roman" w:eastAsia="Times New Roman" w:hAnsi="Times New Roman" w:cs="Times New Roman"/>
      <w:sz w:val="16"/>
      <w:lang w:val="en-US" w:eastAsia="en-US"/>
    </w:rPr>
  </w:style>
  <w:style w:type="paragraph" w:styleId="List">
    <w:name w:val="List"/>
    <w:basedOn w:val="BodyText"/>
    <w:next w:val="BodyText"/>
    <w:rsid w:val="00F85CFE"/>
    <w:pPr>
      <w:tabs>
        <w:tab w:val="left" w:pos="340"/>
      </w:tabs>
      <w:spacing w:before="60" w:after="60"/>
      <w:ind w:left="340" w:hanging="340"/>
    </w:pPr>
  </w:style>
  <w:style w:type="paragraph" w:styleId="ListBullet">
    <w:name w:val="List Bullet"/>
    <w:basedOn w:val="List"/>
    <w:rsid w:val="00F85CFE"/>
    <w:pPr>
      <w:numPr>
        <w:numId w:val="13"/>
      </w:numPr>
      <w:tabs>
        <w:tab w:val="clear" w:pos="340"/>
      </w:tabs>
      <w:spacing w:before="40" w:after="40"/>
    </w:pPr>
  </w:style>
  <w:style w:type="character" w:customStyle="1" w:styleId="SpecialBold">
    <w:name w:val="Special Bold"/>
    <w:basedOn w:val="DefaultParagraphFont"/>
    <w:rsid w:val="00F85CFE"/>
    <w:rPr>
      <w:b/>
      <w:spacing w:val="0"/>
    </w:rPr>
  </w:style>
  <w:style w:type="paragraph" w:styleId="ListBullet2">
    <w:name w:val="List Bullet 2"/>
    <w:basedOn w:val="List2"/>
    <w:rsid w:val="00F85CFE"/>
    <w:pPr>
      <w:numPr>
        <w:numId w:val="14"/>
      </w:numPr>
      <w:tabs>
        <w:tab w:val="clear" w:pos="680"/>
      </w:tabs>
    </w:pPr>
  </w:style>
  <w:style w:type="paragraph" w:styleId="Header">
    <w:name w:val="header"/>
    <w:basedOn w:val="Normal"/>
    <w:link w:val="HeaderChar"/>
    <w:rsid w:val="00F85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C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5CFE"/>
    <w:pPr>
      <w:spacing w:before="240" w:after="120"/>
      <w:outlineLvl w:val="0"/>
    </w:pPr>
    <w:rPr>
      <w:rFonts w:ascii="Times New Roman" w:hAnsi="Times New Roman"/>
      <w:b/>
      <w:sz w:val="28"/>
    </w:rPr>
  </w:style>
  <w:style w:type="paragraph" w:customStyle="1" w:styleId="AllowPageBreak">
    <w:name w:val="AllowPageBreak"/>
    <w:rsid w:val="00F85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5CFE"/>
    <w:rPr>
      <w:b/>
      <w:i/>
      <w:u w:val="none"/>
    </w:rPr>
  </w:style>
  <w:style w:type="character" w:customStyle="1" w:styleId="Heading2Char">
    <w:name w:val="Heading 2 Char"/>
    <w:basedOn w:val="DefaultParagraphFont"/>
    <w:link w:val="Heading2"/>
    <w:rsid w:val="00F85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C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5C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5CFE"/>
    <w:rPr>
      <w:rFonts w:ascii="Courier New" w:eastAsia="Times New Roman" w:hAnsi="Courier New" w:cs="Times New Roman"/>
      <w:i/>
      <w:szCs w:val="20"/>
      <w:lang w:val="en-US" w:eastAsia="en-US"/>
    </w:rPr>
  </w:style>
  <w:style w:type="paragraph" w:customStyle="1" w:styleId="HeadingBase">
    <w:name w:val="Heading Base"/>
    <w:rsid w:val="00F85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CFE"/>
    <w:pPr>
      <w:tabs>
        <w:tab w:val="right" w:leader="dot" w:pos="9072"/>
      </w:tabs>
      <w:ind w:left="567"/>
    </w:pPr>
    <w:rPr>
      <w:szCs w:val="22"/>
    </w:rPr>
  </w:style>
  <w:style w:type="paragraph" w:customStyle="1" w:styleId="TOCBase">
    <w:name w:val="TOC Base"/>
    <w:rsid w:val="00F85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CFE"/>
    <w:pPr>
      <w:tabs>
        <w:tab w:val="right" w:leader="dot" w:pos="9072"/>
      </w:tabs>
      <w:spacing w:before="40" w:after="40"/>
      <w:ind w:left="284"/>
    </w:pPr>
    <w:rPr>
      <w:rFonts w:ascii="Times New Roman" w:hAnsi="Times New Roman"/>
    </w:rPr>
  </w:style>
  <w:style w:type="paragraph" w:styleId="TOC1">
    <w:name w:val="toc 1"/>
    <w:basedOn w:val="TOCBase"/>
    <w:next w:val="Normal"/>
    <w:rsid w:val="00F85C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CFE"/>
    <w:pPr>
      <w:spacing w:before="5040"/>
      <w:jc w:val="center"/>
    </w:pPr>
    <w:rPr>
      <w:sz w:val="48"/>
      <w:szCs w:val="72"/>
      <w:lang w:val="en-US"/>
    </w:rPr>
  </w:style>
  <w:style w:type="character" w:customStyle="1" w:styleId="TitleChar">
    <w:name w:val="Title Char"/>
    <w:basedOn w:val="DefaultParagraphFont"/>
    <w:link w:val="Title"/>
    <w:rsid w:val="00F85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CFE"/>
    <w:pPr>
      <w:tabs>
        <w:tab w:val="left" w:pos="3600"/>
        <w:tab w:val="left" w:pos="3958"/>
      </w:tabs>
    </w:pPr>
  </w:style>
  <w:style w:type="paragraph" w:customStyle="1" w:styleId="Note">
    <w:name w:val="Note"/>
    <w:basedOn w:val="BodyText"/>
    <w:rsid w:val="00F85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CFE"/>
    <w:pPr>
      <w:framePr w:wrap="auto" w:hAnchor="text" w:y="6049"/>
    </w:pPr>
    <w:rPr>
      <w:color w:val="000000"/>
      <w:sz w:val="40"/>
    </w:rPr>
  </w:style>
  <w:style w:type="paragraph" w:customStyle="1" w:styleId="TOCTitle">
    <w:name w:val="TOCTitle"/>
    <w:basedOn w:val="Heading1"/>
    <w:rsid w:val="00F85CFE"/>
    <w:pPr>
      <w:spacing w:after="240"/>
      <w:jc w:val="center"/>
      <w:outlineLvl w:val="9"/>
    </w:pPr>
    <w:rPr>
      <w:caps/>
    </w:rPr>
  </w:style>
  <w:style w:type="paragraph" w:customStyle="1" w:styleId="Version">
    <w:name w:val="Version"/>
    <w:rsid w:val="00F85C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CFE"/>
    <w:pPr>
      <w:keepNext w:val="0"/>
      <w:tabs>
        <w:tab w:val="right" w:pos="4176"/>
      </w:tabs>
      <w:ind w:left="198" w:hanging="198"/>
    </w:pPr>
    <w:rPr>
      <w:rFonts w:ascii="Garamond" w:hAnsi="Garamond"/>
    </w:rPr>
  </w:style>
  <w:style w:type="paragraph" w:styleId="IndexHeading">
    <w:name w:val="index heading"/>
    <w:basedOn w:val="Normal"/>
    <w:next w:val="Index1"/>
    <w:semiHidden/>
    <w:rsid w:val="00F85CFE"/>
    <w:pPr>
      <w:spacing w:before="120" w:after="120"/>
    </w:pPr>
    <w:rPr>
      <w:rFonts w:ascii="Arial" w:hAnsi="Arial"/>
      <w:b/>
      <w:color w:val="918585"/>
      <w:sz w:val="24"/>
    </w:rPr>
  </w:style>
  <w:style w:type="paragraph" w:customStyle="1" w:styleId="Chapter">
    <w:name w:val="Chapter"/>
    <w:basedOn w:val="Normal"/>
    <w:rsid w:val="00F85CFE"/>
    <w:pPr>
      <w:spacing w:before="240"/>
    </w:pPr>
    <w:rPr>
      <w:rFonts w:ascii="Times New Roman" w:hAnsi="Times New Roman"/>
      <w:smallCaps/>
      <w:spacing w:val="80"/>
      <w:sz w:val="28"/>
    </w:rPr>
  </w:style>
  <w:style w:type="paragraph" w:customStyle="1" w:styleId="InChapter">
    <w:name w:val="InChapter"/>
    <w:basedOn w:val="Heading3"/>
    <w:rsid w:val="00F85CFE"/>
    <w:pPr>
      <w:spacing w:after="240"/>
      <w:outlineLvl w:val="9"/>
    </w:pPr>
    <w:rPr>
      <w:noProof/>
    </w:rPr>
  </w:style>
  <w:style w:type="paragraph" w:styleId="Index2">
    <w:name w:val="index 2"/>
    <w:basedOn w:val="Normal"/>
    <w:next w:val="Normal"/>
    <w:semiHidden/>
    <w:rsid w:val="00F85CFE"/>
    <w:pPr>
      <w:tabs>
        <w:tab w:val="right" w:pos="4176"/>
      </w:tabs>
      <w:ind w:left="568" w:hanging="284"/>
    </w:pPr>
    <w:rPr>
      <w:rFonts w:ascii="Garamond" w:hAnsi="Garamond"/>
    </w:rPr>
  </w:style>
  <w:style w:type="paragraph" w:customStyle="1" w:styleId="Byline">
    <w:name w:val="Byline"/>
    <w:rsid w:val="00F85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CFE"/>
    <w:pPr>
      <w:tabs>
        <w:tab w:val="clear" w:pos="3600"/>
        <w:tab w:val="clear" w:pos="3958"/>
      </w:tabs>
      <w:jc w:val="right"/>
    </w:pPr>
  </w:style>
  <w:style w:type="character" w:styleId="Emphasis">
    <w:name w:val="Emphasis"/>
    <w:basedOn w:val="DefaultParagraphFont"/>
    <w:qFormat/>
    <w:rsid w:val="00F85CFE"/>
    <w:rPr>
      <w:i/>
    </w:rPr>
  </w:style>
  <w:style w:type="paragraph" w:styleId="Caption">
    <w:name w:val="caption"/>
    <w:basedOn w:val="BodyText"/>
    <w:next w:val="Normal"/>
    <w:qFormat/>
    <w:rsid w:val="00F85CFE"/>
    <w:pPr>
      <w:framePr w:w="2268" w:hSpace="181" w:vSpace="181" w:wrap="around" w:vAnchor="text" w:hAnchor="page" w:x="1135" w:y="285" w:anchorLock="1"/>
    </w:pPr>
    <w:rPr>
      <w:i/>
    </w:rPr>
  </w:style>
  <w:style w:type="paragraph" w:customStyle="1" w:styleId="MiniTOCTitle">
    <w:name w:val="MiniTOCTitle"/>
    <w:basedOn w:val="Heading4"/>
    <w:rsid w:val="00F85CFE"/>
    <w:pPr>
      <w:spacing w:before="240"/>
      <w:outlineLvl w:val="9"/>
    </w:pPr>
    <w:rPr>
      <w:noProof/>
      <w:sz w:val="24"/>
    </w:rPr>
  </w:style>
  <w:style w:type="paragraph" w:customStyle="1" w:styleId="MiniTOCItem">
    <w:name w:val="MiniTOCItem"/>
    <w:basedOn w:val="ListBullet"/>
    <w:rsid w:val="00F85CFE"/>
    <w:pPr>
      <w:numPr>
        <w:numId w:val="0"/>
      </w:numPr>
      <w:tabs>
        <w:tab w:val="right" w:leader="dot" w:pos="6521"/>
      </w:tabs>
      <w:spacing w:before="0" w:after="0"/>
    </w:pPr>
  </w:style>
  <w:style w:type="paragraph" w:customStyle="1" w:styleId="TOFTitle">
    <w:name w:val="TOFTitle"/>
    <w:basedOn w:val="TOCTitle"/>
    <w:rsid w:val="00F85CFE"/>
  </w:style>
  <w:style w:type="paragraph" w:styleId="TableofFigures">
    <w:name w:val="table of figures"/>
    <w:basedOn w:val="Normal"/>
    <w:next w:val="Normal"/>
    <w:semiHidden/>
    <w:rsid w:val="00F85CFE"/>
    <w:pPr>
      <w:tabs>
        <w:tab w:val="right" w:leader="dot" w:pos="9072"/>
      </w:tabs>
      <w:ind w:left="970" w:hanging="403"/>
    </w:pPr>
    <w:rPr>
      <w:rFonts w:ascii="Times New Roman" w:hAnsi="Times New Roman"/>
      <w:b/>
    </w:rPr>
  </w:style>
  <w:style w:type="paragraph" w:styleId="ListNumber">
    <w:name w:val="List Number"/>
    <w:basedOn w:val="List"/>
    <w:rsid w:val="00F85CFE"/>
    <w:pPr>
      <w:numPr>
        <w:numId w:val="11"/>
      </w:numPr>
    </w:pPr>
  </w:style>
  <w:style w:type="character" w:customStyle="1" w:styleId="WingdingSymbols">
    <w:name w:val="Wingding Symbols"/>
    <w:rsid w:val="00F85CFE"/>
    <w:rPr>
      <w:rFonts w:ascii="Wingdings" w:hAnsi="Wingdings"/>
    </w:rPr>
  </w:style>
  <w:style w:type="paragraph" w:customStyle="1" w:styleId="TableHeading">
    <w:name w:val="Table Heading"/>
    <w:basedOn w:val="HeadingBase"/>
    <w:rsid w:val="00F85CFE"/>
    <w:pPr>
      <w:keepLines/>
      <w:pBdr>
        <w:bottom w:val="single" w:sz="6" w:space="1" w:color="918585"/>
      </w:pBdr>
      <w:spacing w:before="240"/>
    </w:pPr>
  </w:style>
  <w:style w:type="character" w:customStyle="1" w:styleId="HotSpot">
    <w:name w:val="HotSpot"/>
    <w:rsid w:val="00F85CFE"/>
    <w:rPr>
      <w:color w:val="0033CC"/>
      <w:u w:val="none"/>
    </w:rPr>
  </w:style>
  <w:style w:type="paragraph" w:customStyle="1" w:styleId="BodyTextRight">
    <w:name w:val="Body Text Right"/>
    <w:basedOn w:val="BodyText"/>
    <w:rsid w:val="00F85CFE"/>
    <w:pPr>
      <w:spacing w:before="0" w:after="0"/>
      <w:jc w:val="right"/>
    </w:pPr>
  </w:style>
  <w:style w:type="paragraph" w:styleId="Index3">
    <w:name w:val="index 3"/>
    <w:basedOn w:val="ListNumber2"/>
    <w:next w:val="Normal"/>
    <w:semiHidden/>
    <w:rsid w:val="00F85CFE"/>
    <w:pPr>
      <w:numPr>
        <w:numId w:val="0"/>
      </w:numPr>
      <w:tabs>
        <w:tab w:val="right" w:leader="dot" w:pos="4176"/>
      </w:tabs>
    </w:pPr>
  </w:style>
  <w:style w:type="paragraph" w:styleId="ListNumber2">
    <w:name w:val="List Number 2"/>
    <w:basedOn w:val="List2"/>
    <w:rsid w:val="00F85CFE"/>
    <w:pPr>
      <w:numPr>
        <w:numId w:val="10"/>
      </w:numPr>
      <w:tabs>
        <w:tab w:val="clear" w:pos="1060"/>
      </w:tabs>
    </w:pPr>
  </w:style>
  <w:style w:type="paragraph" w:customStyle="1" w:styleId="MarginNote">
    <w:name w:val="Margin Note"/>
    <w:basedOn w:val="BodyText"/>
    <w:rsid w:val="00F85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C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5CFE"/>
    <w:rPr>
      <w:sz w:val="32"/>
    </w:rPr>
  </w:style>
  <w:style w:type="paragraph" w:customStyle="1" w:styleId="HeadingProcedure">
    <w:name w:val="Heading Procedure"/>
    <w:basedOn w:val="HeadingBase"/>
    <w:next w:val="Normal"/>
    <w:rsid w:val="00F85CFE"/>
    <w:pPr>
      <w:tabs>
        <w:tab w:val="left" w:pos="0"/>
      </w:tabs>
      <w:spacing w:before="120" w:after="60"/>
    </w:pPr>
    <w:rPr>
      <w:i/>
      <w:color w:val="918585"/>
      <w:sz w:val="22"/>
    </w:rPr>
  </w:style>
  <w:style w:type="paragraph" w:customStyle="1" w:styleId="TableBodyText">
    <w:name w:val="Table Body Text"/>
    <w:basedOn w:val="BodyText"/>
    <w:rsid w:val="00F85CFE"/>
    <w:pPr>
      <w:spacing w:before="60" w:after="60"/>
    </w:pPr>
  </w:style>
  <w:style w:type="paragraph" w:styleId="ListContinue">
    <w:name w:val="List Continue"/>
    <w:basedOn w:val="List"/>
    <w:rsid w:val="00F85CFE"/>
    <w:pPr>
      <w:ind w:firstLine="0"/>
    </w:pPr>
  </w:style>
  <w:style w:type="paragraph" w:customStyle="1" w:styleId="ListNote">
    <w:name w:val="List Note"/>
    <w:basedOn w:val="List"/>
    <w:rsid w:val="00F85CFE"/>
    <w:pPr>
      <w:pBdr>
        <w:top w:val="single" w:sz="6" w:space="2" w:color="918585"/>
        <w:bottom w:val="single" w:sz="6" w:space="2" w:color="918585"/>
      </w:pBdr>
      <w:tabs>
        <w:tab w:val="left" w:pos="1021"/>
      </w:tabs>
      <w:ind w:firstLine="0"/>
    </w:pPr>
  </w:style>
  <w:style w:type="paragraph" w:customStyle="1" w:styleId="Warning">
    <w:name w:val="Warning"/>
    <w:basedOn w:val="BodyText"/>
    <w:rsid w:val="00F85CFE"/>
    <w:pPr>
      <w:shd w:val="clear" w:color="auto" w:fill="D9D9D9"/>
      <w:tabs>
        <w:tab w:val="left" w:pos="992"/>
      </w:tabs>
      <w:ind w:left="119" w:right="119"/>
    </w:pPr>
    <w:rPr>
      <w:sz w:val="20"/>
    </w:rPr>
  </w:style>
  <w:style w:type="paragraph" w:customStyle="1" w:styleId="MarginIcons">
    <w:name w:val="Margin Icons"/>
    <w:basedOn w:val="BodyText"/>
    <w:rsid w:val="00F85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CFE"/>
    <w:rPr>
      <w:rFonts w:ascii="Courier New" w:hAnsi="Courier New"/>
    </w:rPr>
  </w:style>
  <w:style w:type="paragraph" w:customStyle="1" w:styleId="NoteBullet">
    <w:name w:val="Note Bullet"/>
    <w:basedOn w:val="Note"/>
    <w:rsid w:val="00F85CFE"/>
    <w:pPr>
      <w:tabs>
        <w:tab w:val="clear" w:pos="680"/>
      </w:tabs>
      <w:spacing w:before="60" w:after="60"/>
    </w:pPr>
  </w:style>
  <w:style w:type="paragraph" w:customStyle="1" w:styleId="SubHeading2">
    <w:name w:val="SubHeading2"/>
    <w:basedOn w:val="HeadingBase"/>
    <w:rsid w:val="00F85CFE"/>
    <w:pPr>
      <w:spacing w:before="240" w:after="60"/>
    </w:pPr>
    <w:rPr>
      <w:sz w:val="20"/>
    </w:rPr>
  </w:style>
  <w:style w:type="paragraph" w:customStyle="1" w:styleId="SubHeading1">
    <w:name w:val="SubHeading1"/>
    <w:basedOn w:val="HeadingBase"/>
    <w:rsid w:val="00F85CFE"/>
    <w:pPr>
      <w:spacing w:before="240" w:after="60"/>
    </w:pPr>
    <w:rPr>
      <w:color w:val="918585"/>
      <w:sz w:val="22"/>
    </w:rPr>
  </w:style>
  <w:style w:type="paragraph" w:customStyle="1" w:styleId="SideHeading">
    <w:name w:val="Side Heading"/>
    <w:basedOn w:val="HeadingBase"/>
    <w:rsid w:val="00F85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CFE"/>
    <w:pPr>
      <w:numPr>
        <w:numId w:val="12"/>
      </w:numPr>
    </w:pPr>
  </w:style>
  <w:style w:type="paragraph" w:styleId="PlainText">
    <w:name w:val="Plain Text"/>
    <w:basedOn w:val="Normal"/>
    <w:link w:val="PlainTextChar"/>
    <w:rsid w:val="00F85CFE"/>
    <w:rPr>
      <w:sz w:val="20"/>
    </w:rPr>
  </w:style>
  <w:style w:type="character" w:customStyle="1" w:styleId="PlainTextChar">
    <w:name w:val="Plain Text Char"/>
    <w:basedOn w:val="DefaultParagraphFont"/>
    <w:link w:val="PlainText"/>
    <w:rsid w:val="00F85C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5CFE"/>
    <w:rPr>
      <w:b/>
      <w:smallCaps/>
    </w:rPr>
  </w:style>
  <w:style w:type="paragraph" w:customStyle="1" w:styleId="TableListNumber">
    <w:name w:val="Table List Number"/>
    <w:basedOn w:val="ListNumber"/>
    <w:rsid w:val="00F85CFE"/>
    <w:pPr>
      <w:numPr>
        <w:numId w:val="0"/>
      </w:numPr>
    </w:pPr>
  </w:style>
  <w:style w:type="paragraph" w:styleId="TOC4">
    <w:name w:val="toc 4"/>
    <w:basedOn w:val="TOCBase"/>
    <w:next w:val="Normal"/>
    <w:semiHidden/>
    <w:rsid w:val="00F85CFE"/>
    <w:pPr>
      <w:tabs>
        <w:tab w:val="right" w:leader="dot" w:pos="9071"/>
      </w:tabs>
      <w:ind w:left="1701"/>
    </w:pPr>
  </w:style>
  <w:style w:type="paragraph" w:customStyle="1" w:styleId="ListAlpha">
    <w:name w:val="List Alpha"/>
    <w:basedOn w:val="List"/>
    <w:rsid w:val="00F85CFE"/>
    <w:pPr>
      <w:numPr>
        <w:numId w:val="9"/>
      </w:numPr>
    </w:pPr>
  </w:style>
  <w:style w:type="paragraph" w:customStyle="1" w:styleId="ListAlpha2">
    <w:name w:val="List Alpha 2"/>
    <w:basedOn w:val="List2"/>
    <w:rsid w:val="00F85CFE"/>
    <w:pPr>
      <w:numPr>
        <w:numId w:val="8"/>
      </w:numPr>
    </w:pPr>
  </w:style>
  <w:style w:type="paragraph" w:styleId="List2">
    <w:name w:val="List 2"/>
    <w:basedOn w:val="BodyText"/>
    <w:rsid w:val="00F85CFE"/>
    <w:pPr>
      <w:tabs>
        <w:tab w:val="left" w:pos="680"/>
      </w:tabs>
      <w:spacing w:before="60" w:after="60"/>
      <w:ind w:left="680" w:hanging="340"/>
    </w:pPr>
  </w:style>
  <w:style w:type="paragraph" w:styleId="List3">
    <w:name w:val="List 3"/>
    <w:basedOn w:val="BodyText"/>
    <w:rsid w:val="00F85CFE"/>
    <w:pPr>
      <w:tabs>
        <w:tab w:val="left" w:pos="1021"/>
      </w:tabs>
      <w:spacing w:before="60" w:after="60"/>
      <w:ind w:left="1020" w:hanging="340"/>
    </w:pPr>
  </w:style>
  <w:style w:type="paragraph" w:styleId="List4">
    <w:name w:val="List 4"/>
    <w:basedOn w:val="BodyText"/>
    <w:rsid w:val="00F85CFE"/>
    <w:pPr>
      <w:tabs>
        <w:tab w:val="left" w:pos="1361"/>
      </w:tabs>
      <w:spacing w:before="60" w:after="60"/>
      <w:ind w:left="1361" w:hanging="340"/>
    </w:pPr>
  </w:style>
  <w:style w:type="paragraph" w:styleId="List5">
    <w:name w:val="List 5"/>
    <w:basedOn w:val="BodyText"/>
    <w:rsid w:val="00F85CFE"/>
    <w:pPr>
      <w:tabs>
        <w:tab w:val="left" w:pos="1701"/>
      </w:tabs>
      <w:spacing w:before="60" w:after="60"/>
      <w:ind w:left="1701" w:hanging="340"/>
    </w:pPr>
  </w:style>
  <w:style w:type="paragraph" w:styleId="ListBullet3">
    <w:name w:val="List Bullet 3"/>
    <w:basedOn w:val="List3"/>
    <w:rsid w:val="00F85CFE"/>
    <w:pPr>
      <w:numPr>
        <w:numId w:val="15"/>
      </w:numPr>
      <w:tabs>
        <w:tab w:val="clear" w:pos="1021"/>
      </w:tabs>
      <w:ind w:left="1037" w:hanging="357"/>
    </w:pPr>
  </w:style>
  <w:style w:type="paragraph" w:styleId="ListBullet4">
    <w:name w:val="List Bullet 4"/>
    <w:basedOn w:val="List4"/>
    <w:rsid w:val="00F85CFE"/>
    <w:pPr>
      <w:numPr>
        <w:numId w:val="3"/>
      </w:numPr>
    </w:pPr>
  </w:style>
  <w:style w:type="paragraph" w:styleId="ListBullet5">
    <w:name w:val="List Bullet 5"/>
    <w:basedOn w:val="List5"/>
    <w:rsid w:val="00F85CFE"/>
    <w:pPr>
      <w:numPr>
        <w:numId w:val="4"/>
      </w:numPr>
    </w:pPr>
  </w:style>
  <w:style w:type="paragraph" w:styleId="ListContinue2">
    <w:name w:val="List Continue 2"/>
    <w:basedOn w:val="List2"/>
    <w:rsid w:val="00F85CFE"/>
    <w:pPr>
      <w:ind w:firstLine="0"/>
    </w:pPr>
  </w:style>
  <w:style w:type="paragraph" w:styleId="ListContinue3">
    <w:name w:val="List Continue 3"/>
    <w:basedOn w:val="List3"/>
    <w:rsid w:val="00F85CFE"/>
    <w:pPr>
      <w:ind w:left="1021" w:firstLine="0"/>
    </w:pPr>
  </w:style>
  <w:style w:type="paragraph" w:styleId="ListContinue4">
    <w:name w:val="List Continue 4"/>
    <w:basedOn w:val="List4"/>
    <w:rsid w:val="00F85CFE"/>
    <w:pPr>
      <w:ind w:firstLine="0"/>
    </w:pPr>
  </w:style>
  <w:style w:type="paragraph" w:styleId="ListContinue5">
    <w:name w:val="List Continue 5"/>
    <w:basedOn w:val="List5"/>
    <w:rsid w:val="00F85CFE"/>
    <w:pPr>
      <w:ind w:firstLine="0"/>
    </w:pPr>
  </w:style>
  <w:style w:type="paragraph" w:styleId="ListNumber3">
    <w:name w:val="List Number 3"/>
    <w:basedOn w:val="List3"/>
    <w:rsid w:val="00F85CFE"/>
    <w:pPr>
      <w:numPr>
        <w:numId w:val="5"/>
      </w:numPr>
    </w:pPr>
  </w:style>
  <w:style w:type="paragraph" w:styleId="ListNumber4">
    <w:name w:val="List Number 4"/>
    <w:basedOn w:val="List4"/>
    <w:rsid w:val="00F85CFE"/>
    <w:pPr>
      <w:numPr>
        <w:numId w:val="6"/>
      </w:numPr>
    </w:pPr>
  </w:style>
  <w:style w:type="paragraph" w:styleId="ListNumber5">
    <w:name w:val="List Number 5"/>
    <w:basedOn w:val="List5"/>
    <w:rsid w:val="00F85CFE"/>
    <w:pPr>
      <w:numPr>
        <w:numId w:val="7"/>
      </w:numPr>
    </w:pPr>
  </w:style>
  <w:style w:type="paragraph" w:styleId="BlockText">
    <w:name w:val="Block Text"/>
    <w:basedOn w:val="Normal"/>
    <w:rsid w:val="00F85CFE"/>
    <w:pPr>
      <w:spacing w:after="120"/>
      <w:ind w:left="1440" w:right="1440"/>
    </w:pPr>
  </w:style>
  <w:style w:type="character" w:customStyle="1" w:styleId="Subscript">
    <w:name w:val="Subscript"/>
    <w:basedOn w:val="DefaultParagraphFont"/>
    <w:rsid w:val="00F85CFE"/>
    <w:rPr>
      <w:sz w:val="16"/>
      <w:vertAlign w:val="subscript"/>
    </w:rPr>
  </w:style>
  <w:style w:type="character" w:customStyle="1" w:styleId="Superscript">
    <w:name w:val="Superscript"/>
    <w:basedOn w:val="DefaultParagraphFont"/>
    <w:rsid w:val="00F85CFE"/>
    <w:rPr>
      <w:sz w:val="16"/>
      <w:vertAlign w:val="superscript"/>
    </w:rPr>
  </w:style>
  <w:style w:type="character" w:customStyle="1" w:styleId="Symbols">
    <w:name w:val="Symbols"/>
    <w:basedOn w:val="DefaultParagraphFont"/>
    <w:rsid w:val="00F85CFE"/>
    <w:rPr>
      <w:rFonts w:ascii="Symbol" w:hAnsi="Symbol"/>
    </w:rPr>
  </w:style>
  <w:style w:type="character" w:customStyle="1" w:styleId="MenuOptions">
    <w:name w:val="Menu Options"/>
    <w:basedOn w:val="DefaultParagraphFont"/>
    <w:rsid w:val="00F85CFE"/>
    <w:rPr>
      <w:rFonts w:ascii="Arial Narrow" w:hAnsi="Arial Narrow"/>
      <w:smallCaps/>
    </w:rPr>
  </w:style>
  <w:style w:type="character" w:customStyle="1" w:styleId="Buttons">
    <w:name w:val="Buttons"/>
    <w:basedOn w:val="DefaultParagraphFont"/>
    <w:rsid w:val="00F85CFE"/>
    <w:rPr>
      <w:b/>
    </w:rPr>
  </w:style>
  <w:style w:type="character" w:customStyle="1" w:styleId="Underlined">
    <w:name w:val="Underlined"/>
    <w:basedOn w:val="DefaultParagraphFont"/>
    <w:rsid w:val="00F85CFE"/>
    <w:rPr>
      <w:u w:val="single"/>
    </w:rPr>
  </w:style>
  <w:style w:type="paragraph" w:customStyle="1" w:styleId="TableBodyTextRight">
    <w:name w:val="Table Body Text Right"/>
    <w:basedOn w:val="TableBodyText"/>
    <w:rsid w:val="00F85CFE"/>
    <w:pPr>
      <w:widowControl w:val="0"/>
      <w:autoSpaceDE w:val="0"/>
      <w:autoSpaceDN w:val="0"/>
      <w:adjustRightInd w:val="0"/>
      <w:jc w:val="right"/>
    </w:pPr>
    <w:rPr>
      <w:rFonts w:cs="Arial"/>
      <w:szCs w:val="18"/>
    </w:rPr>
  </w:style>
  <w:style w:type="paragraph" w:customStyle="1" w:styleId="CopyrightText">
    <w:name w:val="Copyright Text"/>
    <w:basedOn w:val="BodyText"/>
    <w:rsid w:val="00F85CFE"/>
    <w:rPr>
      <w:sz w:val="18"/>
    </w:rPr>
  </w:style>
  <w:style w:type="paragraph" w:customStyle="1" w:styleId="BodySmallRight">
    <w:name w:val="Body Small Right"/>
    <w:basedOn w:val="BodyTextRight"/>
    <w:rsid w:val="00F85CFE"/>
    <w:rPr>
      <w:sz w:val="18"/>
      <w:szCs w:val="18"/>
    </w:rPr>
  </w:style>
  <w:style w:type="paragraph" w:customStyle="1" w:styleId="MarginEdition">
    <w:name w:val="Margin Edition"/>
    <w:basedOn w:val="MarginNote"/>
    <w:rsid w:val="00F85CFE"/>
    <w:pPr>
      <w:spacing w:before="0" w:after="0"/>
    </w:pPr>
    <w:rPr>
      <w:rFonts w:ascii="Times New Roman" w:hAnsi="Times New Roman"/>
      <w:color w:val="999999"/>
    </w:rPr>
  </w:style>
  <w:style w:type="paragraph" w:customStyle="1" w:styleId="Spacer">
    <w:name w:val="Spacer"/>
    <w:basedOn w:val="Normal"/>
    <w:rsid w:val="00F85CFE"/>
    <w:rPr>
      <w:sz w:val="2"/>
      <w:szCs w:val="2"/>
    </w:rPr>
  </w:style>
  <w:style w:type="character" w:customStyle="1" w:styleId="Small">
    <w:name w:val="Small"/>
    <w:basedOn w:val="DefaultParagraphFont"/>
    <w:rsid w:val="00F85CFE"/>
    <w:rPr>
      <w:sz w:val="16"/>
    </w:rPr>
  </w:style>
  <w:style w:type="paragraph" w:customStyle="1" w:styleId="WideTable">
    <w:name w:val="Wide Table"/>
    <w:basedOn w:val="Normal"/>
    <w:rsid w:val="00F85CFE"/>
    <w:pPr>
      <w:ind w:left="-1418"/>
    </w:pPr>
    <w:rPr>
      <w:sz w:val="2"/>
      <w:szCs w:val="2"/>
    </w:rPr>
  </w:style>
  <w:style w:type="character" w:styleId="PageNumber">
    <w:name w:val="page number"/>
    <w:basedOn w:val="DefaultParagraphFont"/>
    <w:rsid w:val="00F85CFE"/>
  </w:style>
  <w:style w:type="paragraph" w:styleId="Quote">
    <w:name w:val="Quote"/>
    <w:basedOn w:val="Heading1"/>
    <w:link w:val="QuoteChar"/>
    <w:qFormat/>
    <w:rsid w:val="00F85CFE"/>
    <w:rPr>
      <w:b w:val="0"/>
      <w:sz w:val="72"/>
      <w:szCs w:val="72"/>
      <w:lang w:val="en-NZ"/>
    </w:rPr>
  </w:style>
  <w:style w:type="character" w:customStyle="1" w:styleId="QuoteChar">
    <w:name w:val="Quote Char"/>
    <w:basedOn w:val="DefaultParagraphFont"/>
    <w:link w:val="Quote"/>
    <w:rsid w:val="00F85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CFE"/>
    <w:pPr>
      <w:pageBreakBefore/>
    </w:pPr>
  </w:style>
  <w:style w:type="paragraph" w:customStyle="1" w:styleId="Border">
    <w:name w:val="Border"/>
    <w:basedOn w:val="Normal"/>
    <w:qFormat/>
    <w:rsid w:val="00F85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CFE"/>
    <w:rPr>
      <w:b/>
      <w:bCs/>
      <w:i/>
      <w:iCs/>
      <w:color w:val="auto"/>
    </w:rPr>
  </w:style>
  <w:style w:type="paragraph" w:styleId="IntenseQuote">
    <w:name w:val="Intense Quote"/>
    <w:basedOn w:val="Normal"/>
    <w:next w:val="Normal"/>
    <w:link w:val="IntenseQuoteChar"/>
    <w:uiPriority w:val="30"/>
    <w:qFormat/>
    <w:rsid w:val="00F85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C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5CFE"/>
    <w:rPr>
      <w:smallCaps/>
      <w:color w:val="auto"/>
      <w:u w:val="single"/>
    </w:rPr>
  </w:style>
  <w:style w:type="character" w:styleId="IntenseReference">
    <w:name w:val="Intense Reference"/>
    <w:basedOn w:val="DefaultParagraphFont"/>
    <w:uiPriority w:val="32"/>
    <w:qFormat/>
    <w:rsid w:val="00F85CFE"/>
    <w:rPr>
      <w:b/>
      <w:bCs/>
      <w:smallCaps/>
      <w:color w:val="auto"/>
      <w:spacing w:val="5"/>
      <w:u w:val="single"/>
    </w:rPr>
  </w:style>
  <w:style w:type="paragraph" w:customStyle="1" w:styleId="2ColumnHeading">
    <w:name w:val="2Column Heading"/>
    <w:basedOn w:val="BodyText"/>
    <w:qFormat/>
    <w:rsid w:val="00F85CFE"/>
    <w:pPr>
      <w:spacing w:after="60"/>
      <w:ind w:left="-2268"/>
    </w:pPr>
    <w:rPr>
      <w:b/>
    </w:rPr>
  </w:style>
  <w:style w:type="paragraph" w:customStyle="1" w:styleId="Heading1TOC">
    <w:name w:val="Heading1 TOC"/>
    <w:basedOn w:val="Normal"/>
    <w:qFormat/>
    <w:rsid w:val="00F85CFE"/>
    <w:pPr>
      <w:spacing w:before="240" w:after="120"/>
    </w:pPr>
    <w:rPr>
      <w:rFonts w:ascii="Times New Roman" w:hAnsi="Times New Roman"/>
      <w:b/>
      <w:sz w:val="32"/>
    </w:rPr>
  </w:style>
  <w:style w:type="paragraph" w:customStyle="1" w:styleId="Heading2TOC">
    <w:name w:val="Heading2 TOC"/>
    <w:basedOn w:val="Normal"/>
    <w:qFormat/>
    <w:rsid w:val="00F85CFE"/>
    <w:pPr>
      <w:spacing w:before="240" w:after="60"/>
    </w:pPr>
    <w:rPr>
      <w:rFonts w:ascii="Times New Roman" w:hAnsi="Times New Roman"/>
      <w:b/>
      <w:sz w:val="28"/>
    </w:rPr>
  </w:style>
  <w:style w:type="character" w:customStyle="1" w:styleId="Underline">
    <w:name w:val="Underline"/>
    <w:basedOn w:val="DefaultParagraphFont"/>
    <w:qFormat/>
    <w:rsid w:val="00F85CFE"/>
    <w:rPr>
      <w:u w:val="single"/>
    </w:rPr>
  </w:style>
  <w:style w:type="paragraph" w:styleId="BalloonText">
    <w:name w:val="Balloon Text"/>
    <w:basedOn w:val="Normal"/>
    <w:link w:val="BalloonTextChar"/>
    <w:rsid w:val="00F85CFE"/>
    <w:rPr>
      <w:rFonts w:ascii="Tahoma" w:hAnsi="Tahoma" w:cs="Tahoma"/>
      <w:sz w:val="16"/>
      <w:szCs w:val="16"/>
    </w:rPr>
  </w:style>
  <w:style w:type="character" w:customStyle="1" w:styleId="BalloonTextChar">
    <w:name w:val="Balloon Text Char"/>
    <w:basedOn w:val="DefaultParagraphFont"/>
    <w:link w:val="BalloonText"/>
    <w:rsid w:val="00F85C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5C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C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7647</Characters>
  <Application>Microsoft Office Word</Application>
  <DocSecurity>0</DocSecurity>
  <Lines>257</Lines>
  <Paragraphs>153</Paragraphs>
  <ScaleCrop>false</ScaleCrop>
  <Company>Author-it Software Corporation Ltd.</Company>
  <LinksUpToDate>false</LinksUpToDate>
  <CharactersWithSpaces>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NWP404A Apply principles of chemistry to water systems and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2012-05-27T12:22:00Z</dcterms:created>
  <dcterms:modified xsi:type="dcterms:W3CDTF">2012-05-27T12:22:00Z</dcterms:modified>
</cp:coreProperties>
</file>