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5E5" w:rsidP="00BC65E5">
      <w:pPr>
        <w:pStyle w:val="Title"/>
      </w:pPr>
      <w:bookmarkStart w:id="0" w:name="_GoBack"/>
      <w:bookmarkEnd w:id="0"/>
      <w:r>
        <w:fldChar w:fldCharType="begin"/>
      </w:r>
      <w:r>
        <w:instrText xml:space="preserve"> TITLE   \* MERGEFORMAT </w:instrText>
      </w:r>
      <w:r>
        <w:fldChar w:fldCharType="separate"/>
      </w:r>
      <w:r>
        <w:t>NWP403A Investigate and plan the optimisation of potable water distribution systems</w:t>
      </w:r>
      <w:r>
        <w:fldChar w:fldCharType="end"/>
      </w:r>
    </w:p>
    <w:p w:rsidR="00BC65E5" w:rsidP="00BC65E5">
      <w:pPr>
        <w:pStyle w:val="Version"/>
        <w:sectPr w:rsidSect="00851E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1E4F" w:rsidP="00851E4F">
      <w:pPr>
        <w:pStyle w:val="SuperHeading"/>
      </w:pPr>
      <w:r w:rsidRPr="00851E4F">
        <w:t>NWP403A Investigate and plan the optimisation of potable water distribution systems</w:t>
      </w:r>
    </w:p>
    <w:p w:rsidR="00000000" w:rsidRPr="00851E4F" w:rsidP="00851E4F">
      <w:pPr>
        <w:pStyle w:val="Heading1"/>
      </w:pPr>
      <w:bookmarkStart w:id="1" w:name="O_406137"/>
      <w:bookmarkEnd w:id="1"/>
      <w:r w:rsidRPr="00851E4F">
        <w:t>Modification History</w:t>
      </w:r>
    </w:p>
    <w:p w:rsidR="00000000" w:rsidRPr="00851E4F" w:rsidP="00851E4F">
      <w:pPr>
        <w:pStyle w:val="BodyText"/>
      </w:pPr>
      <w:r w:rsidRPr="00851E4F">
        <w:t>NWP403A Release 2:</w:t>
      </w:r>
      <w:r w:rsidRPr="00851E4F">
        <w:tab/>
        <w:t>Layout adjusted. No change</w:t>
      </w:r>
      <w:r w:rsidRPr="00851E4F">
        <w:t>s to content.</w:t>
      </w:r>
    </w:p>
    <w:p w:rsidR="00000000" w:rsidRPr="00851E4F" w:rsidP="00851E4F">
      <w:pPr>
        <w:pStyle w:val="BodyText"/>
      </w:pPr>
      <w:r w:rsidRPr="00851E4F">
        <w:t>NWP403A Release 1:</w:t>
      </w:r>
      <w:r w:rsidRPr="00851E4F">
        <w:tab/>
        <w:t>Primary release.</w:t>
      </w:r>
    </w:p>
    <w:p w:rsidR="00000000" w:rsidRPr="00851E4F" w:rsidP="00851E4F">
      <w:pPr>
        <w:pStyle w:val="AllowPageBreak"/>
      </w:pPr>
    </w:p>
    <w:p w:rsidR="00000000" w:rsidRPr="00851E4F" w:rsidP="00851E4F">
      <w:pPr>
        <w:pStyle w:val="Heading1"/>
      </w:pPr>
      <w:bookmarkStart w:id="2" w:name="O_406133"/>
      <w:bookmarkEnd w:id="2"/>
      <w:r w:rsidRPr="00851E4F">
        <w:t>Unit Descriptor</w:t>
      </w:r>
    </w:p>
    <w:p w:rsidR="00000000" w:rsidRPr="00851E4F" w:rsidP="00851E4F">
      <w:pPr>
        <w:pStyle w:val="BodyText"/>
      </w:pPr>
      <w:r w:rsidRPr="00851E4F">
        <w:t>This unit of competency describes the outcomes required to coordinate, monitor and optimise system performance and maintenance planning in potable water distribution systems</w:t>
      </w:r>
      <w:r w:rsidRPr="00851E4F">
        <w:t>.</w:t>
      </w:r>
    </w:p>
    <w:p w:rsidR="00000000" w:rsidRPr="00851E4F" w:rsidP="00851E4F">
      <w:pPr>
        <w:pStyle w:val="AllowPageBreak"/>
      </w:pPr>
    </w:p>
    <w:p w:rsidR="00000000" w:rsidRPr="00851E4F" w:rsidP="00851E4F">
      <w:pPr>
        <w:pStyle w:val="Heading1"/>
      </w:pPr>
      <w:bookmarkStart w:id="3" w:name="O_406145"/>
      <w:bookmarkEnd w:id="3"/>
      <w:r w:rsidRPr="00851E4F">
        <w:t>Application of the Unit</w:t>
      </w:r>
    </w:p>
    <w:p w:rsidR="00000000" w:rsidRPr="00851E4F" w:rsidP="00851E4F">
      <w:pPr>
        <w:pStyle w:val="BodyText"/>
      </w:pPr>
      <w:r w:rsidRPr="00851E4F">
        <w:t>This unit is required by staff with a specific responsibility for ensuring that potable water systems comply with organisational and statutory requirements. This role may be performed by a single operator or one w</w:t>
      </w:r>
      <w:r w:rsidRPr="00851E4F">
        <w:t>orking in a team, and may include the coordination of an operational team.</w:t>
      </w:r>
    </w:p>
    <w:p w:rsidR="00000000" w:rsidRPr="00851E4F" w:rsidP="00851E4F">
      <w:pPr>
        <w:pStyle w:val="AllowPageBreak"/>
      </w:pPr>
    </w:p>
    <w:p w:rsidR="00000000" w:rsidRPr="00851E4F" w:rsidP="00851E4F">
      <w:pPr>
        <w:pStyle w:val="Heading1"/>
      </w:pPr>
      <w:bookmarkStart w:id="4" w:name="O_406138"/>
      <w:bookmarkEnd w:id="4"/>
      <w:r w:rsidRPr="00851E4F">
        <w:t>Licensing/Regulatory Information</w:t>
      </w:r>
    </w:p>
    <w:p w:rsidR="00000000" w:rsidRPr="00851E4F" w:rsidP="00851E4F">
      <w:pPr>
        <w:pStyle w:val="BodyText"/>
      </w:pPr>
      <w:r w:rsidRPr="00851E4F">
        <w:t>Not applicable.</w:t>
      </w:r>
    </w:p>
    <w:p w:rsidR="00000000" w:rsidRPr="00851E4F" w:rsidP="00851E4F">
      <w:pPr>
        <w:pStyle w:val="AllowPageBreak"/>
      </w:pPr>
    </w:p>
    <w:p w:rsidR="00000000" w:rsidRPr="00851E4F" w:rsidP="00851E4F">
      <w:pPr>
        <w:pStyle w:val="Heading1"/>
      </w:pPr>
      <w:bookmarkStart w:id="5" w:name="O_406136"/>
      <w:bookmarkEnd w:id="5"/>
      <w:r w:rsidRPr="00851E4F">
        <w:t>Pre-Requisites</w:t>
      </w:r>
    </w:p>
    <w:p w:rsidR="00000000" w:rsidRPr="00851E4F" w:rsidP="00851E4F">
      <w:pPr>
        <w:pStyle w:val="BodyText"/>
      </w:pPr>
      <w:r w:rsidRPr="00851E4F">
        <w:t>Not applicable.</w:t>
      </w:r>
    </w:p>
    <w:p w:rsidR="00000000" w:rsidRPr="00851E4F" w:rsidP="00851E4F">
      <w:pPr>
        <w:pStyle w:val="AllowPageBreak"/>
      </w:pPr>
    </w:p>
    <w:p w:rsidR="00000000" w:rsidRPr="00851E4F" w:rsidP="00851E4F">
      <w:pPr>
        <w:pStyle w:val="Heading1"/>
      </w:pPr>
      <w:bookmarkStart w:id="6" w:name="O_406141"/>
      <w:bookmarkEnd w:id="6"/>
      <w:r w:rsidRPr="00851E4F">
        <w:t>Employability Skills Information</w:t>
      </w:r>
    </w:p>
    <w:p w:rsidR="00000000" w:rsidRPr="00851E4F" w:rsidP="00851E4F">
      <w:pPr>
        <w:pStyle w:val="BodyText"/>
      </w:pPr>
      <w:r w:rsidRPr="00851E4F">
        <w:t>This unit contains employability skills.</w:t>
      </w:r>
    </w:p>
    <w:p w:rsidR="00000000" w:rsidRPr="00851E4F" w:rsidP="00851E4F">
      <w:pPr>
        <w:pStyle w:val="AllowPageBreak"/>
      </w:pPr>
    </w:p>
    <w:p w:rsidR="00000000" w:rsidRPr="00851E4F" w:rsidP="00851E4F">
      <w:pPr>
        <w:pStyle w:val="Heading1"/>
      </w:pPr>
      <w:bookmarkStart w:id="7" w:name="O_406142"/>
      <w:bookmarkEnd w:id="7"/>
      <w:r w:rsidRPr="00851E4F">
        <w:t>Elements and Performance Criteria Pre-Content</w:t>
      </w:r>
    </w:p>
    <w:tbl>
      <w:tblPr>
        <w:tblW w:w="0" w:type="auto"/>
        <w:tblLayout w:type="fixed"/>
        <w:tblCellMar>
          <w:left w:w="62" w:type="dxa"/>
          <w:right w:w="62" w:type="dxa"/>
        </w:tblCellMar>
        <w:tblLook w:val="0000"/>
      </w:tblPr>
      <w:tblGrid>
        <w:gridCol w:w="2279"/>
        <w:gridCol w:w="6793"/>
      </w:tblGrid>
      <w:tr w:rsidTr="00BC65E5">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851E4F">
            <w:pPr>
              <w:pStyle w:val="BodyText"/>
              <w:rPr>
                <w:lang w:val="en-NZ"/>
              </w:rPr>
            </w:pPr>
            <w:r w:rsidRPr="00851E4F">
              <w:t>Elements describe the essential outcomes of a unit of competency.</w:t>
            </w:r>
          </w:p>
        </w:tc>
        <w:tc>
          <w:tcPr>
            <w:tcW w:w="6793" w:type="dxa"/>
            <w:tcBorders>
              <w:top w:val="nil"/>
              <w:left w:val="nil"/>
              <w:bottom w:val="nil"/>
              <w:right w:val="nil"/>
            </w:tcBorders>
            <w:tcMar>
              <w:top w:w="0" w:type="dxa"/>
              <w:left w:w="62" w:type="dxa"/>
              <w:bottom w:w="0" w:type="dxa"/>
              <w:right w:w="62" w:type="dxa"/>
            </w:tcMar>
          </w:tcPr>
          <w:p w:rsidR="00000000" w:rsidRPr="00851E4F" w:rsidP="00851E4F">
            <w:pPr>
              <w:pStyle w:val="BodyText"/>
            </w:pPr>
            <w:r w:rsidRPr="00851E4F">
              <w:t>Performance criteria describe the performance needed to demonstrate achievement of the</w:t>
            </w:r>
            <w:r w:rsidRPr="00851E4F">
              <w:t xml:space="preserve"> element. Where </w:t>
            </w:r>
            <w:r w:rsidRPr="00851E4F">
              <w:rPr>
                <w:rStyle w:val="BoldandItalics"/>
              </w:rPr>
              <w:t>bold italicised</w:t>
            </w:r>
            <w:r w:rsidRPr="00851E4F">
              <w:t xml:space="preserve"> text is used, further information is detailed in the range statement. Assessment of performance is to be consistent with the evidence guide.</w:t>
            </w:r>
          </w:p>
        </w:tc>
      </w:tr>
    </w:tbl>
    <w:p w:rsidR="00000000" w:rsidRPr="00851E4F" w:rsidP="00851E4F">
      <w:pPr>
        <w:pStyle w:val="BodyText"/>
      </w:pPr>
    </w:p>
    <w:p w:rsidR="00000000" w:rsidRPr="00851E4F" w:rsidP="00851E4F">
      <w:pPr>
        <w:pStyle w:val="AllowPageBreak"/>
      </w:pPr>
    </w:p>
    <w:p w:rsidR="00000000" w:rsidRPr="00851E4F" w:rsidP="00851E4F">
      <w:pPr>
        <w:pStyle w:val="Heading1"/>
      </w:pPr>
      <w:bookmarkStart w:id="8" w:name="O_406143"/>
      <w:bookmarkEnd w:id="8"/>
      <w:r w:rsidRPr="00851E4F">
        <w:t>Elements and Performance Criteria</w:t>
      </w:r>
    </w:p>
    <w:tbl>
      <w:tblPr>
        <w:tblW w:w="0" w:type="auto"/>
        <w:tblLayout w:type="fixed"/>
        <w:tblCellMar>
          <w:left w:w="62" w:type="dxa"/>
          <w:right w:w="62" w:type="dxa"/>
        </w:tblCellMar>
        <w:tblLook w:val="0000"/>
      </w:tblPr>
      <w:tblGrid>
        <w:gridCol w:w="2279"/>
        <w:gridCol w:w="6793"/>
      </w:tblGrid>
      <w:tr w:rsidTr="00BC65E5">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RPr="00851E4F" w:rsidP="00851E4F">
            <w:pPr>
              <w:pStyle w:val="BodyText"/>
            </w:pPr>
            <w:r w:rsidRPr="00851E4F">
              <w:rPr>
                <w:rStyle w:val="SpecialBold"/>
              </w:rPr>
              <w:t>ELEMENT</w:t>
            </w:r>
          </w:p>
        </w:tc>
        <w:tc>
          <w:tcPr>
            <w:tcW w:w="6793" w:type="dxa"/>
            <w:tcBorders>
              <w:top w:val="nil"/>
              <w:left w:val="nil"/>
              <w:bottom w:val="nil"/>
              <w:right w:val="nil"/>
            </w:tcBorders>
            <w:tcMar>
              <w:top w:w="0" w:type="dxa"/>
              <w:left w:w="62" w:type="dxa"/>
              <w:bottom w:w="0" w:type="dxa"/>
              <w:right w:w="62" w:type="dxa"/>
            </w:tcMar>
          </w:tcPr>
          <w:p w:rsidR="00000000" w:rsidP="00851E4F">
            <w:pPr>
              <w:pStyle w:val="BodyText"/>
              <w:rPr>
                <w:lang w:val="en-NZ"/>
              </w:rPr>
            </w:pPr>
            <w:r w:rsidRPr="00851E4F">
              <w:rPr>
                <w:rStyle w:val="SpecialBold"/>
              </w:rPr>
              <w:t>PERFORMANCE CRITERIA</w:t>
            </w:r>
          </w:p>
        </w:tc>
      </w:tr>
      <w:tr w:rsidTr="00BC65E5">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851E4F">
            <w:pPr>
              <w:pStyle w:val="List"/>
              <w:rPr>
                <w:lang w:val="en-NZ"/>
              </w:rPr>
            </w:pPr>
            <w:r w:rsidRPr="00851E4F">
              <w:rPr>
                <w:rStyle w:val="SpecialBold"/>
              </w:rPr>
              <w:t>1</w:t>
            </w:r>
            <w:r w:rsidRPr="00851E4F">
              <w:rPr>
                <w:rStyle w:val="SpecialBold"/>
              </w:rPr>
              <w:tab/>
              <w:t>Evaluate potable water distribution system performance</w:t>
            </w:r>
            <w:r w:rsidRPr="00851E4F">
              <w:t>.</w:t>
            </w:r>
          </w:p>
        </w:tc>
        <w:tc>
          <w:tcPr>
            <w:tcW w:w="6793" w:type="dxa"/>
            <w:tcBorders>
              <w:top w:val="nil"/>
              <w:left w:val="nil"/>
              <w:bottom w:val="nil"/>
              <w:right w:val="nil"/>
            </w:tcBorders>
            <w:tcMar>
              <w:top w:w="0" w:type="dxa"/>
              <w:left w:w="62" w:type="dxa"/>
              <w:bottom w:w="0" w:type="dxa"/>
              <w:right w:w="62" w:type="dxa"/>
            </w:tcMar>
          </w:tcPr>
          <w:p w:rsidR="00000000" w:rsidRPr="00851E4F" w:rsidP="00851E4F">
            <w:pPr>
              <w:pStyle w:val="List"/>
            </w:pPr>
            <w:r w:rsidRPr="00851E4F">
              <w:t>1.1</w:t>
            </w:r>
            <w:r w:rsidRPr="00851E4F">
              <w:tab/>
              <w:t xml:space="preserve">Review existing distribution system performance data against relevant </w:t>
            </w:r>
            <w:r w:rsidRPr="00851E4F">
              <w:rPr>
                <w:rStyle w:val="BoldandItalics"/>
              </w:rPr>
              <w:t>organisational and legislative requirements</w:t>
            </w:r>
            <w:r w:rsidRPr="00851E4F">
              <w:t>.</w:t>
            </w:r>
          </w:p>
          <w:p w:rsidR="00000000" w:rsidRPr="00851E4F" w:rsidP="00851E4F">
            <w:pPr>
              <w:pStyle w:val="List"/>
            </w:pPr>
            <w:r w:rsidRPr="00851E4F">
              <w:t>1.2</w:t>
            </w:r>
            <w:r w:rsidRPr="00851E4F">
              <w:tab/>
              <w:t xml:space="preserve">Identify the impact of the </w:t>
            </w:r>
            <w:r w:rsidRPr="00851E4F">
              <w:rPr>
                <w:rStyle w:val="BoldandItalics"/>
              </w:rPr>
              <w:t>distribution system</w:t>
            </w:r>
            <w:r w:rsidRPr="00851E4F">
              <w:t xml:space="preserve"> on water quality. </w:t>
            </w:r>
          </w:p>
          <w:p w:rsidR="00000000" w:rsidP="00851E4F">
            <w:pPr>
              <w:pStyle w:val="List"/>
              <w:rPr>
                <w:lang w:val="en-NZ"/>
              </w:rPr>
            </w:pPr>
            <w:r w:rsidRPr="00851E4F">
              <w:t>1.3</w:t>
            </w:r>
            <w:r w:rsidRPr="00851E4F">
              <w:tab/>
              <w:t>Ident</w:t>
            </w:r>
            <w:r w:rsidRPr="00851E4F">
              <w:t xml:space="preserve">ify and coordinate any additional </w:t>
            </w:r>
            <w:r w:rsidRPr="00851E4F">
              <w:rPr>
                <w:rStyle w:val="BoldandItalics"/>
              </w:rPr>
              <w:t>sampling</w:t>
            </w:r>
            <w:r w:rsidRPr="00851E4F">
              <w:t xml:space="preserve"> and </w:t>
            </w:r>
            <w:r w:rsidRPr="00851E4F">
              <w:rPr>
                <w:rStyle w:val="BoldandItalics"/>
              </w:rPr>
              <w:t>testing</w:t>
            </w:r>
            <w:r w:rsidRPr="00851E4F">
              <w:t xml:space="preserve"> required for valid evaluation of current process performance.</w:t>
            </w:r>
          </w:p>
        </w:tc>
      </w:tr>
      <w:tr w:rsidTr="00BC65E5">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851E4F">
            <w:pPr>
              <w:pStyle w:val="List"/>
              <w:rPr>
                <w:lang w:val="en-NZ"/>
              </w:rPr>
            </w:pPr>
            <w:r w:rsidRPr="00851E4F">
              <w:rPr>
                <w:rStyle w:val="SpecialBold"/>
              </w:rPr>
              <w:t>2</w:t>
            </w:r>
            <w:r w:rsidRPr="00851E4F">
              <w:rPr>
                <w:rStyle w:val="SpecialBold"/>
              </w:rPr>
              <w:tab/>
              <w:t>Investigate water distribution system issues</w:t>
            </w:r>
            <w:r w:rsidRPr="00851E4F">
              <w:t>.</w:t>
            </w:r>
          </w:p>
        </w:tc>
        <w:tc>
          <w:tcPr>
            <w:tcW w:w="6793" w:type="dxa"/>
            <w:tcBorders>
              <w:top w:val="nil"/>
              <w:left w:val="nil"/>
              <w:bottom w:val="nil"/>
              <w:right w:val="nil"/>
            </w:tcBorders>
            <w:tcMar>
              <w:top w:w="0" w:type="dxa"/>
              <w:left w:w="62" w:type="dxa"/>
              <w:bottom w:w="0" w:type="dxa"/>
              <w:right w:w="62" w:type="dxa"/>
            </w:tcMar>
          </w:tcPr>
          <w:p w:rsidR="00000000" w:rsidRPr="00851E4F" w:rsidP="00851E4F">
            <w:pPr>
              <w:pStyle w:val="List"/>
            </w:pPr>
            <w:r w:rsidRPr="00851E4F">
              <w:t>2.1</w:t>
            </w:r>
            <w:r w:rsidRPr="00851E4F">
              <w:tab/>
              <w:t>Review existing system fault reports and relevant water quality information.</w:t>
            </w:r>
          </w:p>
          <w:p w:rsidR="00000000" w:rsidRPr="00851E4F" w:rsidP="00851E4F">
            <w:pPr>
              <w:pStyle w:val="List"/>
            </w:pPr>
            <w:r w:rsidRPr="00851E4F">
              <w:t>2.2</w:t>
            </w:r>
            <w:r w:rsidRPr="00851E4F">
              <w:tab/>
              <w:t>Ident</w:t>
            </w:r>
            <w:r w:rsidRPr="00851E4F">
              <w:t>ify and record links between operational problems and maintenance activities.</w:t>
            </w:r>
          </w:p>
          <w:p w:rsidR="00000000" w:rsidRPr="00851E4F" w:rsidP="00851E4F">
            <w:pPr>
              <w:pStyle w:val="List"/>
            </w:pPr>
            <w:r w:rsidRPr="00851E4F">
              <w:t>2.3</w:t>
            </w:r>
            <w:r w:rsidRPr="00851E4F">
              <w:tab/>
              <w:t xml:space="preserve">Investigate the operational status of system components with reference to </w:t>
            </w:r>
            <w:r w:rsidRPr="00851E4F">
              <w:rPr>
                <w:rStyle w:val="BoldandItalics"/>
              </w:rPr>
              <w:t>manufacturers' and suppliers' specifications</w:t>
            </w:r>
            <w:r w:rsidRPr="00851E4F">
              <w:t>.</w:t>
            </w:r>
          </w:p>
          <w:p w:rsidR="00000000" w:rsidP="00851E4F">
            <w:pPr>
              <w:pStyle w:val="List"/>
              <w:rPr>
                <w:lang w:val="en-NZ"/>
              </w:rPr>
            </w:pPr>
            <w:r w:rsidRPr="00851E4F">
              <w:t>2.4</w:t>
            </w:r>
            <w:r w:rsidRPr="00851E4F">
              <w:tab/>
              <w:t>Carry out distribution system configuration invest</w:t>
            </w:r>
            <w:r w:rsidRPr="00851E4F">
              <w:t xml:space="preserve">igations to identify </w:t>
            </w:r>
            <w:r w:rsidRPr="00851E4F">
              <w:rPr>
                <w:rStyle w:val="BoldandItalics"/>
              </w:rPr>
              <w:t>potential deficiencies</w:t>
            </w:r>
            <w:r w:rsidRPr="00851E4F">
              <w:t>.</w:t>
            </w:r>
          </w:p>
        </w:tc>
      </w:tr>
      <w:tr w:rsidTr="00BC65E5">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851E4F">
            <w:pPr>
              <w:pStyle w:val="List"/>
              <w:rPr>
                <w:lang w:val="en-NZ"/>
              </w:rPr>
            </w:pPr>
            <w:r w:rsidRPr="00851E4F">
              <w:rPr>
                <w:rStyle w:val="SpecialBold"/>
              </w:rPr>
              <w:t>3</w:t>
            </w:r>
            <w:r w:rsidRPr="00851E4F">
              <w:rPr>
                <w:rStyle w:val="SpecialBold"/>
              </w:rPr>
              <w:tab/>
              <w:t>Plan optimisation of potable water distribution system</w:t>
            </w:r>
            <w:r w:rsidRPr="00851E4F">
              <w:t>.</w:t>
            </w:r>
          </w:p>
        </w:tc>
        <w:tc>
          <w:tcPr>
            <w:tcW w:w="6793" w:type="dxa"/>
            <w:tcBorders>
              <w:top w:val="nil"/>
              <w:left w:val="nil"/>
              <w:bottom w:val="nil"/>
              <w:right w:val="nil"/>
            </w:tcBorders>
            <w:tcMar>
              <w:top w:w="0" w:type="dxa"/>
              <w:left w:w="62" w:type="dxa"/>
              <w:bottom w:w="0" w:type="dxa"/>
              <w:right w:w="62" w:type="dxa"/>
            </w:tcMar>
          </w:tcPr>
          <w:p w:rsidR="00000000" w:rsidRPr="00851E4F" w:rsidP="00851E4F">
            <w:pPr>
              <w:pStyle w:val="List"/>
            </w:pPr>
            <w:r w:rsidRPr="00851E4F">
              <w:t>3.1</w:t>
            </w:r>
            <w:r w:rsidRPr="00851E4F">
              <w:tab/>
              <w:t xml:space="preserve">Identify </w:t>
            </w:r>
            <w:r w:rsidRPr="00851E4F">
              <w:rPr>
                <w:rStyle w:val="BoldandItalics"/>
              </w:rPr>
              <w:t>potential hazards</w:t>
            </w:r>
            <w:r w:rsidRPr="00851E4F">
              <w:t xml:space="preserve"> to the distribution system.</w:t>
            </w:r>
          </w:p>
          <w:p w:rsidR="00000000" w:rsidRPr="00851E4F" w:rsidP="00851E4F">
            <w:pPr>
              <w:pStyle w:val="List"/>
            </w:pPr>
            <w:r w:rsidRPr="00851E4F">
              <w:t>3.2</w:t>
            </w:r>
            <w:r w:rsidRPr="00851E4F">
              <w:tab/>
              <w:t xml:space="preserve">Select appropriate </w:t>
            </w:r>
            <w:r w:rsidRPr="00851E4F">
              <w:rPr>
                <w:rStyle w:val="BoldandItalics"/>
              </w:rPr>
              <w:t>preventive measures</w:t>
            </w:r>
          </w:p>
          <w:p w:rsidR="00000000" w:rsidRPr="00851E4F" w:rsidP="00851E4F">
            <w:pPr>
              <w:pStyle w:val="List"/>
            </w:pPr>
            <w:r w:rsidRPr="00851E4F">
              <w:t>3.3</w:t>
            </w:r>
            <w:r w:rsidRPr="00851E4F">
              <w:tab/>
              <w:t>Develop and validate a system optimisation pla</w:t>
            </w:r>
            <w:r w:rsidRPr="00851E4F">
              <w:t>n.</w:t>
            </w:r>
          </w:p>
        </w:tc>
      </w:tr>
    </w:tbl>
    <w:p w:rsidR="00000000" w:rsidRPr="00851E4F" w:rsidP="00851E4F">
      <w:pPr>
        <w:pStyle w:val="BodyText"/>
      </w:pPr>
    </w:p>
    <w:p w:rsidR="00000000" w:rsidRPr="00851E4F" w:rsidP="00851E4F">
      <w:pPr>
        <w:pStyle w:val="AllowPageBreak"/>
      </w:pPr>
    </w:p>
    <w:p w:rsidR="00000000" w:rsidRPr="00851E4F" w:rsidP="00851E4F">
      <w:pPr>
        <w:pStyle w:val="Heading1"/>
      </w:pPr>
      <w:bookmarkStart w:id="9" w:name="O_406134"/>
      <w:bookmarkEnd w:id="9"/>
      <w:r w:rsidRPr="00851E4F">
        <w:t>Required Skills and Knowledge</w:t>
      </w:r>
    </w:p>
    <w:tbl>
      <w:tblPr>
        <w:tblW w:w="0" w:type="auto"/>
        <w:tblLayout w:type="fixed"/>
        <w:tblCellMar>
          <w:left w:w="62" w:type="dxa"/>
          <w:right w:w="62" w:type="dxa"/>
        </w:tblCellMar>
        <w:tblLook w:val="0000"/>
      </w:tblPr>
      <w:tblGrid>
        <w:gridCol w:w="9072"/>
      </w:tblGrid>
      <w:tr w:rsidTr="00BC65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1E4F">
            <w:pPr>
              <w:pStyle w:val="BodyText"/>
              <w:rPr>
                <w:lang w:val="en-NZ"/>
              </w:rPr>
            </w:pPr>
            <w:r w:rsidRPr="00851E4F">
              <w:t>This section describes the skills and knowledge required for this unit.</w:t>
            </w:r>
          </w:p>
        </w:tc>
      </w:tr>
      <w:tr w:rsidTr="00BC65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51E4F" w:rsidP="00851E4F">
            <w:pPr>
              <w:pStyle w:val="BodyText"/>
            </w:pPr>
            <w:r w:rsidRPr="00851E4F">
              <w:rPr>
                <w:rStyle w:val="SpecialBold"/>
              </w:rPr>
              <w:t>Required skills</w:t>
            </w:r>
            <w:r w:rsidRPr="00851E4F">
              <w:t>:</w:t>
            </w:r>
          </w:p>
          <w:p w:rsidR="00000000" w:rsidRPr="00851E4F" w:rsidP="00851E4F">
            <w:pPr>
              <w:pStyle w:val="ListBullet"/>
            </w:pPr>
            <w:r w:rsidRPr="00851E4F">
              <w:t>investigate and report on operational and control system problems</w:t>
            </w:r>
          </w:p>
          <w:p w:rsidR="00000000" w:rsidRPr="00851E4F" w:rsidP="00851E4F">
            <w:pPr>
              <w:pStyle w:val="ListBullet"/>
            </w:pPr>
            <w:r w:rsidRPr="00851E4F">
              <w:t>coordinate sampling and testing</w:t>
            </w:r>
          </w:p>
          <w:p w:rsidR="00000000" w:rsidRPr="00851E4F" w:rsidP="00851E4F">
            <w:pPr>
              <w:pStyle w:val="ListBullet"/>
            </w:pPr>
            <w:r w:rsidRPr="00851E4F">
              <w:t>performs various calculations to provide data for the analysis and development of options and solutions</w:t>
            </w:r>
          </w:p>
          <w:p w:rsidR="00000000" w:rsidRPr="00851E4F" w:rsidP="00851E4F">
            <w:pPr>
              <w:pStyle w:val="ListBullet"/>
            </w:pPr>
            <w:r w:rsidRPr="00851E4F">
              <w:t>interpret plans, charts and instructions</w:t>
            </w:r>
          </w:p>
          <w:p w:rsidR="00000000" w:rsidRPr="00851E4F" w:rsidP="00851E4F">
            <w:pPr>
              <w:pStyle w:val="ListBullet"/>
            </w:pPr>
            <w:r w:rsidRPr="00851E4F">
              <w:t>operate control and communication systems</w:t>
            </w:r>
          </w:p>
          <w:p w:rsidR="00000000" w:rsidRPr="00851E4F" w:rsidP="00851E4F">
            <w:pPr>
              <w:pStyle w:val="ListBullet"/>
            </w:pPr>
            <w:r w:rsidRPr="00851E4F">
              <w:t>use safety and personal protective equipment</w:t>
            </w:r>
          </w:p>
          <w:p w:rsidR="00000000" w:rsidRPr="00851E4F" w:rsidP="00851E4F">
            <w:pPr>
              <w:pStyle w:val="ListBullet"/>
            </w:pPr>
            <w:r w:rsidRPr="00851E4F">
              <w:t>communicate with colleag</w:t>
            </w:r>
            <w:r w:rsidRPr="00851E4F">
              <w:t>ues, consultants and suppliers</w:t>
            </w:r>
          </w:p>
          <w:p w:rsidR="00000000" w:rsidRPr="00851E4F" w:rsidP="00851E4F">
            <w:pPr>
              <w:pStyle w:val="ListBullet"/>
            </w:pPr>
            <w:r w:rsidRPr="00851E4F">
              <w:t>produce optimisation reports</w:t>
            </w:r>
          </w:p>
          <w:p w:rsidR="00000000" w:rsidRPr="00851E4F" w:rsidP="00851E4F">
            <w:pPr>
              <w:pStyle w:val="ListBullet"/>
            </w:pPr>
            <w:r w:rsidRPr="00851E4F">
              <w:t>interprets a range of complex and technical documents, including relevant:</w:t>
            </w:r>
          </w:p>
          <w:p w:rsidR="00000000" w:rsidRPr="00851E4F" w:rsidP="00851E4F">
            <w:pPr>
              <w:pStyle w:val="ListBullet2"/>
            </w:pPr>
            <w:r w:rsidRPr="00851E4F">
              <w:t>regulatory, legislative, licensing and organisational requirements</w:t>
            </w:r>
          </w:p>
          <w:p w:rsidR="00000000" w:rsidRPr="00851E4F" w:rsidP="00851E4F">
            <w:pPr>
              <w:pStyle w:val="ListBullet2"/>
            </w:pPr>
            <w:r w:rsidRPr="00851E4F">
              <w:t>industry codes and standards</w:t>
            </w:r>
          </w:p>
          <w:p w:rsidR="00000000" w:rsidRPr="00851E4F" w:rsidP="00851E4F">
            <w:pPr>
              <w:pStyle w:val="ListBullet2"/>
            </w:pPr>
            <w:r w:rsidRPr="00851E4F">
              <w:t>specifications</w:t>
            </w:r>
          </w:p>
          <w:p w:rsidR="00000000" w:rsidRPr="00851E4F" w:rsidP="00851E4F">
            <w:pPr>
              <w:pStyle w:val="ListBullet2"/>
            </w:pPr>
            <w:r w:rsidRPr="00851E4F">
              <w:t>organisational policies</w:t>
            </w:r>
          </w:p>
          <w:p w:rsidR="00000000" w:rsidRPr="00851E4F" w:rsidP="00851E4F">
            <w:pPr>
              <w:pStyle w:val="ListBullet"/>
            </w:pPr>
            <w:r w:rsidRPr="00851E4F">
              <w:t>articulate complex ideas clearly</w:t>
            </w:r>
          </w:p>
          <w:p w:rsidR="00000000" w:rsidRPr="00851E4F" w:rsidP="00851E4F">
            <w:pPr>
              <w:pStyle w:val="ListBullet"/>
            </w:pPr>
            <w:r w:rsidRPr="00851E4F">
              <w:t xml:space="preserve">analyse and evaluate reports and reference materials </w:t>
            </w:r>
          </w:p>
          <w:p w:rsidR="00000000" w:rsidRPr="00851E4F" w:rsidP="00851E4F">
            <w:pPr>
              <w:pStyle w:val="ListBullet"/>
            </w:pPr>
            <w:r w:rsidRPr="00851E4F">
              <w:t>work collaboratively with relevant stakeholders</w:t>
            </w:r>
          </w:p>
          <w:p w:rsidR="00000000" w:rsidRPr="00851E4F" w:rsidP="00851E4F">
            <w:pPr>
              <w:pStyle w:val="ListBullet"/>
            </w:pPr>
            <w:r w:rsidRPr="00851E4F">
              <w:t>analyse problems and recommend appropriate remedial solutions</w:t>
            </w:r>
          </w:p>
          <w:p w:rsidR="00000000" w:rsidRPr="00851E4F" w:rsidP="00851E4F">
            <w:pPr>
              <w:pStyle w:val="ListBullet"/>
            </w:pPr>
            <w:r w:rsidRPr="00851E4F">
              <w:t>identify risks and hazards</w:t>
            </w:r>
          </w:p>
          <w:p w:rsidR="00000000" w:rsidRPr="00851E4F" w:rsidP="00851E4F">
            <w:pPr>
              <w:pStyle w:val="ListBullet"/>
            </w:pPr>
            <w:r w:rsidRPr="00851E4F">
              <w:t>identify</w:t>
            </w:r>
            <w:r w:rsidRPr="00851E4F">
              <w:t xml:space="preserve"> opportunities for improved distribution system management</w:t>
            </w:r>
          </w:p>
          <w:p w:rsidR="00000000" w:rsidRPr="00851E4F" w:rsidP="00851E4F">
            <w:pPr>
              <w:pStyle w:val="ListBullet"/>
            </w:pPr>
            <w:r w:rsidRPr="00851E4F">
              <w:t>participate in the provision of appropriate information to inform workplace processes</w:t>
            </w:r>
          </w:p>
          <w:p w:rsidR="00000000" w:rsidP="00851E4F">
            <w:pPr>
              <w:pStyle w:val="ListBullet"/>
              <w:rPr>
                <w:lang w:val="en-NZ"/>
              </w:rPr>
            </w:pPr>
            <w:r w:rsidRPr="00851E4F">
              <w:t>manage work priorities</w:t>
            </w:r>
          </w:p>
        </w:tc>
      </w:tr>
      <w:tr w:rsidTr="00BC65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51E4F" w:rsidP="00851E4F">
            <w:pPr>
              <w:pStyle w:val="BodyText"/>
            </w:pPr>
            <w:r w:rsidRPr="00851E4F">
              <w:rPr>
                <w:rStyle w:val="SpecialBold"/>
              </w:rPr>
              <w:t>Required knowledge</w:t>
            </w:r>
            <w:r w:rsidRPr="00851E4F">
              <w:t>:</w:t>
            </w:r>
          </w:p>
          <w:p w:rsidR="00000000" w:rsidRPr="00851E4F" w:rsidP="00851E4F">
            <w:pPr>
              <w:pStyle w:val="ListBullet"/>
            </w:pPr>
            <w:r w:rsidRPr="00851E4F">
              <w:t>Australian Drinking Water Guidelines</w:t>
            </w:r>
          </w:p>
          <w:p w:rsidR="00000000" w:rsidRPr="00851E4F" w:rsidP="00851E4F">
            <w:pPr>
              <w:pStyle w:val="ListBullet"/>
            </w:pPr>
            <w:r w:rsidRPr="00851E4F">
              <w:t>water quality parameters</w:t>
            </w:r>
          </w:p>
          <w:p w:rsidR="00000000" w:rsidRPr="00851E4F" w:rsidP="00851E4F">
            <w:pPr>
              <w:pStyle w:val="ListBullet"/>
            </w:pPr>
            <w:r w:rsidRPr="00851E4F">
              <w:t>relevant legislation</w:t>
            </w:r>
          </w:p>
          <w:p w:rsidR="00000000" w:rsidRPr="00851E4F" w:rsidP="00851E4F">
            <w:pPr>
              <w:pStyle w:val="ListBullet"/>
            </w:pPr>
            <w:r w:rsidRPr="00851E4F">
              <w:t>relevant enterprise policies</w:t>
            </w:r>
          </w:p>
          <w:p w:rsidR="00000000" w:rsidRPr="00851E4F" w:rsidP="00851E4F">
            <w:pPr>
              <w:pStyle w:val="ListBullet"/>
            </w:pPr>
            <w:r w:rsidRPr="00851E4F">
              <w:t>range of appropriate measuring and testing procedures</w:t>
            </w:r>
          </w:p>
          <w:p w:rsidR="00000000" w:rsidRPr="00851E4F" w:rsidP="00851E4F">
            <w:pPr>
              <w:pStyle w:val="ListBullet"/>
            </w:pPr>
            <w:r w:rsidRPr="00851E4F">
              <w:t>investigation procedures</w:t>
            </w:r>
          </w:p>
          <w:p w:rsidR="00000000" w:rsidRPr="00851E4F" w:rsidP="00851E4F">
            <w:pPr>
              <w:pStyle w:val="ListBullet"/>
            </w:pPr>
            <w:r w:rsidRPr="00851E4F">
              <w:t>customer expectations and requirements</w:t>
            </w:r>
          </w:p>
          <w:p w:rsidR="00000000" w:rsidRPr="00851E4F" w:rsidP="00851E4F">
            <w:pPr>
              <w:pStyle w:val="ListBullet"/>
            </w:pPr>
            <w:r w:rsidRPr="00851E4F">
              <w:t>operations and maintenance policies and procedures</w:t>
            </w:r>
          </w:p>
          <w:p w:rsidR="00000000" w:rsidRPr="00851E4F" w:rsidP="00851E4F">
            <w:pPr>
              <w:pStyle w:val="ListBullet"/>
            </w:pPr>
            <w:r w:rsidRPr="00851E4F">
              <w:t>occupational health and safety and en</w:t>
            </w:r>
            <w:r w:rsidRPr="00851E4F">
              <w:t>vironmental legislation, Acts and procedures</w:t>
            </w:r>
          </w:p>
          <w:p w:rsidR="00000000" w:rsidRPr="00851E4F" w:rsidP="00851E4F">
            <w:pPr>
              <w:pStyle w:val="ListBullet"/>
            </w:pPr>
            <w:r w:rsidRPr="00851E4F">
              <w:t>environmental management procedures</w:t>
            </w:r>
          </w:p>
          <w:p w:rsidR="00000000" w:rsidRPr="00851E4F" w:rsidP="00851E4F">
            <w:pPr>
              <w:pStyle w:val="ListBullet"/>
            </w:pPr>
            <w:r w:rsidRPr="00851E4F">
              <w:t>control procedures for environmental risks and incidents</w:t>
            </w:r>
          </w:p>
          <w:p w:rsidR="00000000" w:rsidRPr="00851E4F" w:rsidP="00851E4F">
            <w:pPr>
              <w:pStyle w:val="ListBullet"/>
            </w:pPr>
            <w:r w:rsidRPr="00851E4F">
              <w:t>system hydraulics</w:t>
            </w:r>
          </w:p>
          <w:p w:rsidR="00000000" w:rsidRPr="00851E4F" w:rsidP="00851E4F">
            <w:pPr>
              <w:pStyle w:val="ListBullet"/>
            </w:pPr>
            <w:r w:rsidRPr="00851E4F">
              <w:t>incident management processes</w:t>
            </w:r>
          </w:p>
          <w:p w:rsidR="00000000" w:rsidRPr="00851E4F" w:rsidP="00851E4F">
            <w:pPr>
              <w:pStyle w:val="ListBullet"/>
            </w:pPr>
            <w:r w:rsidRPr="00851E4F">
              <w:t>system layout</w:t>
            </w:r>
          </w:p>
          <w:p w:rsidR="00000000" w:rsidRPr="00851E4F" w:rsidP="00851E4F">
            <w:pPr>
              <w:pStyle w:val="ListBullet"/>
            </w:pPr>
            <w:r w:rsidRPr="00851E4F">
              <w:t>system processes</w:t>
            </w:r>
          </w:p>
          <w:p w:rsidR="00000000" w:rsidRPr="00851E4F" w:rsidP="00851E4F">
            <w:pPr>
              <w:pStyle w:val="ListBullet"/>
            </w:pPr>
            <w:r w:rsidRPr="00851E4F">
              <w:t>system operation</w:t>
            </w:r>
          </w:p>
          <w:p w:rsidR="00000000" w:rsidRPr="00851E4F" w:rsidP="00851E4F">
            <w:pPr>
              <w:pStyle w:val="ListBullet"/>
            </w:pPr>
            <w:r w:rsidRPr="00851E4F">
              <w:t>water main isolation p</w:t>
            </w:r>
            <w:r w:rsidRPr="00851E4F">
              <w:t>rocedures</w:t>
            </w:r>
          </w:p>
          <w:p w:rsidR="00000000" w:rsidRPr="00851E4F" w:rsidP="00851E4F">
            <w:pPr>
              <w:pStyle w:val="ListBullet"/>
            </w:pPr>
            <w:r w:rsidRPr="00851E4F">
              <w:t>sampling and testing procedures</w:t>
            </w:r>
          </w:p>
          <w:p w:rsidR="00000000" w:rsidRPr="00851E4F" w:rsidP="00851E4F">
            <w:pPr>
              <w:pStyle w:val="ListBullet"/>
            </w:pPr>
            <w:r w:rsidRPr="00851E4F">
              <w:t>safety procedures</w:t>
            </w:r>
          </w:p>
          <w:p w:rsidR="00000000" w:rsidRPr="00851E4F" w:rsidP="00851E4F">
            <w:pPr>
              <w:pStyle w:val="ListBullet"/>
            </w:pPr>
            <w:r w:rsidRPr="00851E4F">
              <w:t>lock out procedures for mechanical and electrical installations</w:t>
            </w:r>
          </w:p>
          <w:p w:rsidR="00000000" w:rsidRPr="00851E4F" w:rsidP="00851E4F">
            <w:pPr>
              <w:pStyle w:val="ListBullet"/>
            </w:pPr>
            <w:r w:rsidRPr="00851E4F">
              <w:t>policies, standard operating procedures and legislation</w:t>
            </w:r>
          </w:p>
          <w:p w:rsidR="00000000" w:rsidRPr="00851E4F" w:rsidP="00851E4F">
            <w:pPr>
              <w:pStyle w:val="ListBullet"/>
            </w:pPr>
            <w:r w:rsidRPr="00851E4F">
              <w:t>relevant utilities and service bodies</w:t>
            </w:r>
          </w:p>
          <w:p w:rsidR="00000000" w:rsidRPr="00851E4F" w:rsidP="00851E4F">
            <w:pPr>
              <w:pStyle w:val="ListBullet"/>
            </w:pPr>
            <w:r w:rsidRPr="00851E4F">
              <w:t>communication systems</w:t>
            </w:r>
          </w:p>
          <w:p w:rsidR="00000000" w:rsidRPr="00851E4F" w:rsidP="00851E4F">
            <w:pPr>
              <w:pStyle w:val="ListBullet"/>
            </w:pPr>
            <w:r w:rsidRPr="00851E4F">
              <w:t>risk management principles</w:t>
            </w:r>
          </w:p>
          <w:p w:rsidR="00000000" w:rsidRPr="00851E4F" w:rsidP="00851E4F">
            <w:pPr>
              <w:pStyle w:val="ListBullet"/>
            </w:pPr>
            <w:r w:rsidRPr="00851E4F">
              <w:t>risk factors and potential hazards involved in water systems</w:t>
            </w:r>
          </w:p>
          <w:p w:rsidR="00000000" w:rsidRPr="00851E4F" w:rsidP="00851E4F">
            <w:pPr>
              <w:pStyle w:val="ListBullet"/>
            </w:pPr>
            <w:r w:rsidRPr="00851E4F">
              <w:t>equipment operation, capacity and limitations of control systems</w:t>
            </w:r>
          </w:p>
        </w:tc>
      </w:tr>
    </w:tbl>
    <w:p w:rsidR="00000000" w:rsidRPr="00851E4F" w:rsidP="00851E4F">
      <w:pPr>
        <w:pStyle w:val="BodyText"/>
      </w:pPr>
    </w:p>
    <w:p w:rsidR="00000000" w:rsidRPr="00851E4F" w:rsidP="00851E4F">
      <w:pPr>
        <w:pStyle w:val="AllowPageBreak"/>
      </w:pPr>
    </w:p>
    <w:p w:rsidR="00000000" w:rsidRPr="00851E4F" w:rsidP="00851E4F">
      <w:pPr>
        <w:pStyle w:val="Heading1"/>
      </w:pPr>
      <w:bookmarkStart w:id="10" w:name="O_406140"/>
      <w:bookmarkEnd w:id="10"/>
      <w:r w:rsidRPr="00851E4F">
        <w:t>Evidence Guide</w:t>
      </w:r>
    </w:p>
    <w:tbl>
      <w:tblPr>
        <w:tblW w:w="0" w:type="auto"/>
        <w:tblLayout w:type="fixed"/>
        <w:tblCellMar>
          <w:left w:w="62" w:type="dxa"/>
          <w:right w:w="62" w:type="dxa"/>
        </w:tblCellMar>
        <w:tblLook w:val="0000"/>
      </w:tblPr>
      <w:tblGrid>
        <w:gridCol w:w="2837"/>
        <w:gridCol w:w="6235"/>
      </w:tblGrid>
      <w:tr w:rsidTr="00BC65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1E4F">
            <w:pPr>
              <w:pStyle w:val="BodyText"/>
              <w:rPr>
                <w:lang w:val="en-NZ"/>
              </w:rPr>
            </w:pPr>
            <w:r w:rsidRPr="00851E4F">
              <w:t xml:space="preserve">The evidence guide provides advice on assessment and must be read in </w:t>
            </w:r>
            <w:r w:rsidRPr="00851E4F">
              <w:t>conjunction with the performance criteria, required skills and knowledge, range statement and the Assessment Guidelines for the Training Package.</w:t>
            </w:r>
          </w:p>
        </w:tc>
      </w:tr>
      <w:tr w:rsidTr="00BC65E5">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51E4F">
            <w:pPr>
              <w:pStyle w:val="BodyText"/>
              <w:rPr>
                <w:lang w:val="en-NZ"/>
              </w:rPr>
            </w:pPr>
            <w:r w:rsidRPr="00851E4F">
              <w:rPr>
                <w:rStyle w:val="SpecialBold"/>
              </w:rPr>
              <w:t>Critical aspects for assessment and evidence required to demonstrate competency in this unit</w:t>
            </w:r>
          </w:p>
        </w:tc>
        <w:tc>
          <w:tcPr>
            <w:tcW w:w="6235" w:type="dxa"/>
            <w:tcBorders>
              <w:top w:val="nil"/>
              <w:left w:val="nil"/>
              <w:bottom w:val="nil"/>
              <w:right w:val="nil"/>
            </w:tcBorders>
            <w:tcMar>
              <w:top w:w="0" w:type="dxa"/>
              <w:left w:w="62" w:type="dxa"/>
              <w:bottom w:w="0" w:type="dxa"/>
              <w:right w:w="62" w:type="dxa"/>
            </w:tcMar>
          </w:tcPr>
          <w:p w:rsidR="00000000" w:rsidRPr="00851E4F" w:rsidP="00851E4F">
            <w:pPr>
              <w:pStyle w:val="BodyText"/>
            </w:pPr>
            <w:r w:rsidRPr="00851E4F">
              <w:t>The candidate should demonstrate the ability to optimise system performance and maintenance planning in potable water distribution systems including:</w:t>
            </w:r>
          </w:p>
          <w:p w:rsidR="00000000" w:rsidRPr="00851E4F" w:rsidP="00851E4F">
            <w:pPr>
              <w:pStyle w:val="ListBullet"/>
            </w:pPr>
            <w:r w:rsidRPr="00851E4F">
              <w:t>assessing distribution system performance and impacts on water quality</w:t>
            </w:r>
          </w:p>
          <w:p w:rsidR="00000000" w:rsidRPr="00851E4F" w:rsidP="00851E4F">
            <w:pPr>
              <w:pStyle w:val="ListBullet"/>
            </w:pPr>
            <w:r w:rsidRPr="00851E4F">
              <w:t>investigating system faults and def</w:t>
            </w:r>
            <w:r w:rsidRPr="00851E4F">
              <w:t>iciencies and assessing the status of system components</w:t>
            </w:r>
          </w:p>
          <w:p w:rsidR="00000000" w:rsidRPr="00851E4F" w:rsidP="00851E4F">
            <w:pPr>
              <w:pStyle w:val="ListBullet"/>
            </w:pPr>
            <w:r w:rsidRPr="00851E4F">
              <w:t>conducting hazard assessment and proposing prevention strategies</w:t>
            </w:r>
          </w:p>
          <w:p w:rsidR="00000000" w:rsidP="00851E4F">
            <w:pPr>
              <w:pStyle w:val="ListBullet"/>
              <w:rPr>
                <w:lang w:val="en-NZ"/>
              </w:rPr>
            </w:pPr>
            <w:r w:rsidRPr="00851E4F">
              <w:t>producing and monitoring a potable water distribution system optimisation plan</w:t>
            </w:r>
          </w:p>
        </w:tc>
      </w:tr>
      <w:tr w:rsidTr="00BC65E5">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51E4F">
            <w:pPr>
              <w:pStyle w:val="BodyText"/>
              <w:rPr>
                <w:lang w:val="en-NZ"/>
              </w:rPr>
            </w:pPr>
            <w:r w:rsidRPr="00851E4F">
              <w:rPr>
                <w:rStyle w:val="SpecialBold"/>
              </w:rPr>
              <w:t>Context of and specific resources for assessment</w:t>
            </w:r>
          </w:p>
        </w:tc>
        <w:tc>
          <w:tcPr>
            <w:tcW w:w="6235" w:type="dxa"/>
            <w:tcBorders>
              <w:top w:val="nil"/>
              <w:left w:val="nil"/>
              <w:bottom w:val="nil"/>
              <w:right w:val="nil"/>
            </w:tcBorders>
            <w:tcMar>
              <w:top w:w="0" w:type="dxa"/>
              <w:left w:w="62" w:type="dxa"/>
              <w:bottom w:w="0" w:type="dxa"/>
              <w:right w:w="62" w:type="dxa"/>
            </w:tcMar>
          </w:tcPr>
          <w:p w:rsidR="00000000" w:rsidRPr="00851E4F" w:rsidP="00851E4F">
            <w:pPr>
              <w:pStyle w:val="BodyText"/>
            </w:pPr>
            <w:r w:rsidRPr="00851E4F">
              <w:t>Access</w:t>
            </w:r>
            <w:r w:rsidRPr="00851E4F">
              <w:t xml:space="preserve"> to the workplace and resources including: </w:t>
            </w:r>
          </w:p>
          <w:p w:rsidR="00000000" w:rsidRPr="00851E4F" w:rsidP="00851E4F">
            <w:pPr>
              <w:pStyle w:val="ListBullet"/>
            </w:pPr>
            <w:r w:rsidRPr="00851E4F">
              <w:t>documentation that should normally be available in a water industry organisation</w:t>
            </w:r>
          </w:p>
          <w:p w:rsidR="00000000" w:rsidRPr="00851E4F" w:rsidP="00851E4F">
            <w:pPr>
              <w:pStyle w:val="ListBullet"/>
            </w:pPr>
            <w:r w:rsidRPr="00851E4F">
              <w:t>relevant codes, standards, and government regulations</w:t>
            </w:r>
          </w:p>
          <w:p w:rsidR="00000000" w:rsidRPr="00851E4F" w:rsidP="00851E4F">
            <w:pPr>
              <w:pStyle w:val="BodyText"/>
            </w:pPr>
            <w:r w:rsidRPr="00851E4F">
              <w:t>Where applicable, physical resources should include equipment modified for pe</w:t>
            </w:r>
            <w:r w:rsidRPr="00851E4F">
              <w:t>ople with disabilities.</w:t>
            </w:r>
          </w:p>
          <w:p w:rsidR="00000000" w:rsidRPr="00851E4F" w:rsidP="00851E4F">
            <w:pPr>
              <w:pStyle w:val="BodyText"/>
            </w:pPr>
            <w:r w:rsidRPr="00851E4F">
              <w:t>Access must be provided to appropriate learning and/or assessment support when required.</w:t>
            </w:r>
          </w:p>
          <w:p w:rsidR="00000000" w:rsidRPr="00851E4F" w:rsidP="00851E4F">
            <w:pPr>
              <w:pStyle w:val="BodyText"/>
            </w:pPr>
            <w:r w:rsidRPr="00851E4F">
              <w:t xml:space="preserve">Assessment processes and techniques must be culturally appropriate, and appropriate to the language and literacy capacity of the candidate and </w:t>
            </w:r>
            <w:r w:rsidRPr="00851E4F">
              <w:t xml:space="preserve">the work being performed. </w:t>
            </w:r>
          </w:p>
          <w:p w:rsidR="00000000" w:rsidRPr="00851E4F" w:rsidP="00851E4F">
            <w:pPr>
              <w:pStyle w:val="BodyText"/>
            </w:pPr>
            <w:r w:rsidRPr="00851E4F">
              <w:t>Validity and sufficiency of evidence requires that:</w:t>
            </w:r>
          </w:p>
          <w:p w:rsidR="00000000" w:rsidRPr="00851E4F" w:rsidP="00851E4F">
            <w:pPr>
              <w:pStyle w:val="ListBullet"/>
            </w:pPr>
            <w:r w:rsidRPr="00851E4F">
              <w:t>competency will need to be demonstrated over a period of time reflecting the scope of the role and the practical requirements of the workplace</w:t>
            </w:r>
          </w:p>
          <w:p w:rsidR="00000000" w:rsidRPr="00851E4F" w:rsidP="00851E4F">
            <w:pPr>
              <w:pStyle w:val="ListBullet"/>
            </w:pPr>
            <w:r w:rsidRPr="00851E4F">
              <w:t>where the assessment is part of a structured learning experience the evidence collected must relate to a number of performances assessed at different points in time and separated by further learning and practice</w:t>
            </w:r>
          </w:p>
          <w:p w:rsidR="00000000" w:rsidRPr="00851E4F" w:rsidP="00851E4F">
            <w:pPr>
              <w:pStyle w:val="ListBullet"/>
            </w:pPr>
            <w:r w:rsidRPr="00851E4F">
              <w:t>a decision of competence should only be made</w:t>
            </w:r>
            <w:r w:rsidRPr="00851E4F">
              <w:t xml:space="preserve"> when the assessor has complete confidence in the person's competence over time and in various contexts</w:t>
            </w:r>
          </w:p>
          <w:p w:rsidR="00000000" w:rsidRPr="00851E4F" w:rsidP="00851E4F">
            <w:pPr>
              <w:pStyle w:val="ListBullet"/>
            </w:pPr>
            <w:r w:rsidRPr="00851E4F">
              <w:t>all assessment that is part of a structured learning experience must include a combination of direct, indirect and supplementary evidence</w:t>
            </w:r>
          </w:p>
          <w:p w:rsidR="00000000" w:rsidRPr="00851E4F" w:rsidP="00851E4F">
            <w:pPr>
              <w:pStyle w:val="ListBullet"/>
            </w:pPr>
            <w:r w:rsidRPr="00851E4F">
              <w:t>where assessme</w:t>
            </w:r>
            <w:r w:rsidRPr="00851E4F">
              <w:t>nt is for the purpose of recognition (RCC/RPL), the evidence provided will need to be authenticated and show that it represents competency demonstrated over a period of time</w:t>
            </w:r>
          </w:p>
          <w:p w:rsidR="00000000" w:rsidRPr="00851E4F" w:rsidP="00851E4F">
            <w:pPr>
              <w:pStyle w:val="ListBullet"/>
            </w:pPr>
            <w:r w:rsidRPr="00851E4F">
              <w:t>assessment can be through simulated project-based activity and must include eviden</w:t>
            </w:r>
            <w:r w:rsidRPr="00851E4F">
              <w:t>ce relating to each of the elements in this unit</w:t>
            </w:r>
          </w:p>
          <w:p w:rsidR="00000000" w:rsidRPr="00851E4F" w:rsidP="00851E4F">
            <w:pPr>
              <w:pStyle w:val="BodyText"/>
            </w:pPr>
            <w:r w:rsidRPr="00851E4F">
              <w:t>Questioning will be undertaken in a manner appropriate to the skill levels of the operator, any cultural issues that may affect responses to the questions, and reflecting the requirements of the competency a</w:t>
            </w:r>
            <w:r w:rsidRPr="00851E4F">
              <w:t>nd the work being performed.</w:t>
            </w:r>
          </w:p>
        </w:tc>
      </w:tr>
    </w:tbl>
    <w:p w:rsidR="00000000" w:rsidRPr="00851E4F" w:rsidP="00851E4F">
      <w:pPr>
        <w:pStyle w:val="BodyText"/>
      </w:pPr>
    </w:p>
    <w:p w:rsidR="00000000" w:rsidRPr="00851E4F" w:rsidP="00851E4F">
      <w:pPr>
        <w:pStyle w:val="AllowPageBreak"/>
      </w:pPr>
    </w:p>
    <w:p w:rsidR="00000000" w:rsidRPr="00851E4F" w:rsidP="00851E4F">
      <w:pPr>
        <w:pStyle w:val="Heading1"/>
      </w:pPr>
      <w:bookmarkStart w:id="11" w:name="O_406135"/>
      <w:bookmarkEnd w:id="11"/>
      <w:r w:rsidRPr="00851E4F">
        <w:t>Range Statement</w:t>
      </w:r>
    </w:p>
    <w:tbl>
      <w:tblPr>
        <w:tblW w:w="0" w:type="auto"/>
        <w:tblLayout w:type="fixed"/>
        <w:tblCellMar>
          <w:left w:w="62" w:type="dxa"/>
          <w:right w:w="62" w:type="dxa"/>
        </w:tblCellMar>
        <w:tblLook w:val="0000"/>
      </w:tblPr>
      <w:tblGrid>
        <w:gridCol w:w="2837"/>
        <w:gridCol w:w="6235"/>
      </w:tblGrid>
      <w:tr w:rsidTr="00BC65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1E4F">
            <w:pPr>
              <w:pStyle w:val="BodyText"/>
              <w:rPr>
                <w:lang w:val="en-NZ"/>
              </w:rPr>
            </w:pPr>
            <w:r w:rsidRPr="00851E4F">
              <w:t xml:space="preserve">The range statement relates to the unit of competency as a whole. It allows for different work environments and situations that may affect performance. </w:t>
            </w:r>
            <w:r w:rsidRPr="00851E4F">
              <w:rPr>
                <w:rStyle w:val="BoldandItalics"/>
              </w:rPr>
              <w:t>Bold italicised</w:t>
            </w:r>
            <w:r w:rsidRPr="00851E4F">
              <w:t xml:space="preserve"> wording, if used in the </w:t>
            </w:r>
            <w:r w:rsidRPr="00851E4F">
              <w:t>performance criteria, is detailed below. Essential operating conditions that may be present with training and assessment (depending on the work situation, needs of the candidate, accessibility of the item, and local industry and regional contexts) may also</w:t>
            </w:r>
            <w:r w:rsidRPr="00851E4F">
              <w:t xml:space="preserve"> be included.</w:t>
            </w:r>
          </w:p>
        </w:tc>
      </w:tr>
      <w:tr w:rsidTr="00BC65E5">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51E4F">
            <w:pPr>
              <w:pStyle w:val="BodyText"/>
              <w:rPr>
                <w:lang w:val="en-NZ"/>
              </w:rPr>
            </w:pPr>
            <w:r w:rsidRPr="00851E4F">
              <w:rPr>
                <w:rStyle w:val="BoldandItalics"/>
              </w:rPr>
              <w:t>Organisational or legislative requirements</w:t>
            </w:r>
            <w:r w:rsidRPr="00851E4F">
              <w:t xml:space="preserve"> may be determined by:</w:t>
            </w:r>
          </w:p>
        </w:tc>
        <w:tc>
          <w:tcPr>
            <w:tcW w:w="6235" w:type="dxa"/>
            <w:tcBorders>
              <w:top w:val="nil"/>
              <w:left w:val="nil"/>
              <w:bottom w:val="nil"/>
              <w:right w:val="nil"/>
            </w:tcBorders>
            <w:tcMar>
              <w:top w:w="0" w:type="dxa"/>
              <w:left w:w="62" w:type="dxa"/>
              <w:bottom w:w="0" w:type="dxa"/>
              <w:right w:w="62" w:type="dxa"/>
            </w:tcMar>
          </w:tcPr>
          <w:p w:rsidR="00000000" w:rsidRPr="00851E4F" w:rsidP="00851E4F">
            <w:pPr>
              <w:pStyle w:val="ListBullet"/>
            </w:pPr>
            <w:r w:rsidRPr="00851E4F">
              <w:t>federal, state and local environmental and water quality legislation and guidelines</w:t>
            </w:r>
          </w:p>
          <w:p w:rsidR="00000000" w:rsidRPr="00851E4F" w:rsidP="00851E4F">
            <w:pPr>
              <w:pStyle w:val="ListBullet"/>
            </w:pPr>
            <w:r w:rsidRPr="00851E4F">
              <w:t>organisational policies</w:t>
            </w:r>
          </w:p>
          <w:p w:rsidR="00000000" w:rsidRPr="00851E4F" w:rsidP="00851E4F">
            <w:pPr>
              <w:pStyle w:val="ListBullet"/>
            </w:pPr>
            <w:r w:rsidRPr="00851E4F">
              <w:t>standard operating procedures</w:t>
            </w:r>
          </w:p>
          <w:p w:rsidR="00000000" w:rsidRPr="00851E4F" w:rsidP="00851E4F">
            <w:pPr>
              <w:pStyle w:val="ListBullet"/>
            </w:pPr>
            <w:r w:rsidRPr="00851E4F">
              <w:t>communication and reporting protocols</w:t>
            </w:r>
          </w:p>
          <w:p w:rsidR="00000000" w:rsidP="00851E4F">
            <w:pPr>
              <w:pStyle w:val="ListBullet"/>
              <w:rPr>
                <w:lang w:val="en-NZ"/>
              </w:rPr>
            </w:pPr>
            <w:r w:rsidRPr="00851E4F">
              <w:t>quality assurance standards and processes</w:t>
            </w:r>
          </w:p>
        </w:tc>
      </w:tr>
      <w:tr w:rsidTr="00BC65E5">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51E4F">
            <w:pPr>
              <w:pStyle w:val="BodyText"/>
              <w:rPr>
                <w:lang w:val="en-NZ"/>
              </w:rPr>
            </w:pPr>
            <w:r w:rsidRPr="00851E4F">
              <w:rPr>
                <w:rStyle w:val="BoldandItalics"/>
              </w:rPr>
              <w:t>Distribution system</w:t>
            </w:r>
            <w:r w:rsidRPr="00851E4F">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851E4F" w:rsidP="00851E4F">
            <w:pPr>
              <w:pStyle w:val="ListBullet"/>
            </w:pPr>
            <w:r w:rsidRPr="00851E4F">
              <w:t>pipes</w:t>
            </w:r>
          </w:p>
          <w:p w:rsidR="00000000" w:rsidRPr="00851E4F" w:rsidP="00851E4F">
            <w:pPr>
              <w:pStyle w:val="ListBullet"/>
            </w:pPr>
            <w:r w:rsidRPr="00851E4F">
              <w:t>hydrants</w:t>
            </w:r>
          </w:p>
          <w:p w:rsidR="00000000" w:rsidRPr="00851E4F" w:rsidP="00851E4F">
            <w:pPr>
              <w:pStyle w:val="ListBullet"/>
            </w:pPr>
            <w:r w:rsidRPr="00851E4F">
              <w:t>valves</w:t>
            </w:r>
          </w:p>
          <w:p w:rsidR="00000000" w:rsidRPr="00851E4F" w:rsidP="00851E4F">
            <w:pPr>
              <w:pStyle w:val="ListBullet"/>
            </w:pPr>
            <w:r w:rsidRPr="00851E4F">
              <w:t>backflow prevention devices</w:t>
            </w:r>
          </w:p>
          <w:p w:rsidR="00000000" w:rsidRPr="00851E4F" w:rsidP="00851E4F">
            <w:pPr>
              <w:pStyle w:val="ListBullet"/>
            </w:pPr>
            <w:r w:rsidRPr="00851E4F">
              <w:t>service reservoirs</w:t>
            </w:r>
          </w:p>
          <w:p w:rsidR="00000000" w:rsidP="00851E4F">
            <w:pPr>
              <w:pStyle w:val="ListBullet"/>
              <w:rPr>
                <w:lang w:val="en-NZ"/>
              </w:rPr>
            </w:pPr>
            <w:r w:rsidRPr="00851E4F">
              <w:t>chlorinators</w:t>
            </w:r>
          </w:p>
        </w:tc>
      </w:tr>
      <w:tr w:rsidTr="00BC65E5">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51E4F">
            <w:pPr>
              <w:pStyle w:val="BodyText"/>
              <w:rPr>
                <w:lang w:val="en-NZ"/>
              </w:rPr>
            </w:pPr>
            <w:r w:rsidRPr="00851E4F">
              <w:rPr>
                <w:rStyle w:val="BoldandItalics"/>
              </w:rPr>
              <w:t>Sampling</w:t>
            </w:r>
            <w:r w:rsidRPr="00851E4F">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851E4F" w:rsidP="00851E4F">
            <w:pPr>
              <w:pStyle w:val="ListBullet"/>
            </w:pPr>
            <w:r w:rsidRPr="00851E4F">
              <w:t>frequency of sampling</w:t>
            </w:r>
          </w:p>
          <w:p w:rsidR="00000000" w:rsidRPr="00851E4F" w:rsidP="00851E4F">
            <w:pPr>
              <w:pStyle w:val="ListBullet"/>
            </w:pPr>
            <w:r w:rsidRPr="00851E4F">
              <w:t>bacteriological samples</w:t>
            </w:r>
          </w:p>
          <w:p w:rsidR="00000000" w:rsidRPr="00851E4F" w:rsidP="00851E4F">
            <w:pPr>
              <w:pStyle w:val="ListBullet"/>
            </w:pPr>
            <w:r w:rsidRPr="00851E4F">
              <w:t>grab samples from:</w:t>
            </w:r>
          </w:p>
          <w:p w:rsidR="00000000" w:rsidRPr="00851E4F" w:rsidP="00851E4F">
            <w:pPr>
              <w:pStyle w:val="ListBullet2"/>
            </w:pPr>
            <w:r w:rsidRPr="00851E4F">
              <w:t>mains</w:t>
            </w:r>
          </w:p>
          <w:p w:rsidR="00000000" w:rsidRPr="00851E4F" w:rsidP="00851E4F">
            <w:pPr>
              <w:pStyle w:val="ListBullet2"/>
            </w:pPr>
            <w:r w:rsidRPr="00851E4F">
              <w:t>customer taps</w:t>
            </w:r>
          </w:p>
          <w:p w:rsidR="00000000" w:rsidRPr="00851E4F" w:rsidP="00851E4F">
            <w:pPr>
              <w:pStyle w:val="ListBullet2"/>
            </w:pPr>
            <w:r w:rsidRPr="00851E4F">
              <w:t>service reservoirs</w:t>
            </w:r>
          </w:p>
          <w:p w:rsidR="00000000" w:rsidP="00851E4F">
            <w:pPr>
              <w:pStyle w:val="ListBullet2"/>
              <w:rPr>
                <w:lang w:val="en-NZ"/>
              </w:rPr>
            </w:pPr>
            <w:r w:rsidRPr="00851E4F">
              <w:t>high-risk user facilities</w:t>
            </w:r>
          </w:p>
        </w:tc>
      </w:tr>
      <w:tr w:rsidTr="00BC65E5">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51E4F">
            <w:pPr>
              <w:pStyle w:val="BodyText"/>
              <w:rPr>
                <w:lang w:val="en-NZ"/>
              </w:rPr>
            </w:pPr>
            <w:r w:rsidRPr="00851E4F">
              <w:rPr>
                <w:rStyle w:val="BoldandItalics"/>
              </w:rPr>
              <w:t>Testing</w:t>
            </w:r>
            <w:r w:rsidRPr="00851E4F">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851E4F" w:rsidP="00851E4F">
            <w:pPr>
              <w:pStyle w:val="ListBullet"/>
            </w:pPr>
            <w:r w:rsidRPr="00851E4F">
              <w:t>microbiological testing</w:t>
            </w:r>
          </w:p>
          <w:p w:rsidR="00000000" w:rsidRPr="00851E4F" w:rsidP="00851E4F">
            <w:pPr>
              <w:pStyle w:val="ListBullet"/>
            </w:pPr>
            <w:r w:rsidRPr="00851E4F">
              <w:t>levels of manganese and iron</w:t>
            </w:r>
          </w:p>
          <w:p w:rsidR="00000000" w:rsidRPr="00851E4F" w:rsidP="00851E4F">
            <w:pPr>
              <w:pStyle w:val="ListBullet"/>
            </w:pPr>
            <w:r w:rsidRPr="00851E4F">
              <w:t>turbidity</w:t>
            </w:r>
          </w:p>
          <w:p w:rsidR="00000000" w:rsidRPr="00851E4F" w:rsidP="00851E4F">
            <w:pPr>
              <w:pStyle w:val="ListBullet"/>
            </w:pPr>
            <w:r w:rsidRPr="00851E4F">
              <w:t>colour</w:t>
            </w:r>
          </w:p>
          <w:p w:rsidR="00000000" w:rsidRPr="00851E4F" w:rsidP="00851E4F">
            <w:pPr>
              <w:pStyle w:val="ListBullet"/>
            </w:pPr>
            <w:r w:rsidRPr="00851E4F">
              <w:t>taste and odour</w:t>
            </w:r>
          </w:p>
          <w:p w:rsidR="00000000" w:rsidRPr="00851E4F" w:rsidP="00851E4F">
            <w:pPr>
              <w:pStyle w:val="ListBullet"/>
            </w:pPr>
            <w:r w:rsidRPr="00851E4F">
              <w:t>copper</w:t>
            </w:r>
          </w:p>
          <w:p w:rsidR="00000000" w:rsidRPr="00851E4F" w:rsidP="00851E4F">
            <w:pPr>
              <w:pStyle w:val="ListBullet"/>
            </w:pPr>
            <w:r w:rsidRPr="00851E4F">
              <w:t>pH</w:t>
            </w:r>
          </w:p>
          <w:p w:rsidR="00000000" w:rsidRPr="00851E4F" w:rsidP="00851E4F">
            <w:pPr>
              <w:pStyle w:val="ListBullet"/>
            </w:pPr>
            <w:r w:rsidRPr="00851E4F">
              <w:t>chlorine residuals</w:t>
            </w:r>
          </w:p>
          <w:p w:rsidR="00000000" w:rsidRPr="00851E4F" w:rsidP="00851E4F">
            <w:pPr>
              <w:pStyle w:val="ListBullet"/>
            </w:pPr>
            <w:r w:rsidRPr="00851E4F">
              <w:t>hardness</w:t>
            </w:r>
          </w:p>
          <w:p w:rsidR="00000000" w:rsidP="00851E4F">
            <w:pPr>
              <w:pStyle w:val="ListBullet"/>
              <w:rPr>
                <w:lang w:val="en-NZ"/>
              </w:rPr>
            </w:pPr>
            <w:r w:rsidRPr="00851E4F">
              <w:t>presence of disinfection by-products</w:t>
            </w:r>
          </w:p>
        </w:tc>
      </w:tr>
      <w:tr w:rsidTr="00BC65E5">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51E4F">
            <w:pPr>
              <w:pStyle w:val="BodyText"/>
              <w:rPr>
                <w:lang w:val="en-NZ"/>
              </w:rPr>
            </w:pPr>
            <w:r w:rsidRPr="00851E4F">
              <w:rPr>
                <w:rStyle w:val="BoldandItalics"/>
              </w:rPr>
              <w:t>Manufacturers' and designers' specifications</w:t>
            </w:r>
            <w:r w:rsidRPr="00851E4F">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851E4F" w:rsidP="00851E4F">
            <w:pPr>
              <w:pStyle w:val="ListBullet"/>
            </w:pPr>
            <w:r w:rsidRPr="00851E4F">
              <w:t>valve installation and operation</w:t>
            </w:r>
          </w:p>
          <w:p w:rsidR="00000000" w:rsidRPr="00851E4F" w:rsidP="00851E4F">
            <w:pPr>
              <w:pStyle w:val="ListBullet"/>
            </w:pPr>
            <w:r w:rsidRPr="00851E4F">
              <w:t>hydrant installation and operation</w:t>
            </w:r>
          </w:p>
          <w:p w:rsidR="00000000" w:rsidRPr="00851E4F" w:rsidP="00851E4F">
            <w:pPr>
              <w:pStyle w:val="ListBullet"/>
            </w:pPr>
            <w:r w:rsidRPr="00851E4F">
              <w:t>pipe pressure specifications</w:t>
            </w:r>
          </w:p>
          <w:p w:rsidR="00000000" w:rsidP="00851E4F">
            <w:pPr>
              <w:pStyle w:val="ListBullet"/>
              <w:rPr>
                <w:lang w:val="en-NZ"/>
              </w:rPr>
            </w:pPr>
            <w:r w:rsidRPr="00851E4F">
              <w:t>calibration and operation of inline equipment</w:t>
            </w:r>
          </w:p>
        </w:tc>
      </w:tr>
      <w:tr w:rsidTr="00BC65E5">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51E4F">
            <w:pPr>
              <w:pStyle w:val="BodyText"/>
              <w:rPr>
                <w:lang w:val="en-NZ"/>
              </w:rPr>
            </w:pPr>
            <w:r w:rsidRPr="00851E4F">
              <w:rPr>
                <w:rStyle w:val="BoldandItalics"/>
              </w:rPr>
              <w:t>Potential deficiencies</w:t>
            </w:r>
            <w:r w:rsidRPr="00851E4F">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851E4F" w:rsidP="00851E4F">
            <w:pPr>
              <w:pStyle w:val="ListBullet"/>
            </w:pPr>
            <w:r w:rsidRPr="00851E4F">
              <w:t>low pressure areas</w:t>
            </w:r>
          </w:p>
          <w:p w:rsidR="00000000" w:rsidRPr="00851E4F" w:rsidP="00851E4F">
            <w:pPr>
              <w:pStyle w:val="ListBullet"/>
            </w:pPr>
            <w:r w:rsidRPr="00851E4F">
              <w:t>dead ends</w:t>
            </w:r>
          </w:p>
          <w:p w:rsidR="00000000" w:rsidRPr="00851E4F" w:rsidP="00851E4F">
            <w:pPr>
              <w:pStyle w:val="ListBullet"/>
            </w:pPr>
            <w:r w:rsidRPr="00851E4F">
              <w:t>low flow areas</w:t>
            </w:r>
          </w:p>
          <w:p w:rsidR="00000000" w:rsidRPr="00851E4F" w:rsidP="00851E4F">
            <w:pPr>
              <w:pStyle w:val="ListBullet"/>
            </w:pPr>
            <w:r w:rsidRPr="00851E4F">
              <w:t>backflow</w:t>
            </w:r>
          </w:p>
          <w:p w:rsidR="00000000" w:rsidRPr="00851E4F" w:rsidP="00851E4F">
            <w:pPr>
              <w:pStyle w:val="ListBullet"/>
            </w:pPr>
            <w:r w:rsidRPr="00851E4F">
              <w:t>cross connections</w:t>
            </w:r>
          </w:p>
          <w:p w:rsidR="00000000" w:rsidRPr="00851E4F" w:rsidP="00851E4F">
            <w:pPr>
              <w:pStyle w:val="ListBullet"/>
            </w:pPr>
            <w:r w:rsidRPr="00851E4F">
              <w:t>uncovered or unsecured service reservoirs</w:t>
            </w:r>
          </w:p>
          <w:p w:rsidR="00000000" w:rsidRPr="00851E4F" w:rsidP="00851E4F">
            <w:pPr>
              <w:pStyle w:val="ListBullet"/>
            </w:pPr>
            <w:r w:rsidRPr="00851E4F">
              <w:t>leaks</w:t>
            </w:r>
          </w:p>
          <w:p w:rsidR="00000000" w:rsidP="00851E4F">
            <w:pPr>
              <w:pStyle w:val="ListBullet"/>
              <w:rPr>
                <w:lang w:val="en-NZ"/>
              </w:rPr>
            </w:pPr>
            <w:r w:rsidRPr="00851E4F">
              <w:t>loss of disinfectant residual</w:t>
            </w:r>
          </w:p>
        </w:tc>
      </w:tr>
      <w:tr w:rsidTr="00BC65E5">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51E4F">
            <w:pPr>
              <w:pStyle w:val="BodyText"/>
              <w:rPr>
                <w:lang w:val="en-NZ"/>
              </w:rPr>
            </w:pPr>
            <w:r w:rsidRPr="00851E4F">
              <w:rPr>
                <w:rStyle w:val="BoldandItalics"/>
              </w:rPr>
              <w:t>Potential hazards</w:t>
            </w:r>
            <w:r w:rsidRPr="00851E4F">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851E4F" w:rsidP="00851E4F">
            <w:pPr>
              <w:pStyle w:val="ListBullet"/>
            </w:pPr>
            <w:r w:rsidRPr="00851E4F">
              <w:t>microbiological contamination of water</w:t>
            </w:r>
          </w:p>
          <w:p w:rsidR="00000000" w:rsidRPr="00851E4F" w:rsidP="00851E4F">
            <w:pPr>
              <w:pStyle w:val="ListBullet"/>
            </w:pPr>
            <w:r w:rsidRPr="00851E4F">
              <w:t>waterborne disease outbreaks</w:t>
            </w:r>
          </w:p>
          <w:p w:rsidR="00000000" w:rsidRPr="00851E4F" w:rsidP="00851E4F">
            <w:pPr>
              <w:pStyle w:val="ListBullet"/>
            </w:pPr>
            <w:r w:rsidRPr="00851E4F">
              <w:t>metal poisoning</w:t>
            </w:r>
          </w:p>
          <w:p w:rsidR="00000000" w:rsidP="00851E4F">
            <w:pPr>
              <w:pStyle w:val="ListBullet"/>
              <w:rPr>
                <w:lang w:val="en-NZ"/>
              </w:rPr>
            </w:pPr>
            <w:r w:rsidRPr="00851E4F">
              <w:t>pressure for fire fighting appliances</w:t>
            </w:r>
          </w:p>
        </w:tc>
      </w:tr>
      <w:tr w:rsidTr="00BC65E5">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51E4F">
            <w:pPr>
              <w:pStyle w:val="BodyText"/>
              <w:rPr>
                <w:lang w:val="en-NZ"/>
              </w:rPr>
            </w:pPr>
            <w:r w:rsidRPr="00851E4F">
              <w:rPr>
                <w:rStyle w:val="BoldandItalics"/>
              </w:rPr>
              <w:t>Preventive measures</w:t>
            </w:r>
            <w:r w:rsidRPr="00851E4F">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851E4F" w:rsidP="00851E4F">
            <w:pPr>
              <w:pStyle w:val="ListBullet"/>
            </w:pPr>
            <w:r w:rsidRPr="00851E4F">
              <w:t>maintenance of disinfection residuals</w:t>
            </w:r>
          </w:p>
          <w:p w:rsidR="00000000" w:rsidRPr="00851E4F" w:rsidP="00851E4F">
            <w:pPr>
              <w:pStyle w:val="ListBullet"/>
            </w:pPr>
            <w:r w:rsidRPr="00851E4F">
              <w:t>maintenance of adequate system pressure</w:t>
            </w:r>
          </w:p>
          <w:p w:rsidR="00000000" w:rsidRPr="00851E4F" w:rsidP="00851E4F">
            <w:pPr>
              <w:pStyle w:val="ListBullet"/>
            </w:pPr>
            <w:r w:rsidRPr="00851E4F">
              <w:t>minimise hydraulic detention time</w:t>
            </w:r>
          </w:p>
          <w:p w:rsidR="00000000" w:rsidRPr="00851E4F" w:rsidP="00851E4F">
            <w:pPr>
              <w:pStyle w:val="ListBullet"/>
            </w:pPr>
            <w:r w:rsidRPr="00851E4F">
              <w:t>flushing, scouring and swabbing</w:t>
            </w:r>
          </w:p>
        </w:tc>
      </w:tr>
    </w:tbl>
    <w:p w:rsidR="00BC65E5" w:rsidP="00851E4F">
      <w:pPr>
        <w:pStyle w:val="BodyText"/>
      </w:pPr>
    </w:p>
    <w:p w:rsidR="00BC65E5" w:rsidP="00851E4F">
      <w:pPr>
        <w:pStyle w:val="BodyText"/>
      </w:pPr>
    </w:p>
    <w:p w:rsidR="00000000" w:rsidRPr="00851E4F" w:rsidP="00851E4F">
      <w:pPr>
        <w:pStyle w:val="Heading1"/>
      </w:pPr>
      <w:bookmarkStart w:id="12" w:name="O_406132"/>
      <w:bookmarkEnd w:id="12"/>
      <w:r w:rsidRPr="00851E4F">
        <w:t>Unit Sector(s)</w:t>
      </w:r>
    </w:p>
    <w:p w:rsidR="00000000" w:rsidRPr="00851E4F" w:rsidP="00851E4F">
      <w:pPr>
        <w:pStyle w:val="BodyText"/>
      </w:pPr>
      <w:r w:rsidRPr="00851E4F">
        <w:t>Not applicable.</w:t>
      </w:r>
    </w:p>
    <w:p w:rsidR="00000000" w:rsidRPr="00851E4F" w:rsidP="00851E4F">
      <w:pPr>
        <w:pStyle w:val="AllowPageBreak"/>
      </w:pPr>
    </w:p>
    <w:p w:rsidR="00000000" w:rsidRPr="00851E4F" w:rsidP="00851E4F">
      <w:pPr>
        <w:pStyle w:val="Heading1"/>
      </w:pPr>
      <w:bookmarkStart w:id="13" w:name="O_406144"/>
      <w:bookmarkEnd w:id="13"/>
      <w:r w:rsidRPr="00851E4F">
        <w:t>Competency field</w:t>
      </w:r>
    </w:p>
    <w:p w:rsidR="00000000" w:rsidRPr="00851E4F" w:rsidP="00851E4F">
      <w:pPr>
        <w:pStyle w:val="BodyText"/>
      </w:pPr>
      <w:r w:rsidRPr="00851E4F">
        <w:t>Collection and distribution.</w:t>
      </w:r>
    </w:p>
    <w:p w:rsidR="00000000" w:rsidRPr="00851E4F" w:rsidP="00851E4F"/>
    <w:sectPr w:rsidSect="00851E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E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5E5" w:rsidP="00BC65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E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5E5" w:rsidP="00851E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65E5" w:rsidP="00851E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C65E5" w:rsidP="00851E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E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E4F" w:rsidRPr="00BC65E5" w:rsidP="00BC65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E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5E5" w:rsidRPr="002D2AF8" w:rsidP="00851E4F">
    <w:pPr>
      <w:pStyle w:val="Header"/>
      <w:framePr w:wrap="around"/>
    </w:pPr>
    <w:r>
      <w:fldChar w:fldCharType="begin"/>
    </w:r>
    <w:r>
      <w:instrText xml:space="preserve"> TITLE   \* MERGEFORMAT </w:instrText>
    </w:r>
    <w:r>
      <w:fldChar w:fldCharType="separate"/>
    </w:r>
    <w:r>
      <w:t>NWP403A Investigate and plan the optimisation of potable water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C65E5" w:rsidP="00851E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AC2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484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1EFF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E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E4F"/>
    <w:pPr>
      <w:spacing w:before="360" w:after="60"/>
      <w:outlineLvl w:val="0"/>
    </w:pPr>
    <w:rPr>
      <w:sz w:val="32"/>
    </w:rPr>
  </w:style>
  <w:style w:type="paragraph" w:styleId="Heading2">
    <w:name w:val="heading 2"/>
    <w:basedOn w:val="HeadingBase"/>
    <w:next w:val="BodyText"/>
    <w:link w:val="Heading2Char"/>
    <w:qFormat/>
    <w:rsid w:val="00851E4F"/>
    <w:pPr>
      <w:keepLines/>
      <w:spacing w:before="240" w:after="120"/>
      <w:outlineLvl w:val="1"/>
    </w:pPr>
    <w:rPr>
      <w:sz w:val="28"/>
      <w:szCs w:val="40"/>
    </w:rPr>
  </w:style>
  <w:style w:type="paragraph" w:styleId="Heading3">
    <w:name w:val="heading 3"/>
    <w:basedOn w:val="HeadingBase"/>
    <w:next w:val="BodyText"/>
    <w:link w:val="Heading3Char"/>
    <w:qFormat/>
    <w:rsid w:val="00851E4F"/>
    <w:pPr>
      <w:spacing w:before="180" w:after="120"/>
      <w:outlineLvl w:val="2"/>
    </w:pPr>
    <w:rPr>
      <w:spacing w:val="-10"/>
      <w:kern w:val="32"/>
    </w:rPr>
  </w:style>
  <w:style w:type="paragraph" w:styleId="Heading4">
    <w:name w:val="heading 4"/>
    <w:basedOn w:val="HeadingBase"/>
    <w:next w:val="BodyText"/>
    <w:link w:val="Heading4Char"/>
    <w:qFormat/>
    <w:rsid w:val="00851E4F"/>
    <w:pPr>
      <w:spacing w:before="160" w:after="120"/>
      <w:outlineLvl w:val="3"/>
    </w:pPr>
    <w:rPr>
      <w:sz w:val="22"/>
    </w:rPr>
  </w:style>
  <w:style w:type="paragraph" w:styleId="Heading5">
    <w:name w:val="heading 5"/>
    <w:basedOn w:val="HeadingBase"/>
    <w:next w:val="Normal"/>
    <w:link w:val="Heading5Char"/>
    <w:qFormat/>
    <w:rsid w:val="00851E4F"/>
    <w:pPr>
      <w:spacing w:before="80"/>
      <w:outlineLvl w:val="4"/>
    </w:pPr>
    <w:rPr>
      <w:color w:val="918585"/>
      <w:sz w:val="20"/>
    </w:rPr>
  </w:style>
  <w:style w:type="paragraph" w:styleId="Heading6">
    <w:name w:val="heading 6"/>
    <w:basedOn w:val="HeadingBase"/>
    <w:next w:val="Normal"/>
    <w:link w:val="Heading6Char"/>
    <w:qFormat/>
    <w:rsid w:val="00851E4F"/>
    <w:pPr>
      <w:spacing w:before="60"/>
      <w:outlineLvl w:val="5"/>
    </w:pPr>
    <w:rPr>
      <w:color w:val="918585"/>
      <w:sz w:val="20"/>
    </w:rPr>
  </w:style>
  <w:style w:type="paragraph" w:styleId="Heading7">
    <w:name w:val="heading 7"/>
    <w:basedOn w:val="Normal"/>
    <w:next w:val="Normal"/>
    <w:link w:val="Heading7Char"/>
    <w:qFormat/>
    <w:rsid w:val="00851E4F"/>
    <w:pPr>
      <w:ind w:left="720"/>
      <w:outlineLvl w:val="6"/>
    </w:pPr>
    <w:rPr>
      <w:i/>
    </w:rPr>
  </w:style>
  <w:style w:type="paragraph" w:styleId="Heading8">
    <w:name w:val="heading 8"/>
    <w:basedOn w:val="Normal"/>
    <w:next w:val="Normal"/>
    <w:link w:val="Heading8Char"/>
    <w:qFormat/>
    <w:rsid w:val="00851E4F"/>
    <w:pPr>
      <w:ind w:left="720"/>
      <w:outlineLvl w:val="7"/>
    </w:pPr>
    <w:rPr>
      <w:i/>
    </w:rPr>
  </w:style>
  <w:style w:type="paragraph" w:styleId="Heading9">
    <w:name w:val="heading 9"/>
    <w:basedOn w:val="Normal"/>
    <w:next w:val="Normal"/>
    <w:link w:val="Heading9Char"/>
    <w:qFormat/>
    <w:rsid w:val="00851E4F"/>
    <w:pPr>
      <w:ind w:left="720"/>
      <w:outlineLvl w:val="8"/>
    </w:pPr>
    <w:rPr>
      <w:i/>
    </w:rPr>
  </w:style>
  <w:style w:type="character" w:default="1" w:styleId="DefaultParagraphFont">
    <w:name w:val="Default Paragraph Font"/>
    <w:uiPriority w:val="1"/>
    <w:unhideWhenUsed/>
    <w:rsid w:val="00851E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E4F"/>
  </w:style>
  <w:style w:type="character" w:customStyle="1" w:styleId="Heading1Char">
    <w:name w:val="Heading 1 Char"/>
    <w:basedOn w:val="DefaultParagraphFont"/>
    <w:link w:val="Heading1"/>
    <w:rsid w:val="00851E4F"/>
    <w:rPr>
      <w:rFonts w:ascii="Times New Roman" w:eastAsia="Times New Roman" w:hAnsi="Times New Roman" w:cs="Times New Roman"/>
      <w:b/>
      <w:sz w:val="32"/>
      <w:szCs w:val="20"/>
      <w:lang w:eastAsia="en-US"/>
    </w:rPr>
  </w:style>
  <w:style w:type="paragraph" w:styleId="BodyText">
    <w:name w:val="Body Text"/>
    <w:basedOn w:val="Normal"/>
    <w:link w:val="BodyTextChar"/>
    <w:rsid w:val="00851E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1E4F"/>
    <w:rPr>
      <w:rFonts w:ascii="Times New Roman" w:eastAsia="Times New Roman" w:hAnsi="Times New Roman" w:cs="Times New Roman"/>
      <w:sz w:val="24"/>
      <w:lang w:eastAsia="en-US"/>
    </w:rPr>
  </w:style>
  <w:style w:type="paragraph" w:styleId="Footer">
    <w:name w:val="footer"/>
    <w:basedOn w:val="Normal"/>
    <w:link w:val="FooterChar"/>
    <w:rsid w:val="00851E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E4F"/>
    <w:rPr>
      <w:rFonts w:ascii="Times New Roman" w:eastAsia="Times New Roman" w:hAnsi="Times New Roman" w:cs="Times New Roman"/>
      <w:sz w:val="16"/>
      <w:lang w:eastAsia="en-US"/>
    </w:rPr>
  </w:style>
  <w:style w:type="paragraph" w:styleId="List">
    <w:name w:val="List"/>
    <w:basedOn w:val="BodyText"/>
    <w:next w:val="BodyText"/>
    <w:rsid w:val="00851E4F"/>
    <w:pPr>
      <w:tabs>
        <w:tab w:val="left" w:pos="340"/>
      </w:tabs>
      <w:spacing w:before="60" w:after="60"/>
      <w:ind w:left="340" w:hanging="340"/>
    </w:pPr>
  </w:style>
  <w:style w:type="paragraph" w:styleId="ListBullet">
    <w:name w:val="List Bullet"/>
    <w:basedOn w:val="List"/>
    <w:rsid w:val="00851E4F"/>
    <w:pPr>
      <w:numPr>
        <w:numId w:val="13"/>
      </w:numPr>
      <w:tabs>
        <w:tab w:val="clear" w:pos="340"/>
      </w:tabs>
      <w:spacing w:before="40" w:after="40"/>
    </w:pPr>
  </w:style>
  <w:style w:type="character" w:customStyle="1" w:styleId="SpecialBold">
    <w:name w:val="Special Bold"/>
    <w:basedOn w:val="DefaultParagraphFont"/>
    <w:rsid w:val="00851E4F"/>
    <w:rPr>
      <w:b/>
      <w:spacing w:val="0"/>
    </w:rPr>
  </w:style>
  <w:style w:type="paragraph" w:styleId="ListBullet2">
    <w:name w:val="List Bullet 2"/>
    <w:basedOn w:val="List2"/>
    <w:rsid w:val="00851E4F"/>
    <w:pPr>
      <w:numPr>
        <w:numId w:val="14"/>
      </w:numPr>
      <w:tabs>
        <w:tab w:val="clear" w:pos="680"/>
      </w:tabs>
    </w:pPr>
  </w:style>
  <w:style w:type="paragraph" w:customStyle="1" w:styleId="SuperHeading">
    <w:name w:val="SuperHeading"/>
    <w:basedOn w:val="Normal"/>
    <w:rsid w:val="00851E4F"/>
    <w:pPr>
      <w:spacing w:before="240" w:after="120"/>
      <w:outlineLvl w:val="0"/>
    </w:pPr>
    <w:rPr>
      <w:rFonts w:ascii="Times New Roman" w:hAnsi="Times New Roman"/>
      <w:b/>
      <w:sz w:val="28"/>
    </w:rPr>
  </w:style>
  <w:style w:type="paragraph" w:customStyle="1" w:styleId="AllowPageBreak">
    <w:name w:val="AllowPageBreak"/>
    <w:rsid w:val="00851E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1E4F"/>
    <w:rPr>
      <w:b/>
      <w:i/>
      <w:u w:val="none"/>
    </w:rPr>
  </w:style>
  <w:style w:type="character" w:customStyle="1" w:styleId="Heading2Char">
    <w:name w:val="Heading 2 Char"/>
    <w:basedOn w:val="DefaultParagraphFont"/>
    <w:link w:val="Heading2"/>
    <w:rsid w:val="00851E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E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E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E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E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E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E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E4F"/>
    <w:rPr>
      <w:rFonts w:ascii="Courier New" w:eastAsia="Times New Roman" w:hAnsi="Courier New" w:cs="Times New Roman"/>
      <w:i/>
      <w:szCs w:val="20"/>
      <w:lang w:eastAsia="en-US"/>
    </w:rPr>
  </w:style>
  <w:style w:type="paragraph" w:customStyle="1" w:styleId="HeadingBase">
    <w:name w:val="Heading Base"/>
    <w:rsid w:val="00851E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E4F"/>
    <w:pPr>
      <w:tabs>
        <w:tab w:val="right" w:leader="dot" w:pos="9072"/>
      </w:tabs>
      <w:ind w:left="567"/>
    </w:pPr>
    <w:rPr>
      <w:szCs w:val="22"/>
    </w:rPr>
  </w:style>
  <w:style w:type="paragraph" w:customStyle="1" w:styleId="TOCBase">
    <w:name w:val="TOC Base"/>
    <w:rsid w:val="00851E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E4F"/>
    <w:pPr>
      <w:tabs>
        <w:tab w:val="right" w:leader="dot" w:pos="9072"/>
      </w:tabs>
      <w:spacing w:before="40" w:after="40"/>
      <w:ind w:left="284"/>
    </w:pPr>
    <w:rPr>
      <w:rFonts w:ascii="Times New Roman" w:hAnsi="Times New Roman"/>
    </w:rPr>
  </w:style>
  <w:style w:type="paragraph" w:styleId="TOC1">
    <w:name w:val="toc 1"/>
    <w:basedOn w:val="TOCBase"/>
    <w:next w:val="Normal"/>
    <w:rsid w:val="00851E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1E4F"/>
    <w:pPr>
      <w:spacing w:before="5040"/>
      <w:jc w:val="center"/>
    </w:pPr>
    <w:rPr>
      <w:sz w:val="48"/>
      <w:szCs w:val="72"/>
      <w:lang w:val="en-US"/>
    </w:rPr>
  </w:style>
  <w:style w:type="character" w:customStyle="1" w:styleId="TitleChar">
    <w:name w:val="Title Char"/>
    <w:basedOn w:val="DefaultParagraphFont"/>
    <w:link w:val="Title"/>
    <w:rsid w:val="00851E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E4F"/>
    <w:pPr>
      <w:tabs>
        <w:tab w:val="left" w:pos="3600"/>
        <w:tab w:val="left" w:pos="3958"/>
      </w:tabs>
    </w:pPr>
  </w:style>
  <w:style w:type="paragraph" w:customStyle="1" w:styleId="Note">
    <w:name w:val="Note"/>
    <w:basedOn w:val="BodyText"/>
    <w:rsid w:val="00851E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E4F"/>
    <w:pPr>
      <w:framePr w:wrap="auto" w:hAnchor="text" w:y="6049"/>
    </w:pPr>
    <w:rPr>
      <w:color w:val="000000"/>
      <w:sz w:val="40"/>
    </w:rPr>
  </w:style>
  <w:style w:type="paragraph" w:customStyle="1" w:styleId="TOCTitle">
    <w:name w:val="TOCTitle"/>
    <w:basedOn w:val="Heading1"/>
    <w:rsid w:val="00851E4F"/>
    <w:pPr>
      <w:spacing w:after="240"/>
      <w:jc w:val="center"/>
      <w:outlineLvl w:val="9"/>
    </w:pPr>
    <w:rPr>
      <w:caps/>
    </w:rPr>
  </w:style>
  <w:style w:type="paragraph" w:customStyle="1" w:styleId="Version">
    <w:name w:val="Version"/>
    <w:rsid w:val="00851E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E4F"/>
    <w:pPr>
      <w:keepNext w:val="0"/>
      <w:tabs>
        <w:tab w:val="right" w:pos="4176"/>
      </w:tabs>
      <w:ind w:left="198" w:hanging="198"/>
    </w:pPr>
    <w:rPr>
      <w:rFonts w:ascii="Garamond" w:hAnsi="Garamond"/>
    </w:rPr>
  </w:style>
  <w:style w:type="paragraph" w:styleId="IndexHeading">
    <w:name w:val="index heading"/>
    <w:basedOn w:val="Normal"/>
    <w:next w:val="Index1"/>
    <w:semiHidden/>
    <w:rsid w:val="00851E4F"/>
    <w:pPr>
      <w:spacing w:before="120" w:after="120"/>
    </w:pPr>
    <w:rPr>
      <w:rFonts w:ascii="Arial" w:hAnsi="Arial"/>
      <w:b/>
      <w:color w:val="918585"/>
      <w:sz w:val="24"/>
    </w:rPr>
  </w:style>
  <w:style w:type="paragraph" w:styleId="Header">
    <w:name w:val="header"/>
    <w:basedOn w:val="Normal"/>
    <w:link w:val="HeaderChar"/>
    <w:rsid w:val="00851E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E4F"/>
    <w:rPr>
      <w:rFonts w:ascii="Times New Roman" w:eastAsia="Times New Roman" w:hAnsi="Times New Roman" w:cs="Times New Roman"/>
      <w:sz w:val="16"/>
      <w:szCs w:val="20"/>
      <w:lang w:val="en-GB" w:eastAsia="en-US"/>
    </w:rPr>
  </w:style>
  <w:style w:type="paragraph" w:customStyle="1" w:styleId="Chapter">
    <w:name w:val="Chapter"/>
    <w:basedOn w:val="Normal"/>
    <w:rsid w:val="00851E4F"/>
    <w:pPr>
      <w:spacing w:before="240"/>
    </w:pPr>
    <w:rPr>
      <w:rFonts w:ascii="Times New Roman" w:hAnsi="Times New Roman"/>
      <w:smallCaps/>
      <w:spacing w:val="80"/>
      <w:sz w:val="28"/>
    </w:rPr>
  </w:style>
  <w:style w:type="paragraph" w:customStyle="1" w:styleId="InChapter">
    <w:name w:val="InChapter"/>
    <w:basedOn w:val="Heading3"/>
    <w:rsid w:val="00851E4F"/>
    <w:pPr>
      <w:spacing w:after="240"/>
      <w:outlineLvl w:val="9"/>
    </w:pPr>
    <w:rPr>
      <w:noProof/>
    </w:rPr>
  </w:style>
  <w:style w:type="paragraph" w:styleId="Index2">
    <w:name w:val="index 2"/>
    <w:basedOn w:val="Normal"/>
    <w:next w:val="Normal"/>
    <w:semiHidden/>
    <w:rsid w:val="00851E4F"/>
    <w:pPr>
      <w:tabs>
        <w:tab w:val="right" w:pos="4176"/>
      </w:tabs>
      <w:ind w:left="568" w:hanging="284"/>
    </w:pPr>
    <w:rPr>
      <w:rFonts w:ascii="Garamond" w:hAnsi="Garamond"/>
    </w:rPr>
  </w:style>
  <w:style w:type="paragraph" w:customStyle="1" w:styleId="Byline">
    <w:name w:val="Byline"/>
    <w:rsid w:val="00851E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E4F"/>
    <w:pPr>
      <w:tabs>
        <w:tab w:val="clear" w:pos="3600"/>
        <w:tab w:val="clear" w:pos="3958"/>
      </w:tabs>
      <w:jc w:val="right"/>
    </w:pPr>
  </w:style>
  <w:style w:type="character" w:styleId="Emphasis">
    <w:name w:val="Emphasis"/>
    <w:basedOn w:val="DefaultParagraphFont"/>
    <w:qFormat/>
    <w:rsid w:val="00851E4F"/>
    <w:rPr>
      <w:i/>
    </w:rPr>
  </w:style>
  <w:style w:type="paragraph" w:styleId="Caption">
    <w:name w:val="caption"/>
    <w:basedOn w:val="BodyText"/>
    <w:next w:val="Normal"/>
    <w:qFormat/>
    <w:rsid w:val="00851E4F"/>
    <w:pPr>
      <w:framePr w:w="2268" w:hSpace="181" w:vSpace="181" w:wrap="around" w:vAnchor="text" w:hAnchor="page" w:x="1135" w:y="285" w:anchorLock="1"/>
    </w:pPr>
    <w:rPr>
      <w:i/>
    </w:rPr>
  </w:style>
  <w:style w:type="paragraph" w:customStyle="1" w:styleId="MiniTOCTitle">
    <w:name w:val="MiniTOCTitle"/>
    <w:basedOn w:val="Heading4"/>
    <w:rsid w:val="00851E4F"/>
    <w:pPr>
      <w:spacing w:before="240"/>
      <w:outlineLvl w:val="9"/>
    </w:pPr>
    <w:rPr>
      <w:noProof/>
      <w:sz w:val="24"/>
    </w:rPr>
  </w:style>
  <w:style w:type="paragraph" w:customStyle="1" w:styleId="MiniTOCItem">
    <w:name w:val="MiniTOCItem"/>
    <w:basedOn w:val="ListBullet"/>
    <w:rsid w:val="00851E4F"/>
    <w:pPr>
      <w:numPr>
        <w:numId w:val="0"/>
      </w:numPr>
      <w:tabs>
        <w:tab w:val="right" w:leader="dot" w:pos="6521"/>
      </w:tabs>
      <w:spacing w:before="0" w:after="0"/>
    </w:pPr>
  </w:style>
  <w:style w:type="paragraph" w:customStyle="1" w:styleId="TOFTitle">
    <w:name w:val="TOFTitle"/>
    <w:basedOn w:val="TOCTitle"/>
    <w:rsid w:val="00851E4F"/>
  </w:style>
  <w:style w:type="paragraph" w:styleId="TableofFigures">
    <w:name w:val="table of figures"/>
    <w:basedOn w:val="Normal"/>
    <w:next w:val="Normal"/>
    <w:semiHidden/>
    <w:rsid w:val="00851E4F"/>
    <w:pPr>
      <w:tabs>
        <w:tab w:val="right" w:leader="dot" w:pos="9072"/>
      </w:tabs>
      <w:ind w:left="970" w:hanging="403"/>
    </w:pPr>
    <w:rPr>
      <w:rFonts w:ascii="Times New Roman" w:hAnsi="Times New Roman"/>
      <w:b/>
    </w:rPr>
  </w:style>
  <w:style w:type="paragraph" w:styleId="ListNumber">
    <w:name w:val="List Number"/>
    <w:basedOn w:val="List"/>
    <w:rsid w:val="00851E4F"/>
    <w:pPr>
      <w:numPr>
        <w:numId w:val="11"/>
      </w:numPr>
    </w:pPr>
  </w:style>
  <w:style w:type="character" w:customStyle="1" w:styleId="WingdingSymbols">
    <w:name w:val="Wingding Symbols"/>
    <w:rsid w:val="00851E4F"/>
    <w:rPr>
      <w:rFonts w:ascii="Wingdings" w:hAnsi="Wingdings"/>
    </w:rPr>
  </w:style>
  <w:style w:type="paragraph" w:customStyle="1" w:styleId="TableHeading">
    <w:name w:val="Table Heading"/>
    <w:basedOn w:val="HeadingBase"/>
    <w:rsid w:val="00851E4F"/>
    <w:pPr>
      <w:keepLines/>
      <w:pBdr>
        <w:bottom w:val="single" w:sz="6" w:space="1" w:color="918585"/>
      </w:pBdr>
      <w:spacing w:before="240"/>
    </w:pPr>
  </w:style>
  <w:style w:type="character" w:customStyle="1" w:styleId="HotSpot">
    <w:name w:val="HotSpot"/>
    <w:rsid w:val="00851E4F"/>
    <w:rPr>
      <w:color w:val="0033CC"/>
      <w:u w:val="none"/>
    </w:rPr>
  </w:style>
  <w:style w:type="paragraph" w:customStyle="1" w:styleId="BodyTextRight">
    <w:name w:val="Body Text Right"/>
    <w:basedOn w:val="BodyText"/>
    <w:rsid w:val="00851E4F"/>
    <w:pPr>
      <w:spacing w:before="0" w:after="0"/>
      <w:jc w:val="right"/>
    </w:pPr>
  </w:style>
  <w:style w:type="paragraph" w:styleId="Index3">
    <w:name w:val="index 3"/>
    <w:basedOn w:val="ListNumber2"/>
    <w:next w:val="Normal"/>
    <w:semiHidden/>
    <w:rsid w:val="00851E4F"/>
    <w:pPr>
      <w:numPr>
        <w:numId w:val="0"/>
      </w:numPr>
      <w:tabs>
        <w:tab w:val="right" w:leader="dot" w:pos="4176"/>
      </w:tabs>
    </w:pPr>
  </w:style>
  <w:style w:type="paragraph" w:styleId="ListNumber2">
    <w:name w:val="List Number 2"/>
    <w:basedOn w:val="List2"/>
    <w:rsid w:val="00851E4F"/>
    <w:pPr>
      <w:numPr>
        <w:numId w:val="10"/>
      </w:numPr>
      <w:tabs>
        <w:tab w:val="clear" w:pos="1060"/>
      </w:tabs>
    </w:pPr>
  </w:style>
  <w:style w:type="paragraph" w:customStyle="1" w:styleId="MarginNote">
    <w:name w:val="Margin Note"/>
    <w:basedOn w:val="BodyText"/>
    <w:rsid w:val="00851E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E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E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E4F"/>
    <w:rPr>
      <w:sz w:val="32"/>
    </w:rPr>
  </w:style>
  <w:style w:type="paragraph" w:customStyle="1" w:styleId="HeadingProcedure">
    <w:name w:val="Heading Procedure"/>
    <w:basedOn w:val="HeadingBase"/>
    <w:next w:val="Normal"/>
    <w:rsid w:val="00851E4F"/>
    <w:pPr>
      <w:tabs>
        <w:tab w:val="left" w:pos="0"/>
      </w:tabs>
      <w:spacing w:before="120" w:after="60"/>
    </w:pPr>
    <w:rPr>
      <w:i/>
      <w:color w:val="918585"/>
      <w:sz w:val="22"/>
    </w:rPr>
  </w:style>
  <w:style w:type="paragraph" w:customStyle="1" w:styleId="TableBodyText">
    <w:name w:val="Table Body Text"/>
    <w:basedOn w:val="BodyText"/>
    <w:rsid w:val="00851E4F"/>
    <w:pPr>
      <w:spacing w:before="60" w:after="60"/>
    </w:pPr>
  </w:style>
  <w:style w:type="paragraph" w:styleId="ListContinue">
    <w:name w:val="List Continue"/>
    <w:basedOn w:val="List"/>
    <w:rsid w:val="00851E4F"/>
    <w:pPr>
      <w:ind w:firstLine="0"/>
    </w:pPr>
  </w:style>
  <w:style w:type="paragraph" w:customStyle="1" w:styleId="ListNote">
    <w:name w:val="List Note"/>
    <w:basedOn w:val="List"/>
    <w:rsid w:val="00851E4F"/>
    <w:pPr>
      <w:pBdr>
        <w:top w:val="single" w:sz="6" w:space="2" w:color="918585"/>
        <w:bottom w:val="single" w:sz="6" w:space="2" w:color="918585"/>
      </w:pBdr>
      <w:tabs>
        <w:tab w:val="left" w:pos="1021"/>
      </w:tabs>
      <w:ind w:firstLine="0"/>
    </w:pPr>
  </w:style>
  <w:style w:type="paragraph" w:customStyle="1" w:styleId="Warning">
    <w:name w:val="Warning"/>
    <w:basedOn w:val="BodyText"/>
    <w:rsid w:val="00851E4F"/>
    <w:pPr>
      <w:shd w:val="clear" w:color="auto" w:fill="D9D9D9"/>
      <w:tabs>
        <w:tab w:val="left" w:pos="992"/>
      </w:tabs>
      <w:ind w:left="119" w:right="119"/>
    </w:pPr>
    <w:rPr>
      <w:sz w:val="20"/>
    </w:rPr>
  </w:style>
  <w:style w:type="paragraph" w:customStyle="1" w:styleId="MarginIcons">
    <w:name w:val="Margin Icons"/>
    <w:basedOn w:val="BodyText"/>
    <w:rsid w:val="00851E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E4F"/>
    <w:rPr>
      <w:rFonts w:ascii="Courier New" w:hAnsi="Courier New"/>
    </w:rPr>
  </w:style>
  <w:style w:type="paragraph" w:customStyle="1" w:styleId="NoteBullet">
    <w:name w:val="Note Bullet"/>
    <w:basedOn w:val="Note"/>
    <w:rsid w:val="00851E4F"/>
    <w:pPr>
      <w:tabs>
        <w:tab w:val="clear" w:pos="680"/>
      </w:tabs>
      <w:spacing w:before="60" w:after="60"/>
    </w:pPr>
  </w:style>
  <w:style w:type="paragraph" w:customStyle="1" w:styleId="SubHeading2">
    <w:name w:val="SubHeading2"/>
    <w:basedOn w:val="HeadingBase"/>
    <w:rsid w:val="00851E4F"/>
    <w:pPr>
      <w:spacing w:before="240" w:after="60"/>
    </w:pPr>
    <w:rPr>
      <w:sz w:val="20"/>
    </w:rPr>
  </w:style>
  <w:style w:type="paragraph" w:customStyle="1" w:styleId="SubHeading1">
    <w:name w:val="SubHeading1"/>
    <w:basedOn w:val="HeadingBase"/>
    <w:rsid w:val="00851E4F"/>
    <w:pPr>
      <w:spacing w:before="240" w:after="60"/>
    </w:pPr>
    <w:rPr>
      <w:color w:val="918585"/>
      <w:sz w:val="22"/>
    </w:rPr>
  </w:style>
  <w:style w:type="paragraph" w:customStyle="1" w:styleId="SideHeading">
    <w:name w:val="Side Heading"/>
    <w:basedOn w:val="HeadingBase"/>
    <w:rsid w:val="00851E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E4F"/>
    <w:pPr>
      <w:numPr>
        <w:numId w:val="12"/>
      </w:numPr>
    </w:pPr>
  </w:style>
  <w:style w:type="paragraph" w:styleId="PlainText">
    <w:name w:val="Plain Text"/>
    <w:basedOn w:val="Normal"/>
    <w:link w:val="PlainTextChar"/>
    <w:rsid w:val="00851E4F"/>
    <w:rPr>
      <w:sz w:val="20"/>
    </w:rPr>
  </w:style>
  <w:style w:type="character" w:customStyle="1" w:styleId="PlainTextChar">
    <w:name w:val="Plain Text Char"/>
    <w:basedOn w:val="DefaultParagraphFont"/>
    <w:link w:val="PlainText"/>
    <w:rsid w:val="00851E4F"/>
    <w:rPr>
      <w:rFonts w:ascii="Courier New" w:eastAsia="Times New Roman" w:hAnsi="Courier New" w:cs="Times New Roman"/>
      <w:sz w:val="20"/>
      <w:szCs w:val="20"/>
      <w:lang w:eastAsia="en-US"/>
    </w:rPr>
  </w:style>
  <w:style w:type="character" w:customStyle="1" w:styleId="MenuOption">
    <w:name w:val="Menu Option"/>
    <w:basedOn w:val="DefaultParagraphFont"/>
    <w:rsid w:val="00851E4F"/>
    <w:rPr>
      <w:b/>
      <w:smallCaps/>
    </w:rPr>
  </w:style>
  <w:style w:type="paragraph" w:customStyle="1" w:styleId="TableListNumber">
    <w:name w:val="Table List Number"/>
    <w:basedOn w:val="ListNumber"/>
    <w:rsid w:val="00851E4F"/>
    <w:pPr>
      <w:numPr>
        <w:numId w:val="0"/>
      </w:numPr>
    </w:pPr>
  </w:style>
  <w:style w:type="paragraph" w:styleId="TOC4">
    <w:name w:val="toc 4"/>
    <w:basedOn w:val="TOCBase"/>
    <w:next w:val="Normal"/>
    <w:semiHidden/>
    <w:rsid w:val="00851E4F"/>
    <w:pPr>
      <w:tabs>
        <w:tab w:val="right" w:leader="dot" w:pos="9071"/>
      </w:tabs>
      <w:ind w:left="1701"/>
    </w:pPr>
  </w:style>
  <w:style w:type="paragraph" w:customStyle="1" w:styleId="ListAlpha">
    <w:name w:val="List Alpha"/>
    <w:basedOn w:val="List"/>
    <w:rsid w:val="00851E4F"/>
    <w:pPr>
      <w:numPr>
        <w:numId w:val="9"/>
      </w:numPr>
    </w:pPr>
  </w:style>
  <w:style w:type="paragraph" w:customStyle="1" w:styleId="ListAlpha2">
    <w:name w:val="List Alpha 2"/>
    <w:basedOn w:val="List2"/>
    <w:rsid w:val="00851E4F"/>
    <w:pPr>
      <w:numPr>
        <w:numId w:val="8"/>
      </w:numPr>
    </w:pPr>
  </w:style>
  <w:style w:type="paragraph" w:styleId="List2">
    <w:name w:val="List 2"/>
    <w:basedOn w:val="BodyText"/>
    <w:rsid w:val="00851E4F"/>
    <w:pPr>
      <w:tabs>
        <w:tab w:val="left" w:pos="680"/>
      </w:tabs>
      <w:spacing w:before="60" w:after="60"/>
      <w:ind w:left="680" w:hanging="340"/>
    </w:pPr>
  </w:style>
  <w:style w:type="paragraph" w:styleId="List3">
    <w:name w:val="List 3"/>
    <w:basedOn w:val="BodyText"/>
    <w:rsid w:val="00851E4F"/>
    <w:pPr>
      <w:tabs>
        <w:tab w:val="left" w:pos="1021"/>
      </w:tabs>
      <w:spacing w:before="60" w:after="60"/>
      <w:ind w:left="1020" w:hanging="340"/>
    </w:pPr>
  </w:style>
  <w:style w:type="paragraph" w:styleId="List4">
    <w:name w:val="List 4"/>
    <w:basedOn w:val="BodyText"/>
    <w:rsid w:val="00851E4F"/>
    <w:pPr>
      <w:tabs>
        <w:tab w:val="left" w:pos="1361"/>
      </w:tabs>
      <w:spacing w:before="60" w:after="60"/>
      <w:ind w:left="1361" w:hanging="340"/>
    </w:pPr>
  </w:style>
  <w:style w:type="paragraph" w:styleId="List5">
    <w:name w:val="List 5"/>
    <w:basedOn w:val="BodyText"/>
    <w:rsid w:val="00851E4F"/>
    <w:pPr>
      <w:tabs>
        <w:tab w:val="left" w:pos="1701"/>
      </w:tabs>
      <w:spacing w:before="60" w:after="60"/>
      <w:ind w:left="1701" w:hanging="340"/>
    </w:pPr>
  </w:style>
  <w:style w:type="paragraph" w:styleId="ListBullet3">
    <w:name w:val="List Bullet 3"/>
    <w:basedOn w:val="List3"/>
    <w:rsid w:val="00851E4F"/>
    <w:pPr>
      <w:numPr>
        <w:numId w:val="15"/>
      </w:numPr>
      <w:tabs>
        <w:tab w:val="clear" w:pos="1021"/>
      </w:tabs>
      <w:ind w:left="1037" w:hanging="357"/>
    </w:pPr>
  </w:style>
  <w:style w:type="paragraph" w:styleId="ListBullet4">
    <w:name w:val="List Bullet 4"/>
    <w:basedOn w:val="List4"/>
    <w:rsid w:val="00851E4F"/>
    <w:pPr>
      <w:numPr>
        <w:numId w:val="3"/>
      </w:numPr>
    </w:pPr>
  </w:style>
  <w:style w:type="paragraph" w:styleId="ListBullet5">
    <w:name w:val="List Bullet 5"/>
    <w:basedOn w:val="List5"/>
    <w:rsid w:val="00851E4F"/>
    <w:pPr>
      <w:numPr>
        <w:numId w:val="4"/>
      </w:numPr>
    </w:pPr>
  </w:style>
  <w:style w:type="paragraph" w:styleId="ListContinue2">
    <w:name w:val="List Continue 2"/>
    <w:basedOn w:val="List2"/>
    <w:rsid w:val="00851E4F"/>
    <w:pPr>
      <w:ind w:firstLine="0"/>
    </w:pPr>
  </w:style>
  <w:style w:type="paragraph" w:styleId="ListContinue3">
    <w:name w:val="List Continue 3"/>
    <w:basedOn w:val="List3"/>
    <w:rsid w:val="00851E4F"/>
    <w:pPr>
      <w:ind w:left="1021" w:firstLine="0"/>
    </w:pPr>
  </w:style>
  <w:style w:type="paragraph" w:styleId="ListContinue4">
    <w:name w:val="List Continue 4"/>
    <w:basedOn w:val="List4"/>
    <w:rsid w:val="00851E4F"/>
    <w:pPr>
      <w:ind w:firstLine="0"/>
    </w:pPr>
  </w:style>
  <w:style w:type="paragraph" w:styleId="ListContinue5">
    <w:name w:val="List Continue 5"/>
    <w:basedOn w:val="List5"/>
    <w:rsid w:val="00851E4F"/>
    <w:pPr>
      <w:ind w:firstLine="0"/>
    </w:pPr>
  </w:style>
  <w:style w:type="paragraph" w:styleId="ListNumber3">
    <w:name w:val="List Number 3"/>
    <w:basedOn w:val="List3"/>
    <w:rsid w:val="00851E4F"/>
    <w:pPr>
      <w:numPr>
        <w:numId w:val="5"/>
      </w:numPr>
    </w:pPr>
  </w:style>
  <w:style w:type="paragraph" w:styleId="ListNumber4">
    <w:name w:val="List Number 4"/>
    <w:basedOn w:val="List4"/>
    <w:rsid w:val="00851E4F"/>
    <w:pPr>
      <w:numPr>
        <w:numId w:val="6"/>
      </w:numPr>
    </w:pPr>
  </w:style>
  <w:style w:type="paragraph" w:styleId="ListNumber5">
    <w:name w:val="List Number 5"/>
    <w:basedOn w:val="List5"/>
    <w:rsid w:val="00851E4F"/>
    <w:pPr>
      <w:numPr>
        <w:numId w:val="7"/>
      </w:numPr>
    </w:pPr>
  </w:style>
  <w:style w:type="paragraph" w:styleId="BlockText">
    <w:name w:val="Block Text"/>
    <w:basedOn w:val="Normal"/>
    <w:rsid w:val="00851E4F"/>
    <w:pPr>
      <w:spacing w:after="120"/>
      <w:ind w:left="1440" w:right="1440"/>
    </w:pPr>
  </w:style>
  <w:style w:type="character" w:customStyle="1" w:styleId="Subscript">
    <w:name w:val="Subscript"/>
    <w:basedOn w:val="DefaultParagraphFont"/>
    <w:rsid w:val="00851E4F"/>
    <w:rPr>
      <w:sz w:val="16"/>
      <w:vertAlign w:val="subscript"/>
    </w:rPr>
  </w:style>
  <w:style w:type="character" w:customStyle="1" w:styleId="Superscript">
    <w:name w:val="Superscript"/>
    <w:basedOn w:val="DefaultParagraphFont"/>
    <w:rsid w:val="00851E4F"/>
    <w:rPr>
      <w:sz w:val="16"/>
      <w:vertAlign w:val="superscript"/>
    </w:rPr>
  </w:style>
  <w:style w:type="character" w:customStyle="1" w:styleId="Symbols">
    <w:name w:val="Symbols"/>
    <w:basedOn w:val="DefaultParagraphFont"/>
    <w:rsid w:val="00851E4F"/>
    <w:rPr>
      <w:rFonts w:ascii="Symbol" w:hAnsi="Symbol"/>
    </w:rPr>
  </w:style>
  <w:style w:type="character" w:customStyle="1" w:styleId="MenuOptions">
    <w:name w:val="Menu Options"/>
    <w:basedOn w:val="DefaultParagraphFont"/>
    <w:rsid w:val="00851E4F"/>
    <w:rPr>
      <w:rFonts w:ascii="Arial Narrow" w:hAnsi="Arial Narrow"/>
      <w:smallCaps/>
    </w:rPr>
  </w:style>
  <w:style w:type="character" w:customStyle="1" w:styleId="Buttons">
    <w:name w:val="Buttons"/>
    <w:basedOn w:val="DefaultParagraphFont"/>
    <w:rsid w:val="00851E4F"/>
    <w:rPr>
      <w:b/>
    </w:rPr>
  </w:style>
  <w:style w:type="character" w:customStyle="1" w:styleId="Underlined">
    <w:name w:val="Underlined"/>
    <w:basedOn w:val="DefaultParagraphFont"/>
    <w:rsid w:val="00851E4F"/>
    <w:rPr>
      <w:u w:val="single"/>
    </w:rPr>
  </w:style>
  <w:style w:type="paragraph" w:customStyle="1" w:styleId="TableBodyTextRight">
    <w:name w:val="Table Body Text Right"/>
    <w:basedOn w:val="TableBodyText"/>
    <w:rsid w:val="00851E4F"/>
    <w:pPr>
      <w:widowControl w:val="0"/>
      <w:autoSpaceDE w:val="0"/>
      <w:autoSpaceDN w:val="0"/>
      <w:adjustRightInd w:val="0"/>
      <w:jc w:val="right"/>
    </w:pPr>
    <w:rPr>
      <w:rFonts w:cs="Arial"/>
      <w:szCs w:val="18"/>
    </w:rPr>
  </w:style>
  <w:style w:type="paragraph" w:customStyle="1" w:styleId="CopyrightText">
    <w:name w:val="Copyright Text"/>
    <w:basedOn w:val="BodyText"/>
    <w:rsid w:val="00851E4F"/>
    <w:rPr>
      <w:sz w:val="18"/>
    </w:rPr>
  </w:style>
  <w:style w:type="paragraph" w:customStyle="1" w:styleId="BodySmallRight">
    <w:name w:val="Body Small Right"/>
    <w:basedOn w:val="BodyTextRight"/>
    <w:rsid w:val="00851E4F"/>
    <w:rPr>
      <w:sz w:val="18"/>
      <w:szCs w:val="18"/>
    </w:rPr>
  </w:style>
  <w:style w:type="paragraph" w:customStyle="1" w:styleId="MarginEdition">
    <w:name w:val="Margin Edition"/>
    <w:basedOn w:val="MarginNote"/>
    <w:rsid w:val="00851E4F"/>
    <w:pPr>
      <w:spacing w:before="0" w:after="0"/>
    </w:pPr>
    <w:rPr>
      <w:rFonts w:ascii="Times New Roman" w:hAnsi="Times New Roman"/>
      <w:color w:val="999999"/>
    </w:rPr>
  </w:style>
  <w:style w:type="paragraph" w:customStyle="1" w:styleId="Spacer">
    <w:name w:val="Spacer"/>
    <w:basedOn w:val="Normal"/>
    <w:rsid w:val="00851E4F"/>
    <w:rPr>
      <w:sz w:val="2"/>
      <w:szCs w:val="2"/>
    </w:rPr>
  </w:style>
  <w:style w:type="character" w:customStyle="1" w:styleId="Small">
    <w:name w:val="Small"/>
    <w:basedOn w:val="DefaultParagraphFont"/>
    <w:rsid w:val="00851E4F"/>
    <w:rPr>
      <w:sz w:val="16"/>
    </w:rPr>
  </w:style>
  <w:style w:type="paragraph" w:customStyle="1" w:styleId="WideTable">
    <w:name w:val="Wide Table"/>
    <w:basedOn w:val="Normal"/>
    <w:rsid w:val="00851E4F"/>
    <w:pPr>
      <w:ind w:left="-1418"/>
    </w:pPr>
    <w:rPr>
      <w:sz w:val="2"/>
      <w:szCs w:val="2"/>
    </w:rPr>
  </w:style>
  <w:style w:type="character" w:styleId="PageNumber">
    <w:name w:val="page number"/>
    <w:basedOn w:val="DefaultParagraphFont"/>
    <w:rsid w:val="00851E4F"/>
  </w:style>
  <w:style w:type="paragraph" w:styleId="Quote">
    <w:name w:val="Quote"/>
    <w:basedOn w:val="Heading1"/>
    <w:link w:val="QuoteChar"/>
    <w:qFormat/>
    <w:rsid w:val="00851E4F"/>
    <w:rPr>
      <w:b w:val="0"/>
      <w:sz w:val="72"/>
      <w:szCs w:val="72"/>
      <w:lang w:val="en-NZ"/>
    </w:rPr>
  </w:style>
  <w:style w:type="character" w:customStyle="1" w:styleId="QuoteChar">
    <w:name w:val="Quote Char"/>
    <w:basedOn w:val="DefaultParagraphFont"/>
    <w:link w:val="Quote"/>
    <w:rsid w:val="00851E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E4F"/>
    <w:pPr>
      <w:pageBreakBefore/>
    </w:pPr>
  </w:style>
  <w:style w:type="paragraph" w:customStyle="1" w:styleId="Border">
    <w:name w:val="Border"/>
    <w:basedOn w:val="Normal"/>
    <w:qFormat/>
    <w:rsid w:val="00851E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E4F"/>
    <w:rPr>
      <w:b/>
      <w:bCs/>
      <w:i/>
      <w:iCs/>
      <w:color w:val="auto"/>
    </w:rPr>
  </w:style>
  <w:style w:type="paragraph" w:styleId="IntenseQuote">
    <w:name w:val="Intense Quote"/>
    <w:basedOn w:val="Normal"/>
    <w:next w:val="Normal"/>
    <w:link w:val="IntenseQuoteChar"/>
    <w:uiPriority w:val="30"/>
    <w:qFormat/>
    <w:rsid w:val="00851E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E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E4F"/>
    <w:rPr>
      <w:smallCaps/>
      <w:color w:val="auto"/>
      <w:u w:val="single"/>
    </w:rPr>
  </w:style>
  <w:style w:type="character" w:styleId="IntenseReference">
    <w:name w:val="Intense Reference"/>
    <w:basedOn w:val="DefaultParagraphFont"/>
    <w:uiPriority w:val="32"/>
    <w:qFormat/>
    <w:rsid w:val="00851E4F"/>
    <w:rPr>
      <w:b/>
      <w:bCs/>
      <w:smallCaps/>
      <w:color w:val="auto"/>
      <w:spacing w:val="5"/>
      <w:u w:val="single"/>
    </w:rPr>
  </w:style>
  <w:style w:type="paragraph" w:customStyle="1" w:styleId="2ColumnHeading">
    <w:name w:val="2Column Heading"/>
    <w:basedOn w:val="BodyText"/>
    <w:qFormat/>
    <w:rsid w:val="00851E4F"/>
    <w:pPr>
      <w:spacing w:after="60"/>
      <w:ind w:left="-2268"/>
    </w:pPr>
    <w:rPr>
      <w:b/>
    </w:rPr>
  </w:style>
  <w:style w:type="paragraph" w:customStyle="1" w:styleId="Heading1TOC">
    <w:name w:val="Heading1 TOC"/>
    <w:basedOn w:val="Normal"/>
    <w:qFormat/>
    <w:rsid w:val="00851E4F"/>
    <w:pPr>
      <w:spacing w:before="240" w:after="120"/>
    </w:pPr>
    <w:rPr>
      <w:rFonts w:ascii="Times New Roman" w:hAnsi="Times New Roman"/>
      <w:b/>
      <w:sz w:val="32"/>
    </w:rPr>
  </w:style>
  <w:style w:type="paragraph" w:customStyle="1" w:styleId="Heading2TOC">
    <w:name w:val="Heading2 TOC"/>
    <w:basedOn w:val="Normal"/>
    <w:qFormat/>
    <w:rsid w:val="00851E4F"/>
    <w:pPr>
      <w:spacing w:before="240" w:after="60"/>
    </w:pPr>
    <w:rPr>
      <w:rFonts w:ascii="Times New Roman" w:hAnsi="Times New Roman"/>
      <w:b/>
      <w:sz w:val="28"/>
    </w:rPr>
  </w:style>
  <w:style w:type="character" w:customStyle="1" w:styleId="Underline">
    <w:name w:val="Underline"/>
    <w:basedOn w:val="DefaultParagraphFont"/>
    <w:qFormat/>
    <w:rsid w:val="00851E4F"/>
    <w:rPr>
      <w:u w:val="single"/>
    </w:rPr>
  </w:style>
  <w:style w:type="paragraph" w:styleId="BalloonText">
    <w:name w:val="Balloon Text"/>
    <w:basedOn w:val="Normal"/>
    <w:link w:val="BalloonTextChar"/>
    <w:rsid w:val="00851E4F"/>
    <w:rPr>
      <w:rFonts w:ascii="Tahoma" w:hAnsi="Tahoma" w:cs="Tahoma"/>
      <w:sz w:val="16"/>
      <w:szCs w:val="16"/>
    </w:rPr>
  </w:style>
  <w:style w:type="character" w:customStyle="1" w:styleId="BalloonTextChar">
    <w:name w:val="Balloon Text Char"/>
    <w:basedOn w:val="DefaultParagraphFont"/>
    <w:link w:val="BalloonText"/>
    <w:rsid w:val="00851E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E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1E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E4F"/>
    <w:rPr>
      <w:b/>
      <w:color w:val="660033"/>
      <w:spacing w:val="0"/>
    </w:rPr>
  </w:style>
  <w:style w:type="paragraph" w:customStyle="1" w:styleId="Nameditemlist">
    <w:name w:val="Named item list"/>
    <w:basedOn w:val="BodyText"/>
    <w:qFormat/>
    <w:rsid w:val="00851E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1209</Words>
  <Characters>8059</Characters>
  <Application>Microsoft Office Word</Application>
  <DocSecurity>0</DocSecurity>
  <Lines>266</Lines>
  <Paragraphs>171</Paragraphs>
  <ScaleCrop>false</ScaleCrop>
  <Company>Author-it Software Corporation Ltd.</Company>
  <LinksUpToDate>false</LinksUpToDate>
  <CharactersWithSpaces>9207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NWP403A Investigate and plan the optimisation of potable water distribution systems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2012-10-10T08:35:00Z</dcterms:created>
  <dcterms:modified xsi:type="dcterms:W3CDTF">2012-10-10T08:35:00Z</dcterms:modified>
</cp:coreProperties>
</file>