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760" w:rsidP="003D4760">
      <w:pPr>
        <w:pStyle w:val="Title"/>
      </w:pPr>
      <w:bookmarkStart w:id="0" w:name="_GoBack"/>
      <w:bookmarkEnd w:id="0"/>
      <w:r>
        <w:fldChar w:fldCharType="begin"/>
      </w:r>
      <w:r>
        <w:instrText xml:space="preserve"> TITLE   \* MERGEFORMAT </w:instrText>
      </w:r>
      <w:r>
        <w:fldChar w:fldCharType="separate"/>
      </w:r>
      <w:r>
        <w:t>NWP401B Coordinate and monitor the application of environmental plans and procedures</w:t>
      </w:r>
      <w:r>
        <w:fldChar w:fldCharType="end"/>
      </w:r>
    </w:p>
    <w:p w:rsidR="003D4760" w:rsidP="003D4760">
      <w:pPr>
        <w:pStyle w:val="Version"/>
        <w:sectPr w:rsidSect="007F5C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5C74" w:rsidP="007F5C74">
      <w:pPr>
        <w:pStyle w:val="SuperHeading"/>
      </w:pPr>
      <w:r w:rsidRPr="007F5C74">
        <w:t>NWP401B Coordinate and monitor the application of environmental plans and procedures</w:t>
      </w:r>
    </w:p>
    <w:p w:rsidR="00000000" w:rsidRPr="007F5C74" w:rsidP="007F5C74">
      <w:pPr>
        <w:pStyle w:val="Heading1"/>
      </w:pPr>
      <w:bookmarkStart w:id="1" w:name="O_406122"/>
      <w:bookmarkEnd w:id="1"/>
      <w:r w:rsidRPr="007F5C74">
        <w:t>Modification History</w:t>
      </w:r>
    </w:p>
    <w:p w:rsidR="00000000" w:rsidRPr="007F5C74" w:rsidP="007F5C74">
      <w:pPr>
        <w:pStyle w:val="BodyText"/>
      </w:pPr>
      <w:r w:rsidRPr="007F5C74">
        <w:t>NWP401B Release 2:</w:t>
      </w:r>
      <w:r w:rsidRPr="007F5C74">
        <w:tab/>
        <w:t>Layout adjusted. No chang</w:t>
      </w:r>
      <w:r w:rsidRPr="007F5C74">
        <w:t>es to content.</w:t>
      </w:r>
    </w:p>
    <w:p w:rsidR="00000000" w:rsidRPr="007F5C74" w:rsidP="007F5C74">
      <w:pPr>
        <w:pStyle w:val="BodyText"/>
      </w:pPr>
      <w:r w:rsidRPr="007F5C74">
        <w:t>NWP401B Release 1:</w:t>
      </w:r>
      <w:r w:rsidRPr="007F5C74">
        <w:tab/>
        <w:t>Primary release.</w:t>
      </w:r>
    </w:p>
    <w:p w:rsidR="00000000" w:rsidRPr="007F5C74" w:rsidP="007F5C74">
      <w:pPr>
        <w:pStyle w:val="AllowPageBreak"/>
      </w:pPr>
    </w:p>
    <w:p w:rsidR="00000000" w:rsidRPr="007F5C74" w:rsidP="007F5C74">
      <w:pPr>
        <w:pStyle w:val="Heading1"/>
      </w:pPr>
      <w:bookmarkStart w:id="2" w:name="O_406118"/>
      <w:bookmarkEnd w:id="2"/>
      <w:r w:rsidRPr="007F5C74">
        <w:t>Unit Descriptor</w:t>
      </w:r>
    </w:p>
    <w:p w:rsidR="00000000" w:rsidRPr="007F5C74" w:rsidP="007F5C74">
      <w:pPr>
        <w:pStyle w:val="BodyText"/>
      </w:pPr>
      <w:r w:rsidRPr="007F5C74">
        <w:t xml:space="preserve">This unit of competency describes the outcomes required to monitor and coordinate the application of environmental plans and procedures to specific projects and to develop </w:t>
      </w:r>
      <w:r w:rsidRPr="007F5C74">
        <w:t>environmental procedures for the local work area.</w:t>
      </w:r>
    </w:p>
    <w:p w:rsidR="00000000" w:rsidRPr="007F5C74" w:rsidP="007F5C74">
      <w:pPr>
        <w:pStyle w:val="AllowPageBreak"/>
      </w:pPr>
    </w:p>
    <w:p w:rsidR="00000000" w:rsidRPr="007F5C74" w:rsidP="007F5C74">
      <w:pPr>
        <w:pStyle w:val="Heading1"/>
      </w:pPr>
      <w:bookmarkStart w:id="3" w:name="O_406130"/>
      <w:bookmarkEnd w:id="3"/>
      <w:r w:rsidRPr="007F5C74">
        <w:t>Application of the Unit</w:t>
      </w:r>
    </w:p>
    <w:p w:rsidR="00000000" w:rsidRPr="007F5C74" w:rsidP="007F5C74">
      <w:pPr>
        <w:pStyle w:val="BodyText"/>
      </w:pPr>
      <w:r w:rsidRPr="007F5C74">
        <w:t>This unit supports the attainment of skills and knowledge required for staff with a specific responsibility for ensuring that all relevant environmental plans and po</w:t>
      </w:r>
      <w:r w:rsidRPr="007F5C74">
        <w:t xml:space="preserve">licies are applied to each project and work site within the scope of their job role; and for ensuring that environmental plans and policies are implemented, monitored, reviewed and reported according to organisational and statutory requirements. </w:t>
      </w:r>
    </w:p>
    <w:p w:rsidR="00000000" w:rsidRPr="007F5C74" w:rsidP="007F5C74">
      <w:pPr>
        <w:pStyle w:val="AllowPageBreak"/>
      </w:pPr>
    </w:p>
    <w:p w:rsidR="00000000" w:rsidRPr="007F5C74" w:rsidP="007F5C74">
      <w:pPr>
        <w:pStyle w:val="Heading1"/>
      </w:pPr>
      <w:bookmarkStart w:id="4" w:name="O_406123"/>
      <w:bookmarkEnd w:id="4"/>
      <w:r w:rsidRPr="007F5C74">
        <w:t>Licensing/Regulatory Information</w:t>
      </w:r>
    </w:p>
    <w:p w:rsidR="00000000" w:rsidRPr="007F5C74" w:rsidP="007F5C74">
      <w:pPr>
        <w:pStyle w:val="BodyText"/>
      </w:pPr>
      <w:r w:rsidRPr="007F5C74">
        <w:t>Not applicable.</w:t>
      </w:r>
    </w:p>
    <w:p w:rsidR="00000000" w:rsidRPr="007F5C74" w:rsidP="007F5C74">
      <w:pPr>
        <w:pStyle w:val="AllowPageBreak"/>
      </w:pPr>
    </w:p>
    <w:p w:rsidR="00000000" w:rsidRPr="007F5C74" w:rsidP="007F5C74">
      <w:pPr>
        <w:pStyle w:val="Heading1"/>
      </w:pPr>
      <w:bookmarkStart w:id="5" w:name="O_406121"/>
      <w:bookmarkEnd w:id="5"/>
      <w:r w:rsidRPr="007F5C74">
        <w:t>Pre-Requisites</w:t>
      </w:r>
    </w:p>
    <w:p w:rsidR="00000000" w:rsidRPr="007F5C74" w:rsidP="007F5C74">
      <w:pPr>
        <w:pStyle w:val="BodyText"/>
      </w:pPr>
      <w:r w:rsidRPr="007F5C74">
        <w:t>Not applicable.</w:t>
      </w:r>
    </w:p>
    <w:p w:rsidR="00000000" w:rsidRPr="007F5C74" w:rsidP="007F5C74">
      <w:pPr>
        <w:pStyle w:val="AllowPageBreak"/>
      </w:pPr>
    </w:p>
    <w:p w:rsidR="00000000" w:rsidRPr="007F5C74" w:rsidP="007F5C74">
      <w:pPr>
        <w:pStyle w:val="Heading1"/>
      </w:pPr>
      <w:bookmarkStart w:id="6" w:name="O_406126"/>
      <w:bookmarkEnd w:id="6"/>
      <w:r w:rsidRPr="007F5C74">
        <w:t>Employability Skills Information</w:t>
      </w:r>
    </w:p>
    <w:p w:rsidR="00000000" w:rsidRPr="007F5C74" w:rsidP="007F5C74">
      <w:pPr>
        <w:pStyle w:val="BodyText"/>
      </w:pPr>
      <w:r w:rsidRPr="007F5C74">
        <w:t>This unit contains employability skills.</w:t>
      </w:r>
    </w:p>
    <w:p w:rsidR="00000000" w:rsidRPr="007F5C74" w:rsidP="007F5C74">
      <w:pPr>
        <w:pStyle w:val="AllowPageBreak"/>
      </w:pPr>
    </w:p>
    <w:p w:rsidR="00000000" w:rsidRPr="007F5C74" w:rsidP="007F5C74">
      <w:pPr>
        <w:pStyle w:val="Heading1"/>
      </w:pPr>
      <w:bookmarkStart w:id="7" w:name="O_406127"/>
      <w:bookmarkEnd w:id="7"/>
      <w:r w:rsidRPr="007F5C74">
        <w:t>Elements and Performance Criteria Pre-Content</w:t>
      </w:r>
    </w:p>
    <w:tbl>
      <w:tblPr>
        <w:tblW w:w="0" w:type="auto"/>
        <w:tblLayout w:type="fixed"/>
        <w:tblCellMar>
          <w:left w:w="62" w:type="dxa"/>
          <w:right w:w="62" w:type="dxa"/>
        </w:tblCellMar>
        <w:tblLook w:val="0000"/>
      </w:tblPr>
      <w:tblGrid>
        <w:gridCol w:w="2268"/>
        <w:gridCol w:w="6804"/>
      </w:tblGrid>
      <w:tr w:rsidTr="003D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7F5C74" w:rsidP="007F5C74">
            <w:pPr>
              <w:pStyle w:val="BodyText"/>
            </w:pPr>
            <w:r w:rsidRPr="007F5C74">
              <w:t xml:space="preserve">Performance criteria describe the required performance needed to demonstrate achievement of the element. Where </w:t>
            </w:r>
            <w:r w:rsidRPr="007F5C74">
              <w:rPr>
                <w:rStyle w:val="BoldandItalics"/>
              </w:rPr>
              <w:t>bold italicised</w:t>
            </w:r>
            <w:r w:rsidRPr="007F5C74">
              <w:t xml:space="preserve"> text is used, fur</w:t>
            </w:r>
            <w:r w:rsidRPr="007F5C74">
              <w:t>ther information is detailed in the range statement. Assessment of performance is to be consistent with the evidence guide.</w:t>
            </w:r>
          </w:p>
        </w:tc>
      </w:tr>
    </w:tbl>
    <w:p w:rsidR="00000000" w:rsidRPr="007F5C74" w:rsidP="007F5C74">
      <w:pPr>
        <w:pStyle w:val="BodyText"/>
      </w:pPr>
    </w:p>
    <w:p w:rsidR="00000000" w:rsidRPr="007F5C74" w:rsidP="007F5C74">
      <w:pPr>
        <w:pStyle w:val="AllowPageBreak"/>
      </w:pPr>
    </w:p>
    <w:p w:rsidR="00000000" w:rsidRPr="007F5C74" w:rsidP="007F5C74">
      <w:pPr>
        <w:pStyle w:val="Heading1"/>
      </w:pPr>
      <w:bookmarkStart w:id="8" w:name="O_406128"/>
      <w:bookmarkEnd w:id="8"/>
      <w:r w:rsidRPr="007F5C74">
        <w:t>Elements and Performance Criteria</w:t>
      </w:r>
    </w:p>
    <w:tbl>
      <w:tblPr>
        <w:tblW w:w="0" w:type="auto"/>
        <w:tblLayout w:type="fixed"/>
        <w:tblCellMar>
          <w:left w:w="62" w:type="dxa"/>
          <w:right w:w="62" w:type="dxa"/>
        </w:tblCellMar>
        <w:tblLook w:val="0000"/>
      </w:tblPr>
      <w:tblGrid>
        <w:gridCol w:w="2268"/>
        <w:gridCol w:w="6804"/>
      </w:tblGrid>
      <w:tr w:rsidTr="003D476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F5C74" w:rsidP="007F5C74">
            <w:pPr>
              <w:pStyle w:val="BodyText"/>
            </w:pPr>
            <w:r w:rsidRPr="007F5C7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rPr>
                <w:rStyle w:val="SpecialBold"/>
              </w:rPr>
              <w:t>PERFORMANCE CRITERIA</w:t>
            </w:r>
          </w:p>
        </w:tc>
      </w:tr>
      <w:tr w:rsidTr="003D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F5C74">
            <w:pPr>
              <w:pStyle w:val="List"/>
              <w:rPr>
                <w:lang w:val="en-NZ"/>
              </w:rPr>
            </w:pPr>
            <w:r w:rsidRPr="007F5C74">
              <w:rPr>
                <w:rStyle w:val="SpecialBold"/>
              </w:rPr>
              <w:t>1</w:t>
            </w:r>
            <w:r w:rsidRPr="007F5C74">
              <w:rPr>
                <w:rStyle w:val="SpecialBold"/>
              </w:rPr>
              <w:tab/>
            </w:r>
            <w:r w:rsidRPr="007F5C74">
              <w:rPr>
                <w:rStyle w:val="SpecialBold"/>
              </w:rPr>
              <w:t>Determine relevant environmental plans and procedures</w:t>
            </w:r>
            <w:r w:rsidRPr="007F5C74">
              <w:t>.</w:t>
            </w:r>
          </w:p>
        </w:tc>
        <w:tc>
          <w:tcPr>
            <w:tcW w:w="6804" w:type="dxa"/>
            <w:tcBorders>
              <w:top w:val="nil"/>
              <w:left w:val="nil"/>
              <w:bottom w:val="nil"/>
              <w:right w:val="nil"/>
            </w:tcBorders>
            <w:tcMar>
              <w:top w:w="0" w:type="dxa"/>
              <w:left w:w="62" w:type="dxa"/>
              <w:bottom w:w="0" w:type="dxa"/>
              <w:right w:w="62" w:type="dxa"/>
            </w:tcMar>
          </w:tcPr>
          <w:p w:rsidR="00000000" w:rsidRPr="007F5C74" w:rsidP="007F5C74">
            <w:pPr>
              <w:pStyle w:val="List"/>
            </w:pPr>
            <w:r w:rsidRPr="007F5C74">
              <w:t>1.1</w:t>
            </w:r>
            <w:r w:rsidRPr="007F5C74">
              <w:tab/>
              <w:t xml:space="preserve">Identify </w:t>
            </w:r>
            <w:r w:rsidRPr="007F5C74">
              <w:rPr>
                <w:rStyle w:val="BoldandItalics"/>
              </w:rPr>
              <w:t>environmental plans and procedures</w:t>
            </w:r>
            <w:r w:rsidRPr="007F5C74">
              <w:t xml:space="preserve"> and determine relevance to </w:t>
            </w:r>
            <w:r w:rsidRPr="007F5C74">
              <w:rPr>
                <w:rStyle w:val="BoldandItalics"/>
              </w:rPr>
              <w:t>specific projects or work sites</w:t>
            </w:r>
            <w:r w:rsidRPr="007F5C74">
              <w:t>.</w:t>
            </w:r>
          </w:p>
          <w:p w:rsidR="00000000" w:rsidP="007F5C74">
            <w:pPr>
              <w:pStyle w:val="List"/>
              <w:rPr>
                <w:lang w:val="en-NZ"/>
              </w:rPr>
            </w:pPr>
            <w:r w:rsidRPr="007F5C74">
              <w:t>1.2</w:t>
            </w:r>
            <w:r w:rsidRPr="007F5C74">
              <w:tab/>
              <w:t xml:space="preserve">Interpret relevant environmental plans and procedures in relation to specific project or </w:t>
            </w:r>
            <w:r w:rsidRPr="007F5C74">
              <w:t>site activities.</w:t>
            </w:r>
          </w:p>
        </w:tc>
      </w:tr>
      <w:tr w:rsidTr="003D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F5C74">
            <w:pPr>
              <w:pStyle w:val="List"/>
              <w:rPr>
                <w:lang w:val="en-NZ"/>
              </w:rPr>
            </w:pPr>
            <w:r w:rsidRPr="007F5C74">
              <w:rPr>
                <w:rStyle w:val="SpecialBold"/>
              </w:rPr>
              <w:t>2</w:t>
            </w:r>
            <w:r w:rsidRPr="007F5C74">
              <w:rPr>
                <w:rStyle w:val="SpecialBold"/>
              </w:rPr>
              <w:tab/>
              <w:t>Implement environmental plans and procedures</w:t>
            </w:r>
            <w:r w:rsidRPr="007F5C74">
              <w:t>.</w:t>
            </w:r>
          </w:p>
        </w:tc>
        <w:tc>
          <w:tcPr>
            <w:tcW w:w="6804" w:type="dxa"/>
            <w:tcBorders>
              <w:top w:val="nil"/>
              <w:left w:val="nil"/>
              <w:bottom w:val="nil"/>
              <w:right w:val="nil"/>
            </w:tcBorders>
            <w:tcMar>
              <w:top w:w="0" w:type="dxa"/>
              <w:left w:w="62" w:type="dxa"/>
              <w:bottom w:w="0" w:type="dxa"/>
              <w:right w:w="62" w:type="dxa"/>
            </w:tcMar>
          </w:tcPr>
          <w:p w:rsidR="00000000" w:rsidRPr="007F5C74" w:rsidP="007F5C74">
            <w:pPr>
              <w:pStyle w:val="List"/>
            </w:pPr>
            <w:r w:rsidRPr="007F5C74">
              <w:t>2.1</w:t>
            </w:r>
            <w:r w:rsidRPr="007F5C74">
              <w:tab/>
              <w:t xml:space="preserve">Identify </w:t>
            </w:r>
            <w:r w:rsidRPr="007F5C74">
              <w:rPr>
                <w:rStyle w:val="BoldandItalics"/>
              </w:rPr>
              <w:t>environmental risks and impacts</w:t>
            </w:r>
            <w:r w:rsidRPr="007F5C74">
              <w:t xml:space="preserve">. </w:t>
            </w:r>
          </w:p>
          <w:p w:rsidR="00000000" w:rsidRPr="007F5C74" w:rsidP="007F5C74">
            <w:pPr>
              <w:pStyle w:val="List"/>
            </w:pPr>
            <w:r w:rsidRPr="007F5C74">
              <w:t>2.2</w:t>
            </w:r>
            <w:r w:rsidRPr="007F5C74">
              <w:tab/>
              <w:t>Manage and minimise environmental risks.</w:t>
            </w:r>
          </w:p>
          <w:p w:rsidR="00000000" w:rsidRPr="007F5C74" w:rsidP="007F5C74">
            <w:pPr>
              <w:pStyle w:val="List"/>
            </w:pPr>
            <w:r w:rsidRPr="007F5C74">
              <w:t>2.3</w:t>
            </w:r>
            <w:r w:rsidRPr="007F5C74">
              <w:tab/>
              <w:t>Apply emergency procedures.</w:t>
            </w:r>
          </w:p>
          <w:p w:rsidR="00000000" w:rsidRPr="007F5C74" w:rsidP="007F5C74">
            <w:pPr>
              <w:pStyle w:val="List"/>
            </w:pPr>
            <w:r w:rsidRPr="007F5C74">
              <w:t>2.4</w:t>
            </w:r>
            <w:r w:rsidRPr="007F5C74">
              <w:tab/>
              <w:t>Carry out activities according to environmental plans and proc</w:t>
            </w:r>
            <w:r w:rsidRPr="007F5C74">
              <w:t>edures.</w:t>
            </w:r>
          </w:p>
          <w:p w:rsidR="00000000" w:rsidP="007F5C74">
            <w:pPr>
              <w:pStyle w:val="List"/>
              <w:rPr>
                <w:lang w:val="en-NZ"/>
              </w:rPr>
            </w:pPr>
            <w:r w:rsidRPr="007F5C74">
              <w:t>2.5</w:t>
            </w:r>
            <w:r w:rsidRPr="007F5C74">
              <w:tab/>
              <w:t>Maintain effective participation and contribution.</w:t>
            </w:r>
          </w:p>
        </w:tc>
      </w:tr>
      <w:tr w:rsidTr="003D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F5C74">
            <w:pPr>
              <w:pStyle w:val="List"/>
              <w:rPr>
                <w:lang w:val="en-NZ"/>
              </w:rPr>
            </w:pPr>
            <w:r w:rsidRPr="007F5C74">
              <w:rPr>
                <w:rStyle w:val="SpecialBold"/>
              </w:rPr>
              <w:t>3</w:t>
            </w:r>
            <w:r w:rsidRPr="007F5C74">
              <w:rPr>
                <w:rStyle w:val="SpecialBold"/>
              </w:rPr>
              <w:tab/>
              <w:t>Develop project or site specific environmental procedures</w:t>
            </w:r>
            <w:r w:rsidRPr="007F5C74">
              <w:t>.</w:t>
            </w:r>
          </w:p>
        </w:tc>
        <w:tc>
          <w:tcPr>
            <w:tcW w:w="6804" w:type="dxa"/>
            <w:tcBorders>
              <w:top w:val="nil"/>
              <w:left w:val="nil"/>
              <w:bottom w:val="nil"/>
              <w:right w:val="nil"/>
            </w:tcBorders>
            <w:tcMar>
              <w:top w:w="0" w:type="dxa"/>
              <w:left w:w="62" w:type="dxa"/>
              <w:bottom w:w="0" w:type="dxa"/>
              <w:right w:w="62" w:type="dxa"/>
            </w:tcMar>
          </w:tcPr>
          <w:p w:rsidR="00000000" w:rsidRPr="007F5C74" w:rsidP="007F5C74">
            <w:pPr>
              <w:pStyle w:val="List"/>
            </w:pPr>
            <w:r w:rsidRPr="007F5C74">
              <w:t>3.1</w:t>
            </w:r>
            <w:r w:rsidRPr="007F5C74">
              <w:tab/>
              <w:t>Assess the need for project or site specific environmental procedures.</w:t>
            </w:r>
          </w:p>
          <w:p w:rsidR="00000000" w:rsidRPr="007F5C74" w:rsidP="007F5C74">
            <w:pPr>
              <w:pStyle w:val="List"/>
            </w:pPr>
            <w:r w:rsidRPr="007F5C74">
              <w:t>3.2</w:t>
            </w:r>
            <w:r w:rsidRPr="007F5C74">
              <w:tab/>
              <w:t xml:space="preserve">Consult </w:t>
            </w:r>
            <w:r w:rsidRPr="007F5C74">
              <w:rPr>
                <w:rStyle w:val="BoldandItalics"/>
              </w:rPr>
              <w:t>stakeholders</w:t>
            </w:r>
            <w:r w:rsidRPr="007F5C74">
              <w:t xml:space="preserve"> and address issues and concerns</w:t>
            </w:r>
            <w:r w:rsidRPr="007F5C74">
              <w:t>.</w:t>
            </w:r>
          </w:p>
          <w:p w:rsidR="00000000" w:rsidRPr="007F5C74" w:rsidP="007F5C74">
            <w:pPr>
              <w:pStyle w:val="List"/>
            </w:pPr>
            <w:r w:rsidRPr="007F5C74">
              <w:t>3.3</w:t>
            </w:r>
            <w:r w:rsidRPr="007F5C74">
              <w:tab/>
              <w:t>Develop specific project or site environmental procedures.</w:t>
            </w:r>
          </w:p>
          <w:p w:rsidR="00000000" w:rsidP="007F5C74">
            <w:pPr>
              <w:pStyle w:val="List"/>
              <w:rPr>
                <w:lang w:val="en-NZ"/>
              </w:rPr>
            </w:pPr>
            <w:r w:rsidRPr="007F5C74">
              <w:t>3.4</w:t>
            </w:r>
            <w:r w:rsidRPr="007F5C74">
              <w:tab/>
              <w:t xml:space="preserve">Review and report specific project or site environmental procedures according to </w:t>
            </w:r>
            <w:r w:rsidRPr="007F5C74">
              <w:rPr>
                <w:rStyle w:val="BoldandItalics"/>
              </w:rPr>
              <w:t>organisational procedures and statutory requirements</w:t>
            </w:r>
            <w:r w:rsidRPr="007F5C74">
              <w:t>.</w:t>
            </w:r>
          </w:p>
        </w:tc>
      </w:tr>
      <w:tr w:rsidTr="003D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F5C74">
            <w:pPr>
              <w:pStyle w:val="List"/>
              <w:rPr>
                <w:lang w:val="en-NZ"/>
              </w:rPr>
            </w:pPr>
            <w:r w:rsidRPr="007F5C74">
              <w:rPr>
                <w:rStyle w:val="SpecialBold"/>
              </w:rPr>
              <w:t>4</w:t>
            </w:r>
            <w:r w:rsidRPr="007F5C74">
              <w:rPr>
                <w:rStyle w:val="SpecialBold"/>
              </w:rPr>
              <w:tab/>
              <w:t>Control environmental incidents</w:t>
            </w:r>
            <w:r w:rsidRPr="007F5C74">
              <w:t>.</w:t>
            </w:r>
          </w:p>
        </w:tc>
        <w:tc>
          <w:tcPr>
            <w:tcW w:w="6804" w:type="dxa"/>
            <w:tcBorders>
              <w:top w:val="nil"/>
              <w:left w:val="nil"/>
              <w:bottom w:val="nil"/>
              <w:right w:val="nil"/>
            </w:tcBorders>
            <w:tcMar>
              <w:top w:w="0" w:type="dxa"/>
              <w:left w:w="62" w:type="dxa"/>
              <w:bottom w:w="0" w:type="dxa"/>
              <w:right w:w="62" w:type="dxa"/>
            </w:tcMar>
          </w:tcPr>
          <w:p w:rsidR="00000000" w:rsidRPr="007F5C74" w:rsidP="007F5C74">
            <w:pPr>
              <w:pStyle w:val="List"/>
            </w:pPr>
            <w:r w:rsidRPr="007F5C74">
              <w:t>4.1</w:t>
            </w:r>
            <w:r w:rsidRPr="007F5C74">
              <w:tab/>
            </w:r>
            <w:r w:rsidRPr="007F5C74">
              <w:t>Identify environmental incidents and apply appropriate control measures.</w:t>
            </w:r>
          </w:p>
          <w:p w:rsidR="00000000" w:rsidRPr="007F5C74" w:rsidP="007F5C74">
            <w:pPr>
              <w:pStyle w:val="List"/>
            </w:pPr>
            <w:r w:rsidRPr="007F5C74">
              <w:t>4.2</w:t>
            </w:r>
            <w:r w:rsidRPr="007F5C74">
              <w:tab/>
              <w:t>Analyse environmental incidents to prevent recurrence.</w:t>
            </w:r>
          </w:p>
          <w:p w:rsidR="00000000" w:rsidP="007F5C74">
            <w:pPr>
              <w:pStyle w:val="List"/>
              <w:rPr>
                <w:lang w:val="en-NZ"/>
              </w:rPr>
            </w:pPr>
            <w:r w:rsidRPr="007F5C74">
              <w:t>4.3</w:t>
            </w:r>
            <w:r w:rsidRPr="007F5C74">
              <w:tab/>
              <w:t xml:space="preserve">Record and report environmental incidents and complete </w:t>
            </w:r>
            <w:r w:rsidRPr="007F5C74">
              <w:rPr>
                <w:rStyle w:val="BoldandItalics"/>
              </w:rPr>
              <w:t>environmental management documentation</w:t>
            </w:r>
            <w:r w:rsidRPr="007F5C74">
              <w:t xml:space="preserve"> according to organisationa</w:t>
            </w:r>
            <w:r w:rsidRPr="007F5C74">
              <w:t>l requirements.</w:t>
            </w:r>
          </w:p>
        </w:tc>
      </w:tr>
      <w:tr w:rsidTr="003D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F5C74">
            <w:pPr>
              <w:pStyle w:val="List"/>
              <w:rPr>
                <w:lang w:val="en-NZ"/>
              </w:rPr>
            </w:pPr>
            <w:r w:rsidRPr="007F5C74">
              <w:rPr>
                <w:rStyle w:val="SpecialBold"/>
              </w:rPr>
              <w:t>5</w:t>
            </w:r>
            <w:r w:rsidRPr="007F5C74">
              <w:rPr>
                <w:rStyle w:val="SpecialBold"/>
              </w:rPr>
              <w:tab/>
              <w:t>Monitor and report on environmental plans and procedures</w:t>
            </w:r>
            <w:r w:rsidRPr="007F5C74">
              <w:t>.</w:t>
            </w:r>
          </w:p>
        </w:tc>
        <w:tc>
          <w:tcPr>
            <w:tcW w:w="6804" w:type="dxa"/>
            <w:tcBorders>
              <w:top w:val="nil"/>
              <w:left w:val="nil"/>
              <w:bottom w:val="nil"/>
              <w:right w:val="nil"/>
            </w:tcBorders>
            <w:tcMar>
              <w:top w:w="0" w:type="dxa"/>
              <w:left w:w="62" w:type="dxa"/>
              <w:bottom w:w="0" w:type="dxa"/>
              <w:right w:w="62" w:type="dxa"/>
            </w:tcMar>
          </w:tcPr>
          <w:p w:rsidR="00000000" w:rsidRPr="007F5C74" w:rsidP="007F5C74">
            <w:pPr>
              <w:pStyle w:val="List"/>
            </w:pPr>
            <w:r w:rsidRPr="007F5C74">
              <w:t>5.1</w:t>
            </w:r>
            <w:r w:rsidRPr="007F5C74">
              <w:tab/>
              <w:t>Monitor and report the implementation of environmental plans and procedures according to organisational requirements.</w:t>
            </w:r>
          </w:p>
          <w:p w:rsidR="00000000" w:rsidRPr="007F5C74" w:rsidP="007F5C74">
            <w:pPr>
              <w:pStyle w:val="List"/>
            </w:pPr>
            <w:r w:rsidRPr="007F5C74">
              <w:t>5.2</w:t>
            </w:r>
            <w:r w:rsidRPr="007F5C74">
              <w:tab/>
              <w:t>Report environmental risks according to organisationa</w:t>
            </w:r>
            <w:r w:rsidRPr="007F5C74">
              <w:t>l procedures.</w:t>
            </w:r>
          </w:p>
          <w:p w:rsidR="00000000" w:rsidRPr="007F5C74" w:rsidP="007F5C74">
            <w:pPr>
              <w:pStyle w:val="List"/>
            </w:pPr>
            <w:r w:rsidRPr="007F5C74">
              <w:t>5.3</w:t>
            </w:r>
            <w:r w:rsidRPr="007F5C74">
              <w:tab/>
              <w:t>Ensure participation by the relevant work force in reviews of environmental procedures and report according to organisational requirements.</w:t>
            </w:r>
          </w:p>
        </w:tc>
      </w:tr>
    </w:tbl>
    <w:p w:rsidR="00000000" w:rsidRPr="007F5C74" w:rsidP="007F5C74">
      <w:pPr>
        <w:pStyle w:val="BodyText"/>
      </w:pPr>
    </w:p>
    <w:p w:rsidR="00000000" w:rsidRPr="007F5C74" w:rsidP="007F5C74">
      <w:pPr>
        <w:pStyle w:val="AllowPageBreak"/>
      </w:pPr>
    </w:p>
    <w:p w:rsidR="00000000" w:rsidRPr="007F5C74" w:rsidP="007F5C74">
      <w:pPr>
        <w:pStyle w:val="Heading1"/>
      </w:pPr>
      <w:bookmarkStart w:id="9" w:name="O_406119"/>
      <w:bookmarkEnd w:id="9"/>
      <w:r w:rsidRPr="007F5C74">
        <w:t>Required Skills and Knowledge</w:t>
      </w:r>
    </w:p>
    <w:tbl>
      <w:tblPr>
        <w:tblW w:w="0" w:type="auto"/>
        <w:tblLayout w:type="fixed"/>
        <w:tblCellMar>
          <w:left w:w="62" w:type="dxa"/>
          <w:right w:w="62" w:type="dxa"/>
        </w:tblCellMar>
        <w:tblLook w:val="0000"/>
      </w:tblPr>
      <w:tblGrid>
        <w:gridCol w:w="9072"/>
      </w:tblGrid>
      <w:tr w:rsidTr="003D47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t>This describes the essential skills and knowledge</w:t>
            </w:r>
            <w:r w:rsidRPr="007F5C74">
              <w:t xml:space="preserve"> and their level, required for this unit.</w:t>
            </w:r>
          </w:p>
        </w:tc>
      </w:tr>
      <w:tr w:rsidTr="003D47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5C74" w:rsidP="007F5C74">
            <w:pPr>
              <w:pStyle w:val="BodyText"/>
            </w:pPr>
            <w:r w:rsidRPr="007F5C74">
              <w:rPr>
                <w:rStyle w:val="SpecialBold"/>
              </w:rPr>
              <w:t>Required skills</w:t>
            </w:r>
            <w:r w:rsidRPr="007F5C74">
              <w:t>:</w:t>
            </w:r>
          </w:p>
          <w:p w:rsidR="00000000" w:rsidRPr="007F5C74" w:rsidP="007F5C74">
            <w:pPr>
              <w:pStyle w:val="ListBullet"/>
            </w:pPr>
            <w:r w:rsidRPr="007F5C74">
              <w:t xml:space="preserve">apply control procedures at environmental risks and incidents </w:t>
            </w:r>
          </w:p>
          <w:p w:rsidR="00000000" w:rsidRPr="007F5C74" w:rsidP="007F5C74">
            <w:pPr>
              <w:pStyle w:val="ListBullet"/>
            </w:pPr>
            <w:r w:rsidRPr="007F5C74">
              <w:t>access, interpret and apply relevant legislation and standard operating procedures</w:t>
            </w:r>
          </w:p>
          <w:p w:rsidR="00000000" w:rsidRPr="007F5C74" w:rsidP="007F5C74">
            <w:pPr>
              <w:pStyle w:val="ListBullet"/>
            </w:pPr>
            <w:r w:rsidRPr="007F5C74">
              <w:t>assess environmental risks at the specific project or site</w:t>
            </w:r>
          </w:p>
          <w:p w:rsidR="00000000" w:rsidRPr="007F5C74" w:rsidP="007F5C74">
            <w:pPr>
              <w:pStyle w:val="ListBullet"/>
            </w:pPr>
            <w:r w:rsidRPr="007F5C74">
              <w:t>apply environmental plans and procedures</w:t>
            </w:r>
          </w:p>
          <w:p w:rsidR="00000000" w:rsidRPr="007F5C74" w:rsidP="007F5C74">
            <w:pPr>
              <w:pStyle w:val="ListBullet"/>
            </w:pPr>
            <w:r w:rsidRPr="007F5C74">
              <w:t>report and record environmental procedures</w:t>
            </w:r>
          </w:p>
          <w:p w:rsidR="00000000" w:rsidRPr="007F5C74" w:rsidP="007F5C74">
            <w:pPr>
              <w:pStyle w:val="ListBullet"/>
            </w:pPr>
            <w:r w:rsidRPr="007F5C74">
              <w:t>develop local workplace environmental procedures</w:t>
            </w:r>
          </w:p>
          <w:p w:rsidR="00000000" w:rsidRPr="007F5C74" w:rsidP="007F5C74">
            <w:pPr>
              <w:pStyle w:val="ListBullet"/>
            </w:pPr>
            <w:r w:rsidRPr="007F5C74">
              <w:t>identify risks and impacts</w:t>
            </w:r>
          </w:p>
          <w:p w:rsidR="00000000" w:rsidRPr="007F5C74" w:rsidP="007F5C74">
            <w:pPr>
              <w:pStyle w:val="ListBullet"/>
            </w:pPr>
            <w:r w:rsidRPr="007F5C74">
              <w:t>apply consultation processes</w:t>
            </w:r>
          </w:p>
          <w:p w:rsidR="00000000" w:rsidRPr="007F5C74" w:rsidP="007F5C74">
            <w:pPr>
              <w:pStyle w:val="ListBullet"/>
            </w:pPr>
            <w:r w:rsidRPr="007F5C74">
              <w:t>manage e</w:t>
            </w:r>
            <w:r w:rsidRPr="007F5C74">
              <w:t>nvironmental incidents</w:t>
            </w:r>
          </w:p>
          <w:p w:rsidR="00000000" w:rsidRPr="007F5C74" w:rsidP="007F5C74">
            <w:pPr>
              <w:pStyle w:val="ListBullet"/>
            </w:pPr>
            <w:r w:rsidRPr="007F5C74">
              <w:t>conduct environmental audits</w:t>
            </w:r>
          </w:p>
          <w:p w:rsidR="00000000" w:rsidRPr="007F5C74" w:rsidP="007F5C74">
            <w:pPr>
              <w:pStyle w:val="ListBullet"/>
            </w:pPr>
            <w:r w:rsidRPr="007F5C74">
              <w:t>apply due diligence</w:t>
            </w:r>
          </w:p>
          <w:p w:rsidR="00000000" w:rsidRPr="007F5C74" w:rsidP="007F5C74">
            <w:pPr>
              <w:pStyle w:val="ListBullet"/>
            </w:pPr>
            <w:r w:rsidRPr="007F5C74">
              <w:t>monitor a specific project or site</w:t>
            </w:r>
          </w:p>
          <w:p w:rsidR="00000000" w:rsidRPr="007F5C74" w:rsidP="007F5C74">
            <w:pPr>
              <w:pStyle w:val="ListBullet"/>
            </w:pPr>
            <w:r w:rsidRPr="007F5C74">
              <w:t xml:space="preserve">identify possible cultural or heritage sites </w:t>
            </w:r>
          </w:p>
          <w:p w:rsidR="00000000" w:rsidRPr="007F5C74" w:rsidP="007F5C74">
            <w:pPr>
              <w:pStyle w:val="ListBullet"/>
            </w:pPr>
            <w:r w:rsidRPr="007F5C74">
              <w:t>identify potential pollutants</w:t>
            </w:r>
          </w:p>
          <w:p w:rsidR="00000000" w:rsidRPr="007F5C74" w:rsidP="007F5C74">
            <w:pPr>
              <w:pStyle w:val="ListBullet"/>
            </w:pPr>
            <w:r w:rsidRPr="007F5C74">
              <w:t>analyse personal and team performance against work objectives</w:t>
            </w:r>
          </w:p>
          <w:p w:rsidR="00000000" w:rsidP="007F5C74">
            <w:pPr>
              <w:pStyle w:val="ListBullet"/>
              <w:rPr>
                <w:lang w:val="en-NZ"/>
              </w:rPr>
            </w:pPr>
            <w:r w:rsidRPr="007F5C74">
              <w:t>solve opera</w:t>
            </w:r>
            <w:r w:rsidRPr="007F5C74">
              <w:t>tional problems</w:t>
            </w:r>
          </w:p>
        </w:tc>
      </w:tr>
      <w:tr w:rsidTr="003D47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5C74" w:rsidP="007F5C74">
            <w:pPr>
              <w:pStyle w:val="BodyText"/>
            </w:pPr>
            <w:r w:rsidRPr="007F5C74">
              <w:rPr>
                <w:rStyle w:val="SpecialBold"/>
              </w:rPr>
              <w:t>Required knowledge</w:t>
            </w:r>
            <w:r w:rsidRPr="007F5C74">
              <w:t>:</w:t>
            </w:r>
          </w:p>
          <w:p w:rsidR="00000000" w:rsidRPr="007F5C74" w:rsidP="007F5C74">
            <w:pPr>
              <w:pStyle w:val="ListBullet"/>
            </w:pPr>
            <w:r w:rsidRPr="007F5C74">
              <w:t>relevant legislative requirements</w:t>
            </w:r>
          </w:p>
          <w:p w:rsidR="00000000" w:rsidRPr="007F5C74" w:rsidP="007F5C74">
            <w:pPr>
              <w:pStyle w:val="ListBullet"/>
            </w:pPr>
            <w:r w:rsidRPr="007F5C74">
              <w:t>standard operating procedures</w:t>
            </w:r>
          </w:p>
          <w:p w:rsidR="00000000" w:rsidRPr="007F5C74" w:rsidP="007F5C74">
            <w:pPr>
              <w:pStyle w:val="ListBullet"/>
            </w:pPr>
            <w:r w:rsidRPr="007F5C74">
              <w:t>environmental plans and procedures</w:t>
            </w:r>
          </w:p>
          <w:p w:rsidR="00000000" w:rsidRPr="007F5C74" w:rsidP="007F5C74">
            <w:pPr>
              <w:pStyle w:val="ListBullet"/>
            </w:pPr>
            <w:r w:rsidRPr="007F5C74">
              <w:t>sedimentation and erosion control</w:t>
            </w:r>
          </w:p>
          <w:p w:rsidR="00000000" w:rsidRPr="007F5C74" w:rsidP="007F5C74">
            <w:pPr>
              <w:pStyle w:val="ListBullet"/>
            </w:pPr>
            <w:r w:rsidRPr="007F5C74">
              <w:t>risk assessment procedures</w:t>
            </w:r>
          </w:p>
          <w:p w:rsidR="00000000" w:rsidRPr="007F5C74" w:rsidP="007F5C74">
            <w:pPr>
              <w:pStyle w:val="ListBullet"/>
            </w:pPr>
            <w:r w:rsidRPr="007F5C74">
              <w:t>rare and endangered plants</w:t>
            </w:r>
          </w:p>
          <w:p w:rsidR="00000000" w:rsidRPr="007F5C74" w:rsidP="007F5C74">
            <w:pPr>
              <w:pStyle w:val="ListBullet"/>
            </w:pPr>
            <w:r w:rsidRPr="007F5C74">
              <w:t>recording procedures</w:t>
            </w:r>
          </w:p>
          <w:p w:rsidR="00000000" w:rsidRPr="007F5C74" w:rsidP="007F5C74">
            <w:pPr>
              <w:pStyle w:val="ListBullet"/>
            </w:pPr>
            <w:r w:rsidRPr="007F5C74">
              <w:t>reporting procedures</w:t>
            </w:r>
          </w:p>
          <w:p w:rsidR="00000000" w:rsidRPr="007F5C74" w:rsidP="007F5C74">
            <w:pPr>
              <w:pStyle w:val="ListBullet"/>
            </w:pPr>
            <w:r w:rsidRPr="007F5C74">
              <w:t>monitoring procedures</w:t>
            </w:r>
          </w:p>
          <w:p w:rsidR="00000000" w:rsidRPr="007F5C74" w:rsidP="007F5C74">
            <w:pPr>
              <w:pStyle w:val="ListBullet"/>
            </w:pPr>
            <w:r w:rsidRPr="007F5C74">
              <w:t>identification of risks and impacts</w:t>
            </w:r>
          </w:p>
          <w:p w:rsidR="00000000" w:rsidRPr="007F5C74" w:rsidP="007F5C74">
            <w:pPr>
              <w:pStyle w:val="ListBullet"/>
            </w:pPr>
            <w:r w:rsidRPr="007F5C74">
              <w:t>consultation procedures</w:t>
            </w:r>
          </w:p>
          <w:p w:rsidR="00000000" w:rsidRPr="007F5C74" w:rsidP="007F5C74">
            <w:pPr>
              <w:pStyle w:val="ListBullet"/>
            </w:pPr>
            <w:r w:rsidRPr="007F5C74">
              <w:t>incident management procedures</w:t>
            </w:r>
          </w:p>
          <w:p w:rsidR="00000000" w:rsidRPr="007F5C74" w:rsidP="007F5C74">
            <w:pPr>
              <w:pStyle w:val="ListBullet"/>
            </w:pPr>
            <w:r w:rsidRPr="007F5C74">
              <w:t>potential environmental risks and incidents</w:t>
            </w:r>
          </w:p>
          <w:p w:rsidR="00000000" w:rsidRPr="007F5C74" w:rsidP="007F5C74">
            <w:pPr>
              <w:pStyle w:val="ListBullet"/>
            </w:pPr>
            <w:r w:rsidRPr="007F5C74">
              <w:t>disposal of dangerous and contaminated soils</w:t>
            </w:r>
          </w:p>
          <w:p w:rsidR="00000000" w:rsidRPr="007F5C74" w:rsidP="007F5C74">
            <w:pPr>
              <w:pStyle w:val="ListBullet"/>
            </w:pPr>
            <w:r w:rsidRPr="007F5C74">
              <w:t>environmental auditing</w:t>
            </w:r>
          </w:p>
          <w:p w:rsidR="00000000" w:rsidRPr="007F5C74" w:rsidP="007F5C74">
            <w:pPr>
              <w:pStyle w:val="ListBullet"/>
            </w:pPr>
            <w:r w:rsidRPr="007F5C74">
              <w:t>concepts o</w:t>
            </w:r>
            <w:r w:rsidRPr="007F5C74">
              <w:t xml:space="preserve">f due diligence </w:t>
            </w:r>
          </w:p>
          <w:p w:rsidR="00000000" w:rsidRPr="007F5C74" w:rsidP="007F5C74">
            <w:pPr>
              <w:pStyle w:val="ListBullet"/>
            </w:pPr>
            <w:r w:rsidRPr="007F5C74">
              <w:t>principles of environmental protection</w:t>
            </w:r>
          </w:p>
          <w:p w:rsidR="00000000" w:rsidRPr="007F5C74" w:rsidP="007F5C74">
            <w:pPr>
              <w:pStyle w:val="ListBullet"/>
            </w:pPr>
            <w:r w:rsidRPr="007F5C74">
              <w:t>endangered species and habitat protection</w:t>
            </w:r>
          </w:p>
          <w:p w:rsidR="00000000" w:rsidRPr="007F5C74" w:rsidP="007F5C74">
            <w:pPr>
              <w:pStyle w:val="ListBullet"/>
            </w:pPr>
            <w:r w:rsidRPr="007F5C74">
              <w:t>environmental impact assessment</w:t>
            </w:r>
          </w:p>
          <w:p w:rsidR="00000000" w:rsidRPr="007F5C74" w:rsidP="007F5C74">
            <w:pPr>
              <w:pStyle w:val="ListBullet"/>
            </w:pPr>
            <w:r w:rsidRPr="007F5C74">
              <w:t>control procedures for environmental risks and incidents</w:t>
            </w:r>
          </w:p>
          <w:p w:rsidR="00000000" w:rsidRPr="007F5C74" w:rsidP="007F5C74">
            <w:pPr>
              <w:pStyle w:val="ListBullet"/>
            </w:pPr>
            <w:r w:rsidRPr="007F5C74">
              <w:t>waste management</w:t>
            </w:r>
          </w:p>
        </w:tc>
      </w:tr>
    </w:tbl>
    <w:p w:rsidR="00000000" w:rsidRPr="007F5C74" w:rsidP="007F5C74">
      <w:pPr>
        <w:pStyle w:val="BodyText"/>
      </w:pPr>
    </w:p>
    <w:p w:rsidR="00000000" w:rsidRPr="007F5C74" w:rsidP="007F5C74">
      <w:pPr>
        <w:pStyle w:val="AllowPageBreak"/>
      </w:pPr>
    </w:p>
    <w:p w:rsidR="00000000" w:rsidRPr="007F5C74" w:rsidP="007F5C74">
      <w:pPr>
        <w:pStyle w:val="Heading1"/>
      </w:pPr>
      <w:bookmarkStart w:id="10" w:name="O_406125"/>
      <w:bookmarkEnd w:id="10"/>
      <w:r w:rsidRPr="007F5C74">
        <w:t>Evidence Guide</w:t>
      </w:r>
    </w:p>
    <w:tbl>
      <w:tblPr>
        <w:tblW w:w="0" w:type="auto"/>
        <w:tblLayout w:type="fixed"/>
        <w:tblCellMar>
          <w:left w:w="62" w:type="dxa"/>
          <w:right w:w="62" w:type="dxa"/>
        </w:tblCellMar>
        <w:tblLook w:val="0000"/>
      </w:tblPr>
      <w:tblGrid>
        <w:gridCol w:w="2968"/>
        <w:gridCol w:w="6104"/>
      </w:tblGrid>
      <w:tr w:rsidTr="003D47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t>The evidence guide provides advice on assessment and must be read in conjunction with the Performance Criteria, Required Skills and Knowledge, the Range Statement and the Assessment Guidelines for the Training Package.</w:t>
            </w:r>
          </w:p>
        </w:tc>
      </w:tr>
      <w:tr w:rsidTr="003D476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rPr>
                <w:rStyle w:val="SpecialBold"/>
              </w:rPr>
              <w:t>Critical aspects for assessment and</w:t>
            </w:r>
            <w:r w:rsidRPr="007F5C74">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7F5C74" w:rsidP="007F5C74">
            <w:pPr>
              <w:pStyle w:val="BodyText"/>
            </w:pPr>
            <w:r w:rsidRPr="007F5C74">
              <w:t>The candidate should demonstrate the ability to coordinate and monitor the application of environmental plans and procedures including:</w:t>
            </w:r>
          </w:p>
          <w:p w:rsidR="00000000" w:rsidRPr="007F5C74" w:rsidP="007F5C74">
            <w:pPr>
              <w:pStyle w:val="ListBullet"/>
            </w:pPr>
            <w:r w:rsidRPr="007F5C74">
              <w:t>identifying and analysing environmental plans and procedures r</w:t>
            </w:r>
            <w:r w:rsidRPr="007F5C74">
              <w:t>elevant to a representative variety of projects and work sites</w:t>
            </w:r>
          </w:p>
          <w:p w:rsidR="00000000" w:rsidRPr="007F5C74" w:rsidP="007F5C74">
            <w:pPr>
              <w:pStyle w:val="ListBullet"/>
            </w:pPr>
            <w:r w:rsidRPr="007F5C74">
              <w:t>interpreting and implementing relevant environmental plans and procedures for a typical project or work site</w:t>
            </w:r>
          </w:p>
          <w:p w:rsidR="00000000" w:rsidRPr="007F5C74" w:rsidP="007F5C74">
            <w:pPr>
              <w:pStyle w:val="ListBullet"/>
            </w:pPr>
            <w:r w:rsidRPr="007F5C74">
              <w:t>developing site- or project-specific environmental plans and procedures for an atypi</w:t>
            </w:r>
            <w:r w:rsidRPr="007F5C74">
              <w:t>cal project or work site, including consultation with stakeholders</w:t>
            </w:r>
          </w:p>
          <w:p w:rsidR="00000000" w:rsidRPr="007F5C74" w:rsidP="007F5C74">
            <w:pPr>
              <w:pStyle w:val="ListBullet"/>
            </w:pPr>
            <w:r w:rsidRPr="007F5C74">
              <w:t>managing environmental incidents</w:t>
            </w:r>
          </w:p>
          <w:p w:rsidR="00000000" w:rsidRPr="007F5C74" w:rsidP="007F5C74">
            <w:pPr>
              <w:pStyle w:val="ListBullet"/>
            </w:pPr>
            <w:r w:rsidRPr="007F5C74">
              <w:t>monitoring, reporting and reviewing the implementation of environmental plans and procedures</w:t>
            </w:r>
          </w:p>
          <w:p w:rsidR="00000000" w:rsidP="007F5C74">
            <w:pPr>
              <w:pStyle w:val="ListBullet"/>
              <w:rPr>
                <w:lang w:val="en-NZ"/>
              </w:rPr>
            </w:pPr>
            <w:r w:rsidRPr="007F5C74">
              <w:t>coordinating participation by relevant sectors of the workforce</w:t>
            </w:r>
          </w:p>
        </w:tc>
      </w:tr>
      <w:tr w:rsidTr="003D476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7F5C74" w:rsidP="007F5C74">
            <w:pPr>
              <w:pStyle w:val="BodyText"/>
            </w:pPr>
            <w:r w:rsidRPr="007F5C74">
              <w:t xml:space="preserve">Access to the workplace and resources including: </w:t>
            </w:r>
          </w:p>
          <w:p w:rsidR="00000000" w:rsidRPr="007F5C74" w:rsidP="007F5C74">
            <w:pPr>
              <w:pStyle w:val="ListBullet"/>
            </w:pPr>
            <w:r w:rsidRPr="007F5C74">
              <w:t>documentation that should normally be available in a water industry organisation</w:t>
            </w:r>
          </w:p>
          <w:p w:rsidR="00000000" w:rsidRPr="007F5C74" w:rsidP="007F5C74">
            <w:pPr>
              <w:pStyle w:val="ListBullet"/>
            </w:pPr>
            <w:r w:rsidRPr="007F5C74">
              <w:t>relevant codes, standards, and government regulations</w:t>
            </w:r>
          </w:p>
          <w:p w:rsidR="00000000" w:rsidRPr="007F5C74" w:rsidP="007F5C74">
            <w:pPr>
              <w:pStyle w:val="BodyText"/>
            </w:pPr>
            <w:r w:rsidRPr="007F5C74">
              <w:t>Where applicable, ph</w:t>
            </w:r>
            <w:r w:rsidRPr="007F5C74">
              <w:t>ysical resources should include equipment modified for people with disabilities.</w:t>
            </w:r>
          </w:p>
          <w:p w:rsidR="00000000" w:rsidRPr="007F5C74" w:rsidP="007F5C74">
            <w:pPr>
              <w:pStyle w:val="BodyText"/>
            </w:pPr>
            <w:r w:rsidRPr="007F5C74">
              <w:t>Access must be provided to appropriate learning and/or assessment support when required.</w:t>
            </w:r>
          </w:p>
          <w:p w:rsidR="00000000" w:rsidRPr="007F5C74" w:rsidP="007F5C74">
            <w:pPr>
              <w:pStyle w:val="BodyText"/>
            </w:pPr>
            <w:r w:rsidRPr="007F5C74">
              <w:t>Assessment processes and techniques must be culturally appropriate, and appropriate to</w:t>
            </w:r>
            <w:r w:rsidRPr="007F5C74">
              <w:t xml:space="preserve"> the language and literacy capacity of the candidate and the work being performed. </w:t>
            </w:r>
          </w:p>
          <w:p w:rsidR="00000000" w:rsidRPr="007F5C74" w:rsidP="007F5C74">
            <w:pPr>
              <w:pStyle w:val="BodyText"/>
            </w:pPr>
            <w:r w:rsidRPr="007F5C74">
              <w:t>Validity and sufficiency of evidence requires that:</w:t>
            </w:r>
          </w:p>
          <w:p w:rsidR="00000000" w:rsidRPr="007F5C74" w:rsidP="007F5C74">
            <w:pPr>
              <w:pStyle w:val="ListBullet"/>
            </w:pPr>
            <w:r w:rsidRPr="007F5C74">
              <w:t>competency will need to be demonstrated over a period of time reflecting the scope of the role and the practical require</w:t>
            </w:r>
            <w:r w:rsidRPr="007F5C74">
              <w:t>ments of the workplace</w:t>
            </w:r>
          </w:p>
          <w:p w:rsidR="00000000" w:rsidRPr="007F5C74" w:rsidP="007F5C74">
            <w:pPr>
              <w:pStyle w:val="ListBullet"/>
            </w:pPr>
            <w:r w:rsidRPr="007F5C74">
              <w:t>where the assessment is part of a structured learning experience the evidence collected must relate to a number of performances assessed at different points in time and separated by further learning and practice</w:t>
            </w:r>
          </w:p>
          <w:p w:rsidR="00000000" w:rsidRPr="007F5C74" w:rsidP="007F5C74">
            <w:pPr>
              <w:pStyle w:val="ListBullet"/>
            </w:pPr>
            <w:r w:rsidRPr="007F5C74">
              <w:t>a decision of compete</w:t>
            </w:r>
            <w:r w:rsidRPr="007F5C74">
              <w:t>nce should only be made when the assessor has complete confidence in the person's competence over time and in various contexts</w:t>
            </w:r>
          </w:p>
          <w:p w:rsidR="00000000" w:rsidRPr="007F5C74" w:rsidP="007F5C74">
            <w:pPr>
              <w:pStyle w:val="ListBullet"/>
            </w:pPr>
            <w:r w:rsidRPr="007F5C74">
              <w:t xml:space="preserve">all assessment that is part of a structured learning experience must include a combination of direct, indirect and supplementary </w:t>
            </w:r>
            <w:r w:rsidRPr="007F5C74">
              <w:t>evidence</w:t>
            </w:r>
          </w:p>
          <w:p w:rsidR="00000000" w:rsidRPr="007F5C74" w:rsidP="007F5C74">
            <w:pPr>
              <w:pStyle w:val="ListBullet"/>
            </w:pPr>
            <w:r w:rsidRPr="007F5C74">
              <w:t>where assessment is for the purpose of recognition (RCC/RPL), the evidence provided will need to be authenticated and show that it represents competency demonstrated over a period of time</w:t>
            </w:r>
          </w:p>
          <w:p w:rsidR="00000000" w:rsidRPr="007F5C74" w:rsidP="007F5C74">
            <w:pPr>
              <w:pStyle w:val="ListBullet"/>
            </w:pPr>
            <w:r w:rsidRPr="007F5C74">
              <w:t xml:space="preserve">assessment can be through simulated project-based activity </w:t>
            </w:r>
            <w:r w:rsidRPr="007F5C74">
              <w:t>and must include evidence relating to each of the elements in this unit</w:t>
            </w:r>
          </w:p>
          <w:p w:rsidR="00000000" w:rsidRPr="007F5C74" w:rsidP="007F5C74">
            <w:pPr>
              <w:pStyle w:val="BodyText"/>
            </w:pPr>
            <w:r w:rsidRPr="007F5C74">
              <w:t>In all cases where practical assessment is used it will be combined with targeted questioning to assess the underpinning knowledge. Questioning will be undertaken in a manner appropria</w:t>
            </w:r>
            <w:r w:rsidRPr="007F5C74">
              <w:t>te to the skill levels of the operator, any cultural issues that may affect responses to the questions, and reflecting the requirements of the competency and the work being performed.</w:t>
            </w:r>
          </w:p>
        </w:tc>
      </w:tr>
    </w:tbl>
    <w:p w:rsidR="00000000" w:rsidRPr="007F5C74" w:rsidP="007F5C74">
      <w:pPr>
        <w:pStyle w:val="BodyText"/>
      </w:pPr>
    </w:p>
    <w:p w:rsidR="00000000" w:rsidRPr="007F5C74" w:rsidP="007F5C74">
      <w:pPr>
        <w:pStyle w:val="AllowPageBreak"/>
      </w:pPr>
    </w:p>
    <w:p w:rsidR="00000000" w:rsidRPr="007F5C74" w:rsidP="007F5C74">
      <w:pPr>
        <w:pStyle w:val="Heading1"/>
      </w:pPr>
      <w:bookmarkStart w:id="11" w:name="O_406120"/>
      <w:bookmarkEnd w:id="11"/>
      <w:r w:rsidRPr="007F5C74">
        <w:t>Range Statement</w:t>
      </w:r>
    </w:p>
    <w:tbl>
      <w:tblPr>
        <w:tblW w:w="0" w:type="auto"/>
        <w:tblLayout w:type="fixed"/>
        <w:tblCellMar>
          <w:left w:w="62" w:type="dxa"/>
          <w:right w:w="62" w:type="dxa"/>
        </w:tblCellMar>
        <w:tblLook w:val="0000"/>
      </w:tblPr>
      <w:tblGrid>
        <w:gridCol w:w="2968"/>
        <w:gridCol w:w="6104"/>
      </w:tblGrid>
      <w:tr w:rsidTr="003D47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t xml:space="preserve">The range statement relates to the unit of competency as a whole. It allows for different work environments and situations that may affect performance. </w:t>
            </w:r>
            <w:r w:rsidRPr="007F5C74">
              <w:rPr>
                <w:rStyle w:val="BoldandItalics"/>
              </w:rPr>
              <w:t>Bold italicised</w:t>
            </w:r>
            <w:r w:rsidRPr="007F5C74">
              <w:t xml:space="preserve"> wording, if used in the Performance Criteria, is detailed below. Add any essential opera</w:t>
            </w:r>
            <w:r w:rsidRPr="007F5C74">
              <w:t>ting conditions that may be present with training and assessment depending on the work situation, needs if the candidate, accessibility of the item, and local industry and regional contexts.</w:t>
            </w:r>
          </w:p>
        </w:tc>
      </w:tr>
      <w:tr w:rsidTr="003D476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rPr>
                <w:rStyle w:val="BoldandItalics"/>
              </w:rPr>
              <w:t>Environmental plans and procedures</w:t>
            </w:r>
            <w:r w:rsidRPr="007F5C7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F5C74" w:rsidP="007F5C74">
            <w:pPr>
              <w:pStyle w:val="ListBullet"/>
            </w:pPr>
            <w:r w:rsidRPr="007F5C74">
              <w:t>national, state</w:t>
            </w:r>
            <w:r w:rsidRPr="007F5C74">
              <w:t xml:space="preserve"> or local government policies or local government or regional development plans concerning:</w:t>
            </w:r>
          </w:p>
          <w:p w:rsidR="00000000" w:rsidRPr="007F5C74" w:rsidP="007F5C74">
            <w:pPr>
              <w:pStyle w:val="ListBullet2"/>
            </w:pPr>
            <w:r w:rsidRPr="007F5C74">
              <w:t>water resources</w:t>
            </w:r>
          </w:p>
          <w:p w:rsidR="00000000" w:rsidRPr="007F5C74" w:rsidP="007F5C74">
            <w:pPr>
              <w:pStyle w:val="ListBullet2"/>
            </w:pPr>
            <w:r w:rsidRPr="007F5C74">
              <w:t>industry and cross industry issues</w:t>
            </w:r>
          </w:p>
          <w:p w:rsidR="00000000" w:rsidRPr="007F5C74" w:rsidP="007F5C74">
            <w:pPr>
              <w:pStyle w:val="ListBullet2"/>
            </w:pPr>
            <w:r w:rsidRPr="007F5C74">
              <w:t>business, corporate or enterprise issues</w:t>
            </w:r>
          </w:p>
          <w:p w:rsidR="00000000" w:rsidRPr="007F5C74" w:rsidP="007F5C74">
            <w:pPr>
              <w:pStyle w:val="ListBullet2"/>
            </w:pPr>
            <w:r w:rsidRPr="007F5C74">
              <w:t>cultural and heritage issues</w:t>
            </w:r>
          </w:p>
          <w:p w:rsidR="00000000" w:rsidRPr="007F5C74" w:rsidP="007F5C74">
            <w:pPr>
              <w:pStyle w:val="ListBullet2"/>
            </w:pPr>
            <w:r w:rsidRPr="007F5C74">
              <w:t>conservation</w:t>
            </w:r>
          </w:p>
          <w:p w:rsidR="00000000" w:rsidRPr="007F5C74" w:rsidP="007F5C74">
            <w:pPr>
              <w:pStyle w:val="ListBullet2"/>
            </w:pPr>
            <w:r w:rsidRPr="007F5C74">
              <w:t>flora and fauna</w:t>
            </w:r>
          </w:p>
          <w:p w:rsidR="00000000" w:rsidRPr="007F5C74" w:rsidP="007F5C74">
            <w:pPr>
              <w:pStyle w:val="ListBullet2"/>
            </w:pPr>
            <w:r w:rsidRPr="007F5C74">
              <w:t>waste disposal</w:t>
            </w:r>
          </w:p>
          <w:p w:rsidR="00000000" w:rsidRPr="007F5C74" w:rsidP="007F5C74">
            <w:pPr>
              <w:pStyle w:val="ListBullet2"/>
            </w:pPr>
            <w:r w:rsidRPr="007F5C74">
              <w:t>coastal protection</w:t>
            </w:r>
          </w:p>
          <w:p w:rsidR="00000000" w:rsidRPr="007F5C74" w:rsidP="007F5C74">
            <w:pPr>
              <w:pStyle w:val="ListBullet2"/>
            </w:pPr>
            <w:r w:rsidRPr="007F5C74">
              <w:t>groundwater protection</w:t>
            </w:r>
          </w:p>
          <w:p w:rsidR="00000000" w:rsidRPr="007F5C74" w:rsidP="007F5C74">
            <w:pPr>
              <w:pStyle w:val="ListBullet2"/>
            </w:pPr>
            <w:r w:rsidRPr="007F5C74">
              <w:t>irrigation</w:t>
            </w:r>
          </w:p>
          <w:p w:rsidR="00000000" w:rsidRPr="007F5C74" w:rsidP="007F5C74">
            <w:pPr>
              <w:pStyle w:val="ListBullet2"/>
            </w:pPr>
            <w:r w:rsidRPr="007F5C74">
              <w:t>salination control</w:t>
            </w:r>
          </w:p>
          <w:p w:rsidR="00000000" w:rsidRPr="007F5C74" w:rsidP="007F5C74">
            <w:pPr>
              <w:pStyle w:val="ListBullet2"/>
            </w:pPr>
            <w:r w:rsidRPr="007F5C74">
              <w:t>pollution and litter control</w:t>
            </w:r>
          </w:p>
          <w:p w:rsidR="00000000" w:rsidRPr="007F5C74" w:rsidP="007F5C74">
            <w:pPr>
              <w:pStyle w:val="ListBullet2"/>
            </w:pPr>
            <w:r w:rsidRPr="007F5C74">
              <w:t>river and surface water systems</w:t>
            </w:r>
          </w:p>
          <w:p w:rsidR="00000000" w:rsidRPr="007F5C74" w:rsidP="007F5C74">
            <w:pPr>
              <w:pStyle w:val="ListBullet2"/>
            </w:pPr>
            <w:r w:rsidRPr="007F5C74">
              <w:t>chemical management</w:t>
            </w:r>
          </w:p>
          <w:p w:rsidR="00000000" w:rsidRPr="007F5C74" w:rsidP="007F5C74">
            <w:pPr>
              <w:pStyle w:val="ListBullet2"/>
            </w:pPr>
            <w:r w:rsidRPr="007F5C74">
              <w:t xml:space="preserve">biological control </w:t>
            </w:r>
          </w:p>
          <w:p w:rsidR="00000000" w:rsidRPr="007F5C74" w:rsidP="007F5C74">
            <w:pPr>
              <w:pStyle w:val="ListBullet"/>
            </w:pPr>
            <w:r w:rsidRPr="007F5C74">
              <w:t>organisational procedures, including:</w:t>
            </w:r>
          </w:p>
          <w:p w:rsidR="00000000" w:rsidRPr="007F5C74" w:rsidP="007F5C74">
            <w:pPr>
              <w:pStyle w:val="ListBullet2"/>
            </w:pPr>
            <w:r w:rsidRPr="007F5C74">
              <w:t>minimisation of waste materia</w:t>
            </w:r>
            <w:r w:rsidRPr="007F5C74">
              <w:t>ls</w:t>
            </w:r>
          </w:p>
          <w:p w:rsidR="00000000" w:rsidRPr="007F5C74" w:rsidP="007F5C74">
            <w:pPr>
              <w:pStyle w:val="ListBullet2"/>
            </w:pPr>
            <w:r w:rsidRPr="007F5C74">
              <w:t>proper disposal of waste materials</w:t>
            </w:r>
          </w:p>
          <w:p w:rsidR="00000000" w:rsidRPr="007F5C74" w:rsidP="007F5C74">
            <w:pPr>
              <w:pStyle w:val="ListBullet2"/>
            </w:pPr>
            <w:r w:rsidRPr="007F5C74">
              <w:t>restriction of burning off</w:t>
            </w:r>
          </w:p>
          <w:p w:rsidR="00000000" w:rsidRPr="007F5C74" w:rsidP="007F5C74">
            <w:pPr>
              <w:pStyle w:val="ListBullet2"/>
            </w:pPr>
            <w:r w:rsidRPr="007F5C74">
              <w:t>correct handling of toxic substances</w:t>
            </w:r>
          </w:p>
          <w:p w:rsidR="00000000" w:rsidRPr="007F5C74" w:rsidP="007F5C74">
            <w:pPr>
              <w:pStyle w:val="ListBullet2"/>
            </w:pPr>
            <w:r w:rsidRPr="007F5C74">
              <w:t xml:space="preserve">containment of chemicals such as chlorofluorocarbons </w:t>
            </w:r>
          </w:p>
          <w:p w:rsidR="00000000" w:rsidRPr="007F5C74" w:rsidP="007F5C74">
            <w:pPr>
              <w:pStyle w:val="ListBullet2"/>
            </w:pPr>
            <w:r w:rsidRPr="007F5C74">
              <w:t xml:space="preserve">minimisation of factors that contribute, directly or indirectly, to the production of greenhouse gases </w:t>
            </w:r>
          </w:p>
          <w:p w:rsidR="00000000" w:rsidRPr="007F5C74" w:rsidP="007F5C74">
            <w:pPr>
              <w:pStyle w:val="ListBullet2"/>
            </w:pPr>
            <w:r w:rsidRPr="007F5C74">
              <w:t>correct use of enterprise vehicles and machinery</w:t>
            </w:r>
          </w:p>
          <w:p w:rsidR="00000000" w:rsidRPr="007F5C74" w:rsidP="007F5C74">
            <w:pPr>
              <w:pStyle w:val="ListBullet2"/>
            </w:pPr>
            <w:r w:rsidRPr="007F5C74">
              <w:t>reuse or recycling of trade materials where possible</w:t>
            </w:r>
          </w:p>
          <w:p w:rsidR="00000000" w:rsidP="007F5C74">
            <w:pPr>
              <w:pStyle w:val="ListBullet2"/>
              <w:rPr>
                <w:lang w:val="en-NZ"/>
              </w:rPr>
            </w:pPr>
            <w:r w:rsidRPr="007F5C74">
              <w:t xml:space="preserve">overall reduction of energy usage through general </w:t>
            </w:r>
            <w:r w:rsidRPr="007F5C74">
              <w:t>awareness and the use of appropriate technologies</w:t>
            </w:r>
          </w:p>
        </w:tc>
      </w:tr>
      <w:tr w:rsidTr="003D476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rPr>
                <w:rStyle w:val="BoldandItalics"/>
              </w:rPr>
              <w:t>Specific projects or work sites</w:t>
            </w:r>
            <w:r w:rsidRPr="007F5C7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F5C74" w:rsidP="007F5C74">
            <w:pPr>
              <w:pStyle w:val="ListBullet"/>
            </w:pPr>
            <w:r w:rsidRPr="007F5C74">
              <w:t>buildings</w:t>
            </w:r>
          </w:p>
          <w:p w:rsidR="00000000" w:rsidRPr="007F5C74" w:rsidP="007F5C74">
            <w:pPr>
              <w:pStyle w:val="ListBullet"/>
            </w:pPr>
            <w:r w:rsidRPr="007F5C74">
              <w:t>plants</w:t>
            </w:r>
          </w:p>
          <w:p w:rsidR="00000000" w:rsidRPr="007F5C74" w:rsidP="007F5C74">
            <w:pPr>
              <w:pStyle w:val="ListBullet"/>
            </w:pPr>
            <w:r w:rsidRPr="007F5C74">
              <w:t>construction and maintenance sites</w:t>
            </w:r>
          </w:p>
          <w:p w:rsidR="00000000" w:rsidRPr="007F5C74" w:rsidP="007F5C74">
            <w:pPr>
              <w:pStyle w:val="ListBullet"/>
            </w:pPr>
            <w:r w:rsidRPr="007F5C74">
              <w:t>workshops</w:t>
            </w:r>
          </w:p>
          <w:p w:rsidR="00000000" w:rsidRPr="007F5C74" w:rsidP="007F5C74">
            <w:pPr>
              <w:pStyle w:val="ListBullet"/>
            </w:pPr>
            <w:r w:rsidRPr="007F5C74">
              <w:t>laboratories</w:t>
            </w:r>
          </w:p>
          <w:p w:rsidR="00000000" w:rsidRPr="007F5C74" w:rsidP="007F5C74">
            <w:pPr>
              <w:pStyle w:val="ListBullet"/>
            </w:pPr>
            <w:r w:rsidRPr="007F5C74">
              <w:t>bulkwater storage sites</w:t>
            </w:r>
          </w:p>
          <w:p w:rsidR="00000000" w:rsidRPr="007F5C74" w:rsidP="007F5C74">
            <w:pPr>
              <w:pStyle w:val="ListBullet"/>
            </w:pPr>
            <w:r w:rsidRPr="007F5C74">
              <w:t>surface or groundwater sites</w:t>
            </w:r>
          </w:p>
          <w:p w:rsidR="00000000" w:rsidRPr="007F5C74" w:rsidP="007F5C74">
            <w:pPr>
              <w:pStyle w:val="ListBullet"/>
            </w:pPr>
            <w:r w:rsidRPr="007F5C74">
              <w:t>catchments</w:t>
            </w:r>
          </w:p>
          <w:p w:rsidR="00000000" w:rsidRPr="007F5C74" w:rsidP="007F5C74">
            <w:pPr>
              <w:pStyle w:val="ListBullet"/>
            </w:pPr>
            <w:r w:rsidRPr="007F5C74">
              <w:t>flood plains irrigation sites</w:t>
            </w:r>
          </w:p>
          <w:p w:rsidR="00000000" w:rsidRPr="007F5C74" w:rsidP="007F5C74">
            <w:pPr>
              <w:pStyle w:val="ListBullet"/>
            </w:pPr>
            <w:r w:rsidRPr="007F5C74">
              <w:t>wetlands</w:t>
            </w:r>
          </w:p>
          <w:p w:rsidR="00000000" w:rsidRPr="007F5C74" w:rsidP="007F5C74">
            <w:pPr>
              <w:pStyle w:val="ListBullet"/>
            </w:pPr>
            <w:r w:rsidRPr="007F5C74">
              <w:t>drainage sites</w:t>
            </w:r>
          </w:p>
          <w:p w:rsidR="00000000" w:rsidP="007F5C74">
            <w:pPr>
              <w:pStyle w:val="ListBullet"/>
              <w:rPr>
                <w:lang w:val="en-NZ"/>
              </w:rPr>
            </w:pPr>
            <w:r w:rsidRPr="007F5C74">
              <w:t>waste disposal sites</w:t>
            </w:r>
          </w:p>
        </w:tc>
      </w:tr>
      <w:tr w:rsidTr="003D476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rPr>
                <w:rStyle w:val="BoldandItalics"/>
              </w:rPr>
              <w:t>Environmental risks and impacts</w:t>
            </w:r>
            <w:r w:rsidRPr="007F5C7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F5C74" w:rsidP="007F5C74">
            <w:pPr>
              <w:pStyle w:val="ListBullet"/>
            </w:pPr>
            <w:r w:rsidRPr="007F5C74">
              <w:t>risks, including:</w:t>
            </w:r>
          </w:p>
          <w:p w:rsidR="00000000" w:rsidRPr="007F5C74" w:rsidP="007F5C74">
            <w:pPr>
              <w:pStyle w:val="ListBullet2"/>
            </w:pPr>
            <w:r w:rsidRPr="007F5C74">
              <w:t>impact of mismanagement of chemicals</w:t>
            </w:r>
          </w:p>
          <w:p w:rsidR="00000000" w:rsidRPr="007F5C74" w:rsidP="007F5C74">
            <w:pPr>
              <w:pStyle w:val="ListBullet2"/>
            </w:pPr>
            <w:r w:rsidRPr="007F5C74">
              <w:t>impact of mismanagement of biological agents</w:t>
            </w:r>
          </w:p>
          <w:p w:rsidR="00000000" w:rsidRPr="007F5C74" w:rsidP="007F5C74">
            <w:pPr>
              <w:pStyle w:val="ListBullet2"/>
            </w:pPr>
            <w:r w:rsidRPr="007F5C74">
              <w:t>detrimental impact on limited water resources</w:t>
            </w:r>
          </w:p>
          <w:p w:rsidR="00000000" w:rsidRPr="007F5C74" w:rsidP="007F5C74">
            <w:pPr>
              <w:pStyle w:val="ListBullet2"/>
            </w:pPr>
            <w:r w:rsidRPr="007F5C74">
              <w:t>spillage</w:t>
            </w:r>
          </w:p>
          <w:p w:rsidR="00000000" w:rsidRPr="007F5C74" w:rsidP="007F5C74">
            <w:pPr>
              <w:pStyle w:val="ListBullet2"/>
            </w:pPr>
            <w:r w:rsidRPr="007F5C74">
              <w:t>waste disposal</w:t>
            </w:r>
          </w:p>
          <w:p w:rsidR="00000000" w:rsidRPr="007F5C74" w:rsidP="007F5C74">
            <w:pPr>
              <w:pStyle w:val="ListBullet2"/>
            </w:pPr>
            <w:r w:rsidRPr="007F5C74">
              <w:t xml:space="preserve">detrimental impact on water catchment areas (urban and non-urban) </w:t>
            </w:r>
          </w:p>
          <w:p w:rsidR="00000000" w:rsidRPr="007F5C74" w:rsidP="007F5C74">
            <w:pPr>
              <w:pStyle w:val="ListBullet2"/>
            </w:pPr>
            <w:r w:rsidRPr="007F5C74">
              <w:t>detrimental impact on rivers, waterways and channels</w:t>
            </w:r>
          </w:p>
          <w:p w:rsidR="00000000" w:rsidRPr="007F5C74" w:rsidP="007F5C74">
            <w:pPr>
              <w:pStyle w:val="ListBullet2"/>
            </w:pPr>
            <w:r w:rsidRPr="007F5C74">
              <w:t>unsatisfactory water and wastewater treatment processes</w:t>
            </w:r>
          </w:p>
          <w:p w:rsidR="00000000" w:rsidRPr="007F5C74" w:rsidP="007F5C74">
            <w:pPr>
              <w:pStyle w:val="ListBullet2"/>
            </w:pPr>
            <w:r w:rsidRPr="007F5C74">
              <w:t>unsatisfac</w:t>
            </w:r>
            <w:r w:rsidRPr="007F5C74">
              <w:t>tory trade waste treatment and disposal processes</w:t>
            </w:r>
          </w:p>
          <w:p w:rsidR="00000000" w:rsidRPr="007F5C74" w:rsidP="007F5C74">
            <w:pPr>
              <w:pStyle w:val="ListBullet2"/>
            </w:pPr>
            <w:r w:rsidRPr="007F5C74">
              <w:t>poor construction processes</w:t>
            </w:r>
          </w:p>
          <w:p w:rsidR="00000000" w:rsidRPr="007F5C74" w:rsidP="007F5C74">
            <w:pPr>
              <w:pStyle w:val="ListBullet2"/>
            </w:pPr>
            <w:r w:rsidRPr="007F5C74">
              <w:t>planning deficiencies</w:t>
            </w:r>
          </w:p>
          <w:p w:rsidR="00000000" w:rsidRPr="007F5C74" w:rsidP="007F5C74">
            <w:pPr>
              <w:pStyle w:val="ListBullet"/>
            </w:pPr>
            <w:r w:rsidRPr="007F5C74">
              <w:t>incidents of environmental impact, including:</w:t>
            </w:r>
          </w:p>
          <w:p w:rsidR="00000000" w:rsidRPr="007F5C74" w:rsidP="007F5C74">
            <w:pPr>
              <w:pStyle w:val="ListBullet2"/>
            </w:pPr>
            <w:r w:rsidRPr="007F5C74">
              <w:t>emissions to air</w:t>
            </w:r>
          </w:p>
          <w:p w:rsidR="00000000" w:rsidRPr="007F5C74" w:rsidP="007F5C74">
            <w:pPr>
              <w:pStyle w:val="ListBullet2"/>
            </w:pPr>
            <w:r w:rsidRPr="007F5C74">
              <w:t>releases to/of water</w:t>
            </w:r>
          </w:p>
          <w:p w:rsidR="00000000" w:rsidRPr="007F5C74" w:rsidP="007F5C74">
            <w:pPr>
              <w:pStyle w:val="ListBullet2"/>
            </w:pPr>
            <w:r w:rsidRPr="007F5C74">
              <w:t>releases to land</w:t>
            </w:r>
          </w:p>
          <w:p w:rsidR="00000000" w:rsidRPr="007F5C74" w:rsidP="007F5C74">
            <w:pPr>
              <w:pStyle w:val="ListBullet2"/>
            </w:pPr>
            <w:r w:rsidRPr="007F5C74">
              <w:t>vibration and noise</w:t>
            </w:r>
          </w:p>
          <w:p w:rsidR="00000000" w:rsidRPr="007F5C74" w:rsidP="007F5C74">
            <w:pPr>
              <w:pStyle w:val="ListBullet2"/>
            </w:pPr>
            <w:r w:rsidRPr="007F5C74">
              <w:t>disposal of waste</w:t>
            </w:r>
          </w:p>
          <w:p w:rsidR="00000000" w:rsidRPr="007F5C74" w:rsidP="007F5C74">
            <w:pPr>
              <w:pStyle w:val="ListBullet2"/>
            </w:pPr>
            <w:r w:rsidRPr="007F5C74">
              <w:t>contamination of</w:t>
            </w:r>
            <w:r w:rsidRPr="007F5C74">
              <w:t xml:space="preserve"> land</w:t>
            </w:r>
          </w:p>
          <w:p w:rsidR="00000000" w:rsidRPr="007F5C74" w:rsidP="007F5C74">
            <w:pPr>
              <w:pStyle w:val="ListBullet2"/>
            </w:pPr>
            <w:r w:rsidRPr="007F5C74">
              <w:t>impact on communities</w:t>
            </w:r>
          </w:p>
          <w:p w:rsidR="00000000" w:rsidRPr="007F5C74" w:rsidP="007F5C74">
            <w:pPr>
              <w:pStyle w:val="ListBullet2"/>
            </w:pPr>
            <w:r w:rsidRPr="007F5C74">
              <w:t>destruction of habitat</w:t>
            </w:r>
          </w:p>
          <w:p w:rsidR="00000000" w:rsidRPr="007F5C74" w:rsidP="007F5C74">
            <w:pPr>
              <w:pStyle w:val="ListBullet2"/>
            </w:pPr>
            <w:r w:rsidRPr="007F5C74">
              <w:t>use of energy sources</w:t>
            </w:r>
          </w:p>
          <w:p w:rsidR="00000000" w:rsidRPr="007F5C74" w:rsidP="007F5C74">
            <w:pPr>
              <w:pStyle w:val="ListBullet2"/>
            </w:pPr>
            <w:r w:rsidRPr="007F5C74">
              <w:t>waste generation processes and technologies</w:t>
            </w:r>
          </w:p>
          <w:p w:rsidR="00000000" w:rsidRPr="007F5C74" w:rsidP="007F5C74">
            <w:pPr>
              <w:pStyle w:val="ListBullet2"/>
            </w:pPr>
            <w:r w:rsidRPr="007F5C74">
              <w:t>impact on culturally significant sites</w:t>
            </w:r>
          </w:p>
          <w:p w:rsidR="00000000" w:rsidP="007F5C74">
            <w:pPr>
              <w:pStyle w:val="ListBullet"/>
              <w:rPr>
                <w:lang w:val="en-NZ"/>
              </w:rPr>
            </w:pPr>
            <w:r w:rsidRPr="007F5C74">
              <w:t>incidents may involve the implementation of emergency responses</w:t>
            </w:r>
          </w:p>
        </w:tc>
      </w:tr>
      <w:tr w:rsidTr="003D476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rPr>
                <w:rStyle w:val="BoldandItalics"/>
              </w:rPr>
              <w:t>Stakeholders</w:t>
            </w:r>
            <w:r w:rsidRPr="007F5C7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F5C74" w:rsidP="007F5C74">
            <w:pPr>
              <w:pStyle w:val="ListBullet"/>
            </w:pPr>
            <w:r w:rsidRPr="007F5C74">
              <w:t>the en</w:t>
            </w:r>
            <w:r w:rsidRPr="007F5C74">
              <w:t>terprise</w:t>
            </w:r>
          </w:p>
          <w:p w:rsidR="00000000" w:rsidRPr="007F5C74" w:rsidP="007F5C74">
            <w:pPr>
              <w:pStyle w:val="ListBullet"/>
            </w:pPr>
            <w:r w:rsidRPr="007F5C74">
              <w:t>all levels of government</w:t>
            </w:r>
          </w:p>
          <w:p w:rsidR="00000000" w:rsidRPr="007F5C74" w:rsidP="007F5C74">
            <w:pPr>
              <w:pStyle w:val="ListBullet"/>
            </w:pPr>
            <w:r w:rsidRPr="007F5C74">
              <w:t>industry (e.g. extractive, other utilities, manufacturing)</w:t>
            </w:r>
          </w:p>
          <w:p w:rsidR="00000000" w:rsidRPr="007F5C74" w:rsidP="007F5C74">
            <w:pPr>
              <w:pStyle w:val="ListBullet"/>
            </w:pPr>
            <w:r w:rsidRPr="007F5C74">
              <w:t>community action groups</w:t>
            </w:r>
          </w:p>
          <w:p w:rsidR="00000000" w:rsidRPr="007F5C74" w:rsidP="007F5C74">
            <w:pPr>
              <w:pStyle w:val="ListBullet"/>
            </w:pPr>
            <w:r w:rsidRPr="007F5C74">
              <w:t>environmental conservation groups</w:t>
            </w:r>
          </w:p>
          <w:p w:rsidR="00000000" w:rsidRPr="007F5C74" w:rsidP="007F5C74">
            <w:pPr>
              <w:pStyle w:val="ListBullet"/>
            </w:pPr>
            <w:r w:rsidRPr="007F5C74">
              <w:t>land care groups</w:t>
            </w:r>
          </w:p>
          <w:p w:rsidR="00000000" w:rsidRPr="007F5C74" w:rsidP="007F5C74">
            <w:pPr>
              <w:pStyle w:val="ListBullet"/>
            </w:pPr>
            <w:r w:rsidRPr="007F5C74">
              <w:t>primary producers</w:t>
            </w:r>
          </w:p>
          <w:p w:rsidR="00000000" w:rsidRPr="007F5C74" w:rsidP="007F5C74">
            <w:pPr>
              <w:pStyle w:val="ListBullet"/>
            </w:pPr>
            <w:r w:rsidRPr="007F5C74">
              <w:t>the general community and individuals</w:t>
            </w:r>
          </w:p>
          <w:p w:rsidR="00000000" w:rsidP="007F5C74">
            <w:pPr>
              <w:pStyle w:val="ListBullet"/>
              <w:rPr>
                <w:lang w:val="en-NZ"/>
              </w:rPr>
            </w:pPr>
            <w:r w:rsidRPr="007F5C74">
              <w:t>Indigenous and Torres Strait Islander groups</w:t>
            </w:r>
          </w:p>
        </w:tc>
      </w:tr>
      <w:tr w:rsidTr="003D476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rPr>
                <w:rStyle w:val="BoldandItalics"/>
              </w:rPr>
              <w:t>Organisational and procedures and statutory requirements</w:t>
            </w:r>
            <w:r w:rsidRPr="007F5C7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F5C74" w:rsidP="007F5C74">
            <w:pPr>
              <w:pStyle w:val="ListBullet"/>
            </w:pPr>
            <w:r w:rsidRPr="007F5C74">
              <w:t xml:space="preserve">environmental legislation, including: </w:t>
            </w:r>
          </w:p>
          <w:p w:rsidR="00000000" w:rsidRPr="007F5C74" w:rsidP="007F5C74">
            <w:pPr>
              <w:pStyle w:val="ListBullet2"/>
            </w:pPr>
            <w:r w:rsidRPr="007F5C74">
              <w:t>relevant federal legislation</w:t>
            </w:r>
          </w:p>
          <w:p w:rsidR="00000000" w:rsidRPr="007F5C74" w:rsidP="007F5C74">
            <w:pPr>
              <w:pStyle w:val="ListBullet2"/>
            </w:pPr>
            <w:r w:rsidRPr="007F5C74">
              <w:t>relevant state or territory legislation</w:t>
            </w:r>
          </w:p>
          <w:p w:rsidR="00000000" w:rsidRPr="007F5C74" w:rsidP="007F5C74">
            <w:pPr>
              <w:pStyle w:val="ListBullet2"/>
            </w:pPr>
            <w:r w:rsidRPr="007F5C74">
              <w:t>relevant local government by-la</w:t>
            </w:r>
            <w:r w:rsidRPr="007F5C74">
              <w:t>ws</w:t>
            </w:r>
          </w:p>
          <w:p w:rsidR="00000000" w:rsidP="007F5C74">
            <w:pPr>
              <w:pStyle w:val="ListBullet2"/>
              <w:rPr>
                <w:lang w:val="en-NZ"/>
              </w:rPr>
            </w:pPr>
            <w:r w:rsidRPr="007F5C74">
              <w:t>relevant government and quasi government policies and regulations</w:t>
            </w:r>
          </w:p>
        </w:tc>
      </w:tr>
      <w:tr w:rsidTr="003D476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F5C74">
            <w:pPr>
              <w:pStyle w:val="BodyText"/>
              <w:rPr>
                <w:lang w:val="en-NZ"/>
              </w:rPr>
            </w:pPr>
            <w:r w:rsidRPr="007F5C74">
              <w:rPr>
                <w:rStyle w:val="BoldandItalics"/>
              </w:rPr>
              <w:t>Environmental management documentation</w:t>
            </w:r>
            <w:r w:rsidRPr="007F5C7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F5C74" w:rsidP="007F5C74">
            <w:pPr>
              <w:pStyle w:val="ListBullet"/>
            </w:pPr>
            <w:r w:rsidRPr="007F5C74">
              <w:t>information on applicable environmental laws or other requirements</w:t>
            </w:r>
          </w:p>
          <w:p w:rsidR="00000000" w:rsidRPr="007F5C74" w:rsidP="007F5C74">
            <w:pPr>
              <w:pStyle w:val="ListBullet"/>
            </w:pPr>
            <w:r w:rsidRPr="007F5C74">
              <w:t>complaint records</w:t>
            </w:r>
          </w:p>
          <w:p w:rsidR="00000000" w:rsidRPr="007F5C74" w:rsidP="007F5C74">
            <w:pPr>
              <w:pStyle w:val="ListBullet"/>
            </w:pPr>
            <w:r w:rsidRPr="007F5C74">
              <w:t>training records</w:t>
            </w:r>
          </w:p>
          <w:p w:rsidR="00000000" w:rsidRPr="007F5C74" w:rsidP="007F5C74">
            <w:pPr>
              <w:pStyle w:val="ListBullet"/>
            </w:pPr>
            <w:r w:rsidRPr="007F5C74">
              <w:t>process information</w:t>
            </w:r>
          </w:p>
          <w:p w:rsidR="00000000" w:rsidRPr="007F5C74" w:rsidP="007F5C74">
            <w:pPr>
              <w:pStyle w:val="ListBullet"/>
            </w:pPr>
            <w:r w:rsidRPr="007F5C74">
              <w:t>process operational logbooks</w:t>
            </w:r>
          </w:p>
          <w:p w:rsidR="00000000" w:rsidRPr="007F5C74" w:rsidP="007F5C74">
            <w:pPr>
              <w:pStyle w:val="ListBullet"/>
            </w:pPr>
            <w:r w:rsidRPr="007F5C74">
              <w:t>inspection, maintenance and calibration records</w:t>
            </w:r>
          </w:p>
          <w:p w:rsidR="00000000" w:rsidRPr="007F5C74" w:rsidP="007F5C74">
            <w:pPr>
              <w:pStyle w:val="ListBullet"/>
            </w:pPr>
            <w:r w:rsidRPr="007F5C74">
              <w:t>relevant contractor and supplier information</w:t>
            </w:r>
          </w:p>
          <w:p w:rsidR="00000000" w:rsidRPr="007F5C74" w:rsidP="007F5C74">
            <w:pPr>
              <w:pStyle w:val="ListBullet"/>
            </w:pPr>
            <w:r w:rsidRPr="007F5C74">
              <w:t>incident reports</w:t>
            </w:r>
          </w:p>
          <w:p w:rsidR="00000000" w:rsidRPr="007F5C74" w:rsidP="007F5C74">
            <w:pPr>
              <w:pStyle w:val="ListBullet"/>
            </w:pPr>
            <w:r w:rsidRPr="007F5C74">
              <w:t>information on emergency preparedness and response</w:t>
            </w:r>
          </w:p>
          <w:p w:rsidR="00000000" w:rsidRPr="007F5C74" w:rsidP="007F5C74">
            <w:pPr>
              <w:pStyle w:val="ListBullet"/>
            </w:pPr>
            <w:r w:rsidRPr="007F5C74">
              <w:t>records of significant environmental impacts</w:t>
            </w:r>
          </w:p>
          <w:p w:rsidR="00000000" w:rsidRPr="007F5C74" w:rsidP="007F5C74">
            <w:pPr>
              <w:pStyle w:val="ListBullet"/>
            </w:pPr>
            <w:r w:rsidRPr="007F5C74">
              <w:t>chain of custody and compliance records</w:t>
            </w:r>
          </w:p>
          <w:p w:rsidR="00000000" w:rsidRPr="007F5C74" w:rsidP="007F5C74">
            <w:pPr>
              <w:pStyle w:val="ListBullet"/>
            </w:pPr>
            <w:r w:rsidRPr="007F5C74">
              <w:t>audit results</w:t>
            </w:r>
          </w:p>
          <w:p w:rsidR="00000000" w:rsidRPr="007F5C74" w:rsidP="007F5C74">
            <w:pPr>
              <w:pStyle w:val="ListBullet"/>
            </w:pPr>
            <w:r w:rsidRPr="007F5C74">
              <w:t>management reviews</w:t>
            </w:r>
          </w:p>
        </w:tc>
      </w:tr>
    </w:tbl>
    <w:p w:rsidR="003D4760" w:rsidP="007F5C74">
      <w:pPr>
        <w:pStyle w:val="BodyText"/>
      </w:pPr>
    </w:p>
    <w:p w:rsidR="003D4760" w:rsidP="007F5C74">
      <w:pPr>
        <w:pStyle w:val="BodyText"/>
      </w:pPr>
    </w:p>
    <w:p w:rsidR="00000000" w:rsidRPr="007F5C74" w:rsidP="007F5C74">
      <w:pPr>
        <w:pStyle w:val="Heading1"/>
      </w:pPr>
      <w:bookmarkStart w:id="12" w:name="O_406117"/>
      <w:bookmarkEnd w:id="12"/>
      <w:r w:rsidRPr="007F5C74">
        <w:t>Unit Sector(s)</w:t>
      </w:r>
    </w:p>
    <w:p w:rsidR="00000000" w:rsidRPr="007F5C74" w:rsidP="007F5C74">
      <w:pPr>
        <w:pStyle w:val="BodyText"/>
      </w:pPr>
      <w:r w:rsidRPr="007F5C74">
        <w:t>Not applicable.</w:t>
      </w:r>
    </w:p>
    <w:p w:rsidR="00000000" w:rsidRPr="007F5C74" w:rsidP="007F5C74">
      <w:pPr>
        <w:pStyle w:val="AllowPageBreak"/>
      </w:pPr>
    </w:p>
    <w:p w:rsidR="00000000" w:rsidRPr="007F5C74" w:rsidP="007F5C74">
      <w:pPr>
        <w:pStyle w:val="Heading1"/>
      </w:pPr>
      <w:bookmarkStart w:id="13" w:name="O_406129"/>
      <w:bookmarkEnd w:id="13"/>
      <w:r w:rsidRPr="007F5C74">
        <w:t>Competency field</w:t>
      </w:r>
    </w:p>
    <w:p w:rsidR="00000000" w:rsidRPr="007F5C74" w:rsidP="007F5C74">
      <w:pPr>
        <w:pStyle w:val="BodyText"/>
      </w:pPr>
      <w:r w:rsidRPr="007F5C74">
        <w:t>Common.</w:t>
      </w:r>
    </w:p>
    <w:p w:rsidR="00000000" w:rsidRPr="007F5C74" w:rsidP="007F5C74"/>
    <w:sectPr w:rsidSect="007F5C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760" w:rsidP="003D47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760" w:rsidP="007F5C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D4760" w:rsidP="007F5C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D4760" w:rsidP="007F5C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74" w:rsidRPr="003D4760" w:rsidP="003D47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760" w:rsidRPr="002D2AF8" w:rsidP="007F5C74">
    <w:pPr>
      <w:pStyle w:val="Header"/>
      <w:framePr w:wrap="around"/>
    </w:pPr>
    <w:r>
      <w:fldChar w:fldCharType="begin"/>
    </w:r>
    <w:r>
      <w:instrText xml:space="preserve"> TITLE   \* MERGEFORMAT </w:instrText>
    </w:r>
    <w:r>
      <w:fldChar w:fldCharType="separate"/>
    </w:r>
    <w:r>
      <w:t>NWP401B Coordinate and monitor the application of environmental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D4760" w:rsidP="007F5C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58E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E4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6B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C74"/>
    <w:pPr>
      <w:spacing w:before="360" w:after="60"/>
      <w:outlineLvl w:val="0"/>
    </w:pPr>
    <w:rPr>
      <w:sz w:val="32"/>
    </w:rPr>
  </w:style>
  <w:style w:type="paragraph" w:styleId="Heading2">
    <w:name w:val="heading 2"/>
    <w:basedOn w:val="HeadingBase"/>
    <w:next w:val="BodyText"/>
    <w:link w:val="Heading2Char"/>
    <w:qFormat/>
    <w:rsid w:val="007F5C74"/>
    <w:pPr>
      <w:keepLines/>
      <w:spacing w:before="240" w:after="120"/>
      <w:outlineLvl w:val="1"/>
    </w:pPr>
    <w:rPr>
      <w:sz w:val="28"/>
      <w:szCs w:val="40"/>
    </w:rPr>
  </w:style>
  <w:style w:type="paragraph" w:styleId="Heading3">
    <w:name w:val="heading 3"/>
    <w:basedOn w:val="HeadingBase"/>
    <w:next w:val="BodyText"/>
    <w:link w:val="Heading3Char"/>
    <w:qFormat/>
    <w:rsid w:val="007F5C74"/>
    <w:pPr>
      <w:spacing w:before="180" w:after="120"/>
      <w:outlineLvl w:val="2"/>
    </w:pPr>
    <w:rPr>
      <w:spacing w:val="-10"/>
      <w:kern w:val="32"/>
    </w:rPr>
  </w:style>
  <w:style w:type="paragraph" w:styleId="Heading4">
    <w:name w:val="heading 4"/>
    <w:basedOn w:val="HeadingBase"/>
    <w:next w:val="BodyText"/>
    <w:link w:val="Heading4Char"/>
    <w:qFormat/>
    <w:rsid w:val="007F5C74"/>
    <w:pPr>
      <w:spacing w:before="160" w:after="120"/>
      <w:outlineLvl w:val="3"/>
    </w:pPr>
    <w:rPr>
      <w:sz w:val="22"/>
    </w:rPr>
  </w:style>
  <w:style w:type="paragraph" w:styleId="Heading5">
    <w:name w:val="heading 5"/>
    <w:basedOn w:val="HeadingBase"/>
    <w:next w:val="Normal"/>
    <w:link w:val="Heading5Char"/>
    <w:qFormat/>
    <w:rsid w:val="007F5C74"/>
    <w:pPr>
      <w:spacing w:before="80"/>
      <w:outlineLvl w:val="4"/>
    </w:pPr>
    <w:rPr>
      <w:color w:val="918585"/>
      <w:sz w:val="20"/>
    </w:rPr>
  </w:style>
  <w:style w:type="paragraph" w:styleId="Heading6">
    <w:name w:val="heading 6"/>
    <w:basedOn w:val="HeadingBase"/>
    <w:next w:val="Normal"/>
    <w:link w:val="Heading6Char"/>
    <w:qFormat/>
    <w:rsid w:val="007F5C74"/>
    <w:pPr>
      <w:spacing w:before="60"/>
      <w:outlineLvl w:val="5"/>
    </w:pPr>
    <w:rPr>
      <w:color w:val="918585"/>
      <w:sz w:val="20"/>
    </w:rPr>
  </w:style>
  <w:style w:type="paragraph" w:styleId="Heading7">
    <w:name w:val="heading 7"/>
    <w:basedOn w:val="Normal"/>
    <w:next w:val="Normal"/>
    <w:link w:val="Heading7Char"/>
    <w:qFormat/>
    <w:rsid w:val="007F5C74"/>
    <w:pPr>
      <w:ind w:left="720"/>
      <w:outlineLvl w:val="6"/>
    </w:pPr>
    <w:rPr>
      <w:i/>
    </w:rPr>
  </w:style>
  <w:style w:type="paragraph" w:styleId="Heading8">
    <w:name w:val="heading 8"/>
    <w:basedOn w:val="Normal"/>
    <w:next w:val="Normal"/>
    <w:link w:val="Heading8Char"/>
    <w:qFormat/>
    <w:rsid w:val="007F5C74"/>
    <w:pPr>
      <w:ind w:left="720"/>
      <w:outlineLvl w:val="7"/>
    </w:pPr>
    <w:rPr>
      <w:i/>
    </w:rPr>
  </w:style>
  <w:style w:type="paragraph" w:styleId="Heading9">
    <w:name w:val="heading 9"/>
    <w:basedOn w:val="Normal"/>
    <w:next w:val="Normal"/>
    <w:link w:val="Heading9Char"/>
    <w:qFormat/>
    <w:rsid w:val="007F5C74"/>
    <w:pPr>
      <w:ind w:left="720"/>
      <w:outlineLvl w:val="8"/>
    </w:pPr>
    <w:rPr>
      <w:i/>
    </w:rPr>
  </w:style>
  <w:style w:type="character" w:default="1" w:styleId="DefaultParagraphFont">
    <w:name w:val="Default Paragraph Font"/>
    <w:uiPriority w:val="1"/>
    <w:unhideWhenUsed/>
    <w:rsid w:val="007F5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C74"/>
  </w:style>
  <w:style w:type="character" w:customStyle="1" w:styleId="Heading1Char">
    <w:name w:val="Heading 1 Char"/>
    <w:basedOn w:val="DefaultParagraphFont"/>
    <w:link w:val="Heading1"/>
    <w:rsid w:val="007F5C74"/>
    <w:rPr>
      <w:rFonts w:ascii="Times New Roman" w:eastAsia="Times New Roman" w:hAnsi="Times New Roman" w:cs="Times New Roman"/>
      <w:b/>
      <w:sz w:val="32"/>
      <w:szCs w:val="20"/>
      <w:lang w:eastAsia="en-US"/>
    </w:rPr>
  </w:style>
  <w:style w:type="paragraph" w:styleId="BodyText">
    <w:name w:val="Body Text"/>
    <w:basedOn w:val="Normal"/>
    <w:link w:val="BodyTextChar"/>
    <w:rsid w:val="007F5C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5C74"/>
    <w:rPr>
      <w:rFonts w:ascii="Times New Roman" w:eastAsia="Times New Roman" w:hAnsi="Times New Roman" w:cs="Times New Roman"/>
      <w:sz w:val="24"/>
      <w:lang w:eastAsia="en-US"/>
    </w:rPr>
  </w:style>
  <w:style w:type="paragraph" w:styleId="Footer">
    <w:name w:val="footer"/>
    <w:basedOn w:val="Normal"/>
    <w:link w:val="FooterChar"/>
    <w:rsid w:val="007F5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C74"/>
    <w:rPr>
      <w:rFonts w:ascii="Times New Roman" w:eastAsia="Times New Roman" w:hAnsi="Times New Roman" w:cs="Times New Roman"/>
      <w:sz w:val="16"/>
      <w:lang w:eastAsia="en-US"/>
    </w:rPr>
  </w:style>
  <w:style w:type="paragraph" w:styleId="List">
    <w:name w:val="List"/>
    <w:basedOn w:val="BodyText"/>
    <w:next w:val="BodyText"/>
    <w:rsid w:val="007F5C74"/>
    <w:pPr>
      <w:tabs>
        <w:tab w:val="left" w:pos="340"/>
      </w:tabs>
      <w:spacing w:before="60" w:after="60"/>
      <w:ind w:left="340" w:hanging="340"/>
    </w:pPr>
  </w:style>
  <w:style w:type="paragraph" w:styleId="ListBullet">
    <w:name w:val="List Bullet"/>
    <w:basedOn w:val="List"/>
    <w:rsid w:val="007F5C74"/>
    <w:pPr>
      <w:numPr>
        <w:numId w:val="13"/>
      </w:numPr>
      <w:tabs>
        <w:tab w:val="clear" w:pos="340"/>
      </w:tabs>
      <w:spacing w:before="40" w:after="40"/>
    </w:pPr>
  </w:style>
  <w:style w:type="character" w:customStyle="1" w:styleId="SpecialBold">
    <w:name w:val="Special Bold"/>
    <w:basedOn w:val="DefaultParagraphFont"/>
    <w:rsid w:val="007F5C74"/>
    <w:rPr>
      <w:b/>
      <w:spacing w:val="0"/>
    </w:rPr>
  </w:style>
  <w:style w:type="paragraph" w:styleId="ListBullet2">
    <w:name w:val="List Bullet 2"/>
    <w:basedOn w:val="List2"/>
    <w:rsid w:val="007F5C74"/>
    <w:pPr>
      <w:numPr>
        <w:numId w:val="14"/>
      </w:numPr>
      <w:tabs>
        <w:tab w:val="clear" w:pos="680"/>
      </w:tabs>
    </w:pPr>
  </w:style>
  <w:style w:type="paragraph" w:customStyle="1" w:styleId="SuperHeading">
    <w:name w:val="SuperHeading"/>
    <w:basedOn w:val="Normal"/>
    <w:rsid w:val="007F5C74"/>
    <w:pPr>
      <w:spacing w:before="240" w:after="120"/>
      <w:outlineLvl w:val="0"/>
    </w:pPr>
    <w:rPr>
      <w:rFonts w:ascii="Times New Roman" w:hAnsi="Times New Roman"/>
      <w:b/>
      <w:sz w:val="28"/>
    </w:rPr>
  </w:style>
  <w:style w:type="paragraph" w:customStyle="1" w:styleId="AllowPageBreak">
    <w:name w:val="AllowPageBreak"/>
    <w:rsid w:val="007F5C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5C74"/>
    <w:rPr>
      <w:b/>
      <w:i/>
      <w:u w:val="none"/>
    </w:rPr>
  </w:style>
  <w:style w:type="character" w:customStyle="1" w:styleId="Heading2Char">
    <w:name w:val="Heading 2 Char"/>
    <w:basedOn w:val="DefaultParagraphFont"/>
    <w:link w:val="Heading2"/>
    <w:rsid w:val="007F5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C74"/>
    <w:rPr>
      <w:rFonts w:ascii="Courier New" w:eastAsia="Times New Roman" w:hAnsi="Courier New" w:cs="Times New Roman"/>
      <w:i/>
      <w:szCs w:val="20"/>
      <w:lang w:eastAsia="en-US"/>
    </w:rPr>
  </w:style>
  <w:style w:type="paragraph" w:customStyle="1" w:styleId="HeadingBase">
    <w:name w:val="Heading Base"/>
    <w:rsid w:val="007F5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C74"/>
    <w:pPr>
      <w:tabs>
        <w:tab w:val="right" w:leader="dot" w:pos="9072"/>
      </w:tabs>
      <w:ind w:left="567"/>
    </w:pPr>
    <w:rPr>
      <w:szCs w:val="22"/>
    </w:rPr>
  </w:style>
  <w:style w:type="paragraph" w:customStyle="1" w:styleId="TOCBase">
    <w:name w:val="TOC Base"/>
    <w:rsid w:val="007F5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C74"/>
    <w:pPr>
      <w:tabs>
        <w:tab w:val="right" w:leader="dot" w:pos="9072"/>
      </w:tabs>
      <w:spacing w:before="40" w:after="40"/>
      <w:ind w:left="284"/>
    </w:pPr>
    <w:rPr>
      <w:rFonts w:ascii="Times New Roman" w:hAnsi="Times New Roman"/>
    </w:rPr>
  </w:style>
  <w:style w:type="paragraph" w:styleId="TOC1">
    <w:name w:val="toc 1"/>
    <w:basedOn w:val="TOCBase"/>
    <w:next w:val="Normal"/>
    <w:rsid w:val="007F5C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5C74"/>
    <w:pPr>
      <w:spacing w:before="5040"/>
      <w:jc w:val="center"/>
    </w:pPr>
    <w:rPr>
      <w:sz w:val="48"/>
      <w:szCs w:val="72"/>
      <w:lang w:val="en-US"/>
    </w:rPr>
  </w:style>
  <w:style w:type="character" w:customStyle="1" w:styleId="TitleChar">
    <w:name w:val="Title Char"/>
    <w:basedOn w:val="DefaultParagraphFont"/>
    <w:link w:val="Title"/>
    <w:rsid w:val="007F5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C74"/>
    <w:pPr>
      <w:tabs>
        <w:tab w:val="left" w:pos="3600"/>
        <w:tab w:val="left" w:pos="3958"/>
      </w:tabs>
    </w:pPr>
  </w:style>
  <w:style w:type="paragraph" w:customStyle="1" w:styleId="Note">
    <w:name w:val="Note"/>
    <w:basedOn w:val="BodyText"/>
    <w:rsid w:val="007F5C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C74"/>
    <w:pPr>
      <w:framePr w:wrap="auto" w:hAnchor="text" w:y="6049"/>
    </w:pPr>
    <w:rPr>
      <w:color w:val="000000"/>
      <w:sz w:val="40"/>
    </w:rPr>
  </w:style>
  <w:style w:type="paragraph" w:customStyle="1" w:styleId="TOCTitle">
    <w:name w:val="TOCTitle"/>
    <w:basedOn w:val="Heading1"/>
    <w:rsid w:val="007F5C74"/>
    <w:pPr>
      <w:spacing w:after="240"/>
      <w:jc w:val="center"/>
      <w:outlineLvl w:val="9"/>
    </w:pPr>
    <w:rPr>
      <w:caps/>
    </w:rPr>
  </w:style>
  <w:style w:type="paragraph" w:customStyle="1" w:styleId="Version">
    <w:name w:val="Version"/>
    <w:rsid w:val="007F5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C74"/>
    <w:pPr>
      <w:keepNext w:val="0"/>
      <w:tabs>
        <w:tab w:val="right" w:pos="4176"/>
      </w:tabs>
      <w:ind w:left="198" w:hanging="198"/>
    </w:pPr>
    <w:rPr>
      <w:rFonts w:ascii="Garamond" w:hAnsi="Garamond"/>
    </w:rPr>
  </w:style>
  <w:style w:type="paragraph" w:styleId="IndexHeading">
    <w:name w:val="index heading"/>
    <w:basedOn w:val="Normal"/>
    <w:next w:val="Index1"/>
    <w:semiHidden/>
    <w:rsid w:val="007F5C74"/>
    <w:pPr>
      <w:spacing w:before="120" w:after="120"/>
    </w:pPr>
    <w:rPr>
      <w:rFonts w:ascii="Arial" w:hAnsi="Arial"/>
      <w:b/>
      <w:color w:val="918585"/>
      <w:sz w:val="24"/>
    </w:rPr>
  </w:style>
  <w:style w:type="paragraph" w:styleId="Header">
    <w:name w:val="header"/>
    <w:basedOn w:val="Normal"/>
    <w:link w:val="HeaderChar"/>
    <w:rsid w:val="007F5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C74"/>
    <w:rPr>
      <w:rFonts w:ascii="Times New Roman" w:eastAsia="Times New Roman" w:hAnsi="Times New Roman" w:cs="Times New Roman"/>
      <w:sz w:val="16"/>
      <w:szCs w:val="20"/>
      <w:lang w:val="en-GB" w:eastAsia="en-US"/>
    </w:rPr>
  </w:style>
  <w:style w:type="paragraph" w:customStyle="1" w:styleId="Chapter">
    <w:name w:val="Chapter"/>
    <w:basedOn w:val="Normal"/>
    <w:rsid w:val="007F5C74"/>
    <w:pPr>
      <w:spacing w:before="240"/>
    </w:pPr>
    <w:rPr>
      <w:rFonts w:ascii="Times New Roman" w:hAnsi="Times New Roman"/>
      <w:smallCaps/>
      <w:spacing w:val="80"/>
      <w:sz w:val="28"/>
    </w:rPr>
  </w:style>
  <w:style w:type="paragraph" w:customStyle="1" w:styleId="InChapter">
    <w:name w:val="InChapter"/>
    <w:basedOn w:val="Heading3"/>
    <w:rsid w:val="007F5C74"/>
    <w:pPr>
      <w:spacing w:after="240"/>
      <w:outlineLvl w:val="9"/>
    </w:pPr>
    <w:rPr>
      <w:noProof/>
    </w:rPr>
  </w:style>
  <w:style w:type="paragraph" w:styleId="Index2">
    <w:name w:val="index 2"/>
    <w:basedOn w:val="Normal"/>
    <w:next w:val="Normal"/>
    <w:semiHidden/>
    <w:rsid w:val="007F5C74"/>
    <w:pPr>
      <w:tabs>
        <w:tab w:val="right" w:pos="4176"/>
      </w:tabs>
      <w:ind w:left="568" w:hanging="284"/>
    </w:pPr>
    <w:rPr>
      <w:rFonts w:ascii="Garamond" w:hAnsi="Garamond"/>
    </w:rPr>
  </w:style>
  <w:style w:type="paragraph" w:customStyle="1" w:styleId="Byline">
    <w:name w:val="Byline"/>
    <w:rsid w:val="007F5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C74"/>
    <w:pPr>
      <w:tabs>
        <w:tab w:val="clear" w:pos="3600"/>
        <w:tab w:val="clear" w:pos="3958"/>
      </w:tabs>
      <w:jc w:val="right"/>
    </w:pPr>
  </w:style>
  <w:style w:type="character" w:styleId="Emphasis">
    <w:name w:val="Emphasis"/>
    <w:basedOn w:val="DefaultParagraphFont"/>
    <w:qFormat/>
    <w:rsid w:val="007F5C74"/>
    <w:rPr>
      <w:i/>
    </w:rPr>
  </w:style>
  <w:style w:type="paragraph" w:styleId="Caption">
    <w:name w:val="caption"/>
    <w:basedOn w:val="BodyText"/>
    <w:next w:val="Normal"/>
    <w:qFormat/>
    <w:rsid w:val="007F5C74"/>
    <w:pPr>
      <w:framePr w:w="2268" w:hSpace="181" w:vSpace="181" w:wrap="around" w:vAnchor="text" w:hAnchor="page" w:x="1135" w:y="285" w:anchorLock="1"/>
    </w:pPr>
    <w:rPr>
      <w:i/>
    </w:rPr>
  </w:style>
  <w:style w:type="paragraph" w:customStyle="1" w:styleId="MiniTOCTitle">
    <w:name w:val="MiniTOCTitle"/>
    <w:basedOn w:val="Heading4"/>
    <w:rsid w:val="007F5C74"/>
    <w:pPr>
      <w:spacing w:before="240"/>
      <w:outlineLvl w:val="9"/>
    </w:pPr>
    <w:rPr>
      <w:noProof/>
      <w:sz w:val="24"/>
    </w:rPr>
  </w:style>
  <w:style w:type="paragraph" w:customStyle="1" w:styleId="MiniTOCItem">
    <w:name w:val="MiniTOCItem"/>
    <w:basedOn w:val="ListBullet"/>
    <w:rsid w:val="007F5C74"/>
    <w:pPr>
      <w:numPr>
        <w:numId w:val="0"/>
      </w:numPr>
      <w:tabs>
        <w:tab w:val="right" w:leader="dot" w:pos="6521"/>
      </w:tabs>
      <w:spacing w:before="0" w:after="0"/>
    </w:pPr>
  </w:style>
  <w:style w:type="paragraph" w:customStyle="1" w:styleId="TOFTitle">
    <w:name w:val="TOFTitle"/>
    <w:basedOn w:val="TOCTitle"/>
    <w:rsid w:val="007F5C74"/>
  </w:style>
  <w:style w:type="paragraph" w:styleId="TableofFigures">
    <w:name w:val="table of figures"/>
    <w:basedOn w:val="Normal"/>
    <w:next w:val="Normal"/>
    <w:semiHidden/>
    <w:rsid w:val="007F5C74"/>
    <w:pPr>
      <w:tabs>
        <w:tab w:val="right" w:leader="dot" w:pos="9072"/>
      </w:tabs>
      <w:ind w:left="970" w:hanging="403"/>
    </w:pPr>
    <w:rPr>
      <w:rFonts w:ascii="Times New Roman" w:hAnsi="Times New Roman"/>
      <w:b/>
    </w:rPr>
  </w:style>
  <w:style w:type="paragraph" w:styleId="ListNumber">
    <w:name w:val="List Number"/>
    <w:basedOn w:val="List"/>
    <w:rsid w:val="007F5C74"/>
    <w:pPr>
      <w:numPr>
        <w:numId w:val="11"/>
      </w:numPr>
    </w:pPr>
  </w:style>
  <w:style w:type="character" w:customStyle="1" w:styleId="WingdingSymbols">
    <w:name w:val="Wingding Symbols"/>
    <w:rsid w:val="007F5C74"/>
    <w:rPr>
      <w:rFonts w:ascii="Wingdings" w:hAnsi="Wingdings"/>
    </w:rPr>
  </w:style>
  <w:style w:type="paragraph" w:customStyle="1" w:styleId="TableHeading">
    <w:name w:val="Table Heading"/>
    <w:basedOn w:val="HeadingBase"/>
    <w:rsid w:val="007F5C74"/>
    <w:pPr>
      <w:keepLines/>
      <w:pBdr>
        <w:bottom w:val="single" w:sz="6" w:space="1" w:color="918585"/>
      </w:pBdr>
      <w:spacing w:before="240"/>
    </w:pPr>
  </w:style>
  <w:style w:type="character" w:customStyle="1" w:styleId="HotSpot">
    <w:name w:val="HotSpot"/>
    <w:rsid w:val="007F5C74"/>
    <w:rPr>
      <w:color w:val="0033CC"/>
      <w:u w:val="none"/>
    </w:rPr>
  </w:style>
  <w:style w:type="paragraph" w:customStyle="1" w:styleId="BodyTextRight">
    <w:name w:val="Body Text Right"/>
    <w:basedOn w:val="BodyText"/>
    <w:rsid w:val="007F5C74"/>
    <w:pPr>
      <w:spacing w:before="0" w:after="0"/>
      <w:jc w:val="right"/>
    </w:pPr>
  </w:style>
  <w:style w:type="paragraph" w:styleId="Index3">
    <w:name w:val="index 3"/>
    <w:basedOn w:val="ListNumber2"/>
    <w:next w:val="Normal"/>
    <w:semiHidden/>
    <w:rsid w:val="007F5C74"/>
    <w:pPr>
      <w:numPr>
        <w:numId w:val="0"/>
      </w:numPr>
      <w:tabs>
        <w:tab w:val="right" w:leader="dot" w:pos="4176"/>
      </w:tabs>
    </w:pPr>
  </w:style>
  <w:style w:type="paragraph" w:styleId="ListNumber2">
    <w:name w:val="List Number 2"/>
    <w:basedOn w:val="List2"/>
    <w:rsid w:val="007F5C74"/>
    <w:pPr>
      <w:numPr>
        <w:numId w:val="10"/>
      </w:numPr>
      <w:tabs>
        <w:tab w:val="clear" w:pos="1060"/>
      </w:tabs>
    </w:pPr>
  </w:style>
  <w:style w:type="paragraph" w:customStyle="1" w:styleId="MarginNote">
    <w:name w:val="Margin Note"/>
    <w:basedOn w:val="BodyText"/>
    <w:rsid w:val="007F5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C74"/>
    <w:rPr>
      <w:sz w:val="32"/>
    </w:rPr>
  </w:style>
  <w:style w:type="paragraph" w:customStyle="1" w:styleId="HeadingProcedure">
    <w:name w:val="Heading Procedure"/>
    <w:basedOn w:val="HeadingBase"/>
    <w:next w:val="Normal"/>
    <w:rsid w:val="007F5C74"/>
    <w:pPr>
      <w:tabs>
        <w:tab w:val="left" w:pos="0"/>
      </w:tabs>
      <w:spacing w:before="120" w:after="60"/>
    </w:pPr>
    <w:rPr>
      <w:i/>
      <w:color w:val="918585"/>
      <w:sz w:val="22"/>
    </w:rPr>
  </w:style>
  <w:style w:type="paragraph" w:customStyle="1" w:styleId="TableBodyText">
    <w:name w:val="Table Body Text"/>
    <w:basedOn w:val="BodyText"/>
    <w:rsid w:val="007F5C74"/>
    <w:pPr>
      <w:spacing w:before="60" w:after="60"/>
    </w:pPr>
  </w:style>
  <w:style w:type="paragraph" w:styleId="ListContinue">
    <w:name w:val="List Continue"/>
    <w:basedOn w:val="List"/>
    <w:rsid w:val="007F5C74"/>
    <w:pPr>
      <w:ind w:firstLine="0"/>
    </w:pPr>
  </w:style>
  <w:style w:type="paragraph" w:customStyle="1" w:styleId="ListNote">
    <w:name w:val="List Note"/>
    <w:basedOn w:val="List"/>
    <w:rsid w:val="007F5C74"/>
    <w:pPr>
      <w:pBdr>
        <w:top w:val="single" w:sz="6" w:space="2" w:color="918585"/>
        <w:bottom w:val="single" w:sz="6" w:space="2" w:color="918585"/>
      </w:pBdr>
      <w:tabs>
        <w:tab w:val="left" w:pos="1021"/>
      </w:tabs>
      <w:ind w:firstLine="0"/>
    </w:pPr>
  </w:style>
  <w:style w:type="paragraph" w:customStyle="1" w:styleId="Warning">
    <w:name w:val="Warning"/>
    <w:basedOn w:val="BodyText"/>
    <w:rsid w:val="007F5C74"/>
    <w:pPr>
      <w:shd w:val="clear" w:color="auto" w:fill="D9D9D9"/>
      <w:tabs>
        <w:tab w:val="left" w:pos="992"/>
      </w:tabs>
      <w:ind w:left="119" w:right="119"/>
    </w:pPr>
    <w:rPr>
      <w:sz w:val="20"/>
    </w:rPr>
  </w:style>
  <w:style w:type="paragraph" w:customStyle="1" w:styleId="MarginIcons">
    <w:name w:val="Margin Icons"/>
    <w:basedOn w:val="BodyText"/>
    <w:rsid w:val="007F5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C74"/>
    <w:rPr>
      <w:rFonts w:ascii="Courier New" w:hAnsi="Courier New"/>
    </w:rPr>
  </w:style>
  <w:style w:type="paragraph" w:customStyle="1" w:styleId="NoteBullet">
    <w:name w:val="Note Bullet"/>
    <w:basedOn w:val="Note"/>
    <w:rsid w:val="007F5C74"/>
    <w:pPr>
      <w:tabs>
        <w:tab w:val="clear" w:pos="680"/>
      </w:tabs>
      <w:spacing w:before="60" w:after="60"/>
    </w:pPr>
  </w:style>
  <w:style w:type="paragraph" w:customStyle="1" w:styleId="SubHeading2">
    <w:name w:val="SubHeading2"/>
    <w:basedOn w:val="HeadingBase"/>
    <w:rsid w:val="007F5C74"/>
    <w:pPr>
      <w:spacing w:before="240" w:after="60"/>
    </w:pPr>
    <w:rPr>
      <w:sz w:val="20"/>
    </w:rPr>
  </w:style>
  <w:style w:type="paragraph" w:customStyle="1" w:styleId="SubHeading1">
    <w:name w:val="SubHeading1"/>
    <w:basedOn w:val="HeadingBase"/>
    <w:rsid w:val="007F5C74"/>
    <w:pPr>
      <w:spacing w:before="240" w:after="60"/>
    </w:pPr>
    <w:rPr>
      <w:color w:val="918585"/>
      <w:sz w:val="22"/>
    </w:rPr>
  </w:style>
  <w:style w:type="paragraph" w:customStyle="1" w:styleId="SideHeading">
    <w:name w:val="Side Heading"/>
    <w:basedOn w:val="HeadingBase"/>
    <w:rsid w:val="007F5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C74"/>
    <w:pPr>
      <w:numPr>
        <w:numId w:val="12"/>
      </w:numPr>
    </w:pPr>
  </w:style>
  <w:style w:type="paragraph" w:styleId="PlainText">
    <w:name w:val="Plain Text"/>
    <w:basedOn w:val="Normal"/>
    <w:link w:val="PlainTextChar"/>
    <w:rsid w:val="007F5C74"/>
    <w:rPr>
      <w:sz w:val="20"/>
    </w:rPr>
  </w:style>
  <w:style w:type="character" w:customStyle="1" w:styleId="PlainTextChar">
    <w:name w:val="Plain Text Char"/>
    <w:basedOn w:val="DefaultParagraphFont"/>
    <w:link w:val="PlainText"/>
    <w:rsid w:val="007F5C74"/>
    <w:rPr>
      <w:rFonts w:ascii="Courier New" w:eastAsia="Times New Roman" w:hAnsi="Courier New" w:cs="Times New Roman"/>
      <w:sz w:val="20"/>
      <w:szCs w:val="20"/>
      <w:lang w:eastAsia="en-US"/>
    </w:rPr>
  </w:style>
  <w:style w:type="character" w:customStyle="1" w:styleId="MenuOption">
    <w:name w:val="Menu Option"/>
    <w:basedOn w:val="DefaultParagraphFont"/>
    <w:rsid w:val="007F5C74"/>
    <w:rPr>
      <w:b/>
      <w:smallCaps/>
    </w:rPr>
  </w:style>
  <w:style w:type="paragraph" w:customStyle="1" w:styleId="TableListNumber">
    <w:name w:val="Table List Number"/>
    <w:basedOn w:val="ListNumber"/>
    <w:rsid w:val="007F5C74"/>
    <w:pPr>
      <w:numPr>
        <w:numId w:val="0"/>
      </w:numPr>
    </w:pPr>
  </w:style>
  <w:style w:type="paragraph" w:styleId="TOC4">
    <w:name w:val="toc 4"/>
    <w:basedOn w:val="TOCBase"/>
    <w:next w:val="Normal"/>
    <w:semiHidden/>
    <w:rsid w:val="007F5C74"/>
    <w:pPr>
      <w:tabs>
        <w:tab w:val="right" w:leader="dot" w:pos="9071"/>
      </w:tabs>
      <w:ind w:left="1701"/>
    </w:pPr>
  </w:style>
  <w:style w:type="paragraph" w:customStyle="1" w:styleId="ListAlpha">
    <w:name w:val="List Alpha"/>
    <w:basedOn w:val="List"/>
    <w:rsid w:val="007F5C74"/>
    <w:pPr>
      <w:numPr>
        <w:numId w:val="9"/>
      </w:numPr>
    </w:pPr>
  </w:style>
  <w:style w:type="paragraph" w:customStyle="1" w:styleId="ListAlpha2">
    <w:name w:val="List Alpha 2"/>
    <w:basedOn w:val="List2"/>
    <w:rsid w:val="007F5C74"/>
    <w:pPr>
      <w:numPr>
        <w:numId w:val="8"/>
      </w:numPr>
    </w:pPr>
  </w:style>
  <w:style w:type="paragraph" w:styleId="List2">
    <w:name w:val="List 2"/>
    <w:basedOn w:val="BodyText"/>
    <w:rsid w:val="007F5C74"/>
    <w:pPr>
      <w:tabs>
        <w:tab w:val="left" w:pos="680"/>
      </w:tabs>
      <w:spacing w:before="60" w:after="60"/>
      <w:ind w:left="680" w:hanging="340"/>
    </w:pPr>
  </w:style>
  <w:style w:type="paragraph" w:styleId="List3">
    <w:name w:val="List 3"/>
    <w:basedOn w:val="BodyText"/>
    <w:rsid w:val="007F5C74"/>
    <w:pPr>
      <w:tabs>
        <w:tab w:val="left" w:pos="1021"/>
      </w:tabs>
      <w:spacing w:before="60" w:after="60"/>
      <w:ind w:left="1020" w:hanging="340"/>
    </w:pPr>
  </w:style>
  <w:style w:type="paragraph" w:styleId="List4">
    <w:name w:val="List 4"/>
    <w:basedOn w:val="BodyText"/>
    <w:rsid w:val="007F5C74"/>
    <w:pPr>
      <w:tabs>
        <w:tab w:val="left" w:pos="1361"/>
      </w:tabs>
      <w:spacing w:before="60" w:after="60"/>
      <w:ind w:left="1361" w:hanging="340"/>
    </w:pPr>
  </w:style>
  <w:style w:type="paragraph" w:styleId="List5">
    <w:name w:val="List 5"/>
    <w:basedOn w:val="BodyText"/>
    <w:rsid w:val="007F5C74"/>
    <w:pPr>
      <w:tabs>
        <w:tab w:val="left" w:pos="1701"/>
      </w:tabs>
      <w:spacing w:before="60" w:after="60"/>
      <w:ind w:left="1701" w:hanging="340"/>
    </w:pPr>
  </w:style>
  <w:style w:type="paragraph" w:styleId="ListBullet3">
    <w:name w:val="List Bullet 3"/>
    <w:basedOn w:val="List3"/>
    <w:rsid w:val="007F5C74"/>
    <w:pPr>
      <w:numPr>
        <w:numId w:val="15"/>
      </w:numPr>
      <w:tabs>
        <w:tab w:val="clear" w:pos="1021"/>
      </w:tabs>
      <w:ind w:left="1037" w:hanging="357"/>
    </w:pPr>
  </w:style>
  <w:style w:type="paragraph" w:styleId="ListBullet4">
    <w:name w:val="List Bullet 4"/>
    <w:basedOn w:val="List4"/>
    <w:rsid w:val="007F5C74"/>
    <w:pPr>
      <w:numPr>
        <w:numId w:val="3"/>
      </w:numPr>
    </w:pPr>
  </w:style>
  <w:style w:type="paragraph" w:styleId="ListBullet5">
    <w:name w:val="List Bullet 5"/>
    <w:basedOn w:val="List5"/>
    <w:rsid w:val="007F5C74"/>
    <w:pPr>
      <w:numPr>
        <w:numId w:val="4"/>
      </w:numPr>
    </w:pPr>
  </w:style>
  <w:style w:type="paragraph" w:styleId="ListContinue2">
    <w:name w:val="List Continue 2"/>
    <w:basedOn w:val="List2"/>
    <w:rsid w:val="007F5C74"/>
    <w:pPr>
      <w:ind w:firstLine="0"/>
    </w:pPr>
  </w:style>
  <w:style w:type="paragraph" w:styleId="ListContinue3">
    <w:name w:val="List Continue 3"/>
    <w:basedOn w:val="List3"/>
    <w:rsid w:val="007F5C74"/>
    <w:pPr>
      <w:ind w:left="1021" w:firstLine="0"/>
    </w:pPr>
  </w:style>
  <w:style w:type="paragraph" w:styleId="ListContinue4">
    <w:name w:val="List Continue 4"/>
    <w:basedOn w:val="List4"/>
    <w:rsid w:val="007F5C74"/>
    <w:pPr>
      <w:ind w:firstLine="0"/>
    </w:pPr>
  </w:style>
  <w:style w:type="paragraph" w:styleId="ListContinue5">
    <w:name w:val="List Continue 5"/>
    <w:basedOn w:val="List5"/>
    <w:rsid w:val="007F5C74"/>
    <w:pPr>
      <w:ind w:firstLine="0"/>
    </w:pPr>
  </w:style>
  <w:style w:type="paragraph" w:styleId="ListNumber3">
    <w:name w:val="List Number 3"/>
    <w:basedOn w:val="List3"/>
    <w:rsid w:val="007F5C74"/>
    <w:pPr>
      <w:numPr>
        <w:numId w:val="5"/>
      </w:numPr>
    </w:pPr>
  </w:style>
  <w:style w:type="paragraph" w:styleId="ListNumber4">
    <w:name w:val="List Number 4"/>
    <w:basedOn w:val="List4"/>
    <w:rsid w:val="007F5C74"/>
    <w:pPr>
      <w:numPr>
        <w:numId w:val="6"/>
      </w:numPr>
    </w:pPr>
  </w:style>
  <w:style w:type="paragraph" w:styleId="ListNumber5">
    <w:name w:val="List Number 5"/>
    <w:basedOn w:val="List5"/>
    <w:rsid w:val="007F5C74"/>
    <w:pPr>
      <w:numPr>
        <w:numId w:val="7"/>
      </w:numPr>
    </w:pPr>
  </w:style>
  <w:style w:type="paragraph" w:styleId="BlockText">
    <w:name w:val="Block Text"/>
    <w:basedOn w:val="Normal"/>
    <w:rsid w:val="007F5C74"/>
    <w:pPr>
      <w:spacing w:after="120"/>
      <w:ind w:left="1440" w:right="1440"/>
    </w:pPr>
  </w:style>
  <w:style w:type="character" w:customStyle="1" w:styleId="Subscript">
    <w:name w:val="Subscript"/>
    <w:basedOn w:val="DefaultParagraphFont"/>
    <w:rsid w:val="007F5C74"/>
    <w:rPr>
      <w:sz w:val="16"/>
      <w:vertAlign w:val="subscript"/>
    </w:rPr>
  </w:style>
  <w:style w:type="character" w:customStyle="1" w:styleId="Superscript">
    <w:name w:val="Superscript"/>
    <w:basedOn w:val="DefaultParagraphFont"/>
    <w:rsid w:val="007F5C74"/>
    <w:rPr>
      <w:sz w:val="16"/>
      <w:vertAlign w:val="superscript"/>
    </w:rPr>
  </w:style>
  <w:style w:type="character" w:customStyle="1" w:styleId="Symbols">
    <w:name w:val="Symbols"/>
    <w:basedOn w:val="DefaultParagraphFont"/>
    <w:rsid w:val="007F5C74"/>
    <w:rPr>
      <w:rFonts w:ascii="Symbol" w:hAnsi="Symbol"/>
    </w:rPr>
  </w:style>
  <w:style w:type="character" w:customStyle="1" w:styleId="MenuOptions">
    <w:name w:val="Menu Options"/>
    <w:basedOn w:val="DefaultParagraphFont"/>
    <w:rsid w:val="007F5C74"/>
    <w:rPr>
      <w:rFonts w:ascii="Arial Narrow" w:hAnsi="Arial Narrow"/>
      <w:smallCaps/>
    </w:rPr>
  </w:style>
  <w:style w:type="character" w:customStyle="1" w:styleId="Buttons">
    <w:name w:val="Buttons"/>
    <w:basedOn w:val="DefaultParagraphFont"/>
    <w:rsid w:val="007F5C74"/>
    <w:rPr>
      <w:b/>
    </w:rPr>
  </w:style>
  <w:style w:type="character" w:customStyle="1" w:styleId="Underlined">
    <w:name w:val="Underlined"/>
    <w:basedOn w:val="DefaultParagraphFont"/>
    <w:rsid w:val="007F5C74"/>
    <w:rPr>
      <w:u w:val="single"/>
    </w:rPr>
  </w:style>
  <w:style w:type="paragraph" w:customStyle="1" w:styleId="TableBodyTextRight">
    <w:name w:val="Table Body Text Right"/>
    <w:basedOn w:val="TableBodyText"/>
    <w:rsid w:val="007F5C74"/>
    <w:pPr>
      <w:widowControl w:val="0"/>
      <w:autoSpaceDE w:val="0"/>
      <w:autoSpaceDN w:val="0"/>
      <w:adjustRightInd w:val="0"/>
      <w:jc w:val="right"/>
    </w:pPr>
    <w:rPr>
      <w:rFonts w:cs="Arial"/>
      <w:szCs w:val="18"/>
    </w:rPr>
  </w:style>
  <w:style w:type="paragraph" w:customStyle="1" w:styleId="CopyrightText">
    <w:name w:val="Copyright Text"/>
    <w:basedOn w:val="BodyText"/>
    <w:rsid w:val="007F5C74"/>
    <w:rPr>
      <w:sz w:val="18"/>
    </w:rPr>
  </w:style>
  <w:style w:type="paragraph" w:customStyle="1" w:styleId="BodySmallRight">
    <w:name w:val="Body Small Right"/>
    <w:basedOn w:val="BodyTextRight"/>
    <w:rsid w:val="007F5C74"/>
    <w:rPr>
      <w:sz w:val="18"/>
      <w:szCs w:val="18"/>
    </w:rPr>
  </w:style>
  <w:style w:type="paragraph" w:customStyle="1" w:styleId="MarginEdition">
    <w:name w:val="Margin Edition"/>
    <w:basedOn w:val="MarginNote"/>
    <w:rsid w:val="007F5C74"/>
    <w:pPr>
      <w:spacing w:before="0" w:after="0"/>
    </w:pPr>
    <w:rPr>
      <w:rFonts w:ascii="Times New Roman" w:hAnsi="Times New Roman"/>
      <w:color w:val="999999"/>
    </w:rPr>
  </w:style>
  <w:style w:type="paragraph" w:customStyle="1" w:styleId="Spacer">
    <w:name w:val="Spacer"/>
    <w:basedOn w:val="Normal"/>
    <w:rsid w:val="007F5C74"/>
    <w:rPr>
      <w:sz w:val="2"/>
      <w:szCs w:val="2"/>
    </w:rPr>
  </w:style>
  <w:style w:type="character" w:customStyle="1" w:styleId="Small">
    <w:name w:val="Small"/>
    <w:basedOn w:val="DefaultParagraphFont"/>
    <w:rsid w:val="007F5C74"/>
    <w:rPr>
      <w:sz w:val="16"/>
    </w:rPr>
  </w:style>
  <w:style w:type="paragraph" w:customStyle="1" w:styleId="WideTable">
    <w:name w:val="Wide Table"/>
    <w:basedOn w:val="Normal"/>
    <w:rsid w:val="007F5C74"/>
    <w:pPr>
      <w:ind w:left="-1418"/>
    </w:pPr>
    <w:rPr>
      <w:sz w:val="2"/>
      <w:szCs w:val="2"/>
    </w:rPr>
  </w:style>
  <w:style w:type="character" w:styleId="PageNumber">
    <w:name w:val="page number"/>
    <w:basedOn w:val="DefaultParagraphFont"/>
    <w:rsid w:val="007F5C74"/>
  </w:style>
  <w:style w:type="paragraph" w:styleId="Quote">
    <w:name w:val="Quote"/>
    <w:basedOn w:val="Heading1"/>
    <w:link w:val="QuoteChar"/>
    <w:qFormat/>
    <w:rsid w:val="007F5C74"/>
    <w:rPr>
      <w:b w:val="0"/>
      <w:sz w:val="72"/>
      <w:szCs w:val="72"/>
      <w:lang w:val="en-NZ"/>
    </w:rPr>
  </w:style>
  <w:style w:type="character" w:customStyle="1" w:styleId="QuoteChar">
    <w:name w:val="Quote Char"/>
    <w:basedOn w:val="DefaultParagraphFont"/>
    <w:link w:val="Quote"/>
    <w:rsid w:val="007F5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C74"/>
    <w:pPr>
      <w:pageBreakBefore/>
    </w:pPr>
  </w:style>
  <w:style w:type="paragraph" w:customStyle="1" w:styleId="Border">
    <w:name w:val="Border"/>
    <w:basedOn w:val="Normal"/>
    <w:qFormat/>
    <w:rsid w:val="007F5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C74"/>
    <w:rPr>
      <w:b/>
      <w:bCs/>
      <w:i/>
      <w:iCs/>
      <w:color w:val="auto"/>
    </w:rPr>
  </w:style>
  <w:style w:type="paragraph" w:styleId="IntenseQuote">
    <w:name w:val="Intense Quote"/>
    <w:basedOn w:val="Normal"/>
    <w:next w:val="Normal"/>
    <w:link w:val="IntenseQuoteChar"/>
    <w:uiPriority w:val="30"/>
    <w:qFormat/>
    <w:rsid w:val="007F5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C74"/>
    <w:rPr>
      <w:smallCaps/>
      <w:color w:val="auto"/>
      <w:u w:val="single"/>
    </w:rPr>
  </w:style>
  <w:style w:type="character" w:styleId="IntenseReference">
    <w:name w:val="Intense Reference"/>
    <w:basedOn w:val="DefaultParagraphFont"/>
    <w:uiPriority w:val="32"/>
    <w:qFormat/>
    <w:rsid w:val="007F5C74"/>
    <w:rPr>
      <w:b/>
      <w:bCs/>
      <w:smallCaps/>
      <w:color w:val="auto"/>
      <w:spacing w:val="5"/>
      <w:u w:val="single"/>
    </w:rPr>
  </w:style>
  <w:style w:type="paragraph" w:customStyle="1" w:styleId="2ColumnHeading">
    <w:name w:val="2Column Heading"/>
    <w:basedOn w:val="BodyText"/>
    <w:qFormat/>
    <w:rsid w:val="007F5C74"/>
    <w:pPr>
      <w:spacing w:after="60"/>
      <w:ind w:left="-2268"/>
    </w:pPr>
    <w:rPr>
      <w:b/>
    </w:rPr>
  </w:style>
  <w:style w:type="paragraph" w:customStyle="1" w:styleId="Heading1TOC">
    <w:name w:val="Heading1 TOC"/>
    <w:basedOn w:val="Normal"/>
    <w:qFormat/>
    <w:rsid w:val="007F5C74"/>
    <w:pPr>
      <w:spacing w:before="240" w:after="120"/>
    </w:pPr>
    <w:rPr>
      <w:rFonts w:ascii="Times New Roman" w:hAnsi="Times New Roman"/>
      <w:b/>
      <w:sz w:val="32"/>
    </w:rPr>
  </w:style>
  <w:style w:type="paragraph" w:customStyle="1" w:styleId="Heading2TOC">
    <w:name w:val="Heading2 TOC"/>
    <w:basedOn w:val="Normal"/>
    <w:qFormat/>
    <w:rsid w:val="007F5C74"/>
    <w:pPr>
      <w:spacing w:before="240" w:after="60"/>
    </w:pPr>
    <w:rPr>
      <w:rFonts w:ascii="Times New Roman" w:hAnsi="Times New Roman"/>
      <w:b/>
      <w:sz w:val="28"/>
    </w:rPr>
  </w:style>
  <w:style w:type="character" w:customStyle="1" w:styleId="Underline">
    <w:name w:val="Underline"/>
    <w:basedOn w:val="DefaultParagraphFont"/>
    <w:qFormat/>
    <w:rsid w:val="007F5C74"/>
    <w:rPr>
      <w:u w:val="single"/>
    </w:rPr>
  </w:style>
  <w:style w:type="paragraph" w:styleId="BalloonText">
    <w:name w:val="Balloon Text"/>
    <w:basedOn w:val="Normal"/>
    <w:link w:val="BalloonTextChar"/>
    <w:rsid w:val="007F5C74"/>
    <w:rPr>
      <w:rFonts w:ascii="Tahoma" w:hAnsi="Tahoma" w:cs="Tahoma"/>
      <w:sz w:val="16"/>
      <w:szCs w:val="16"/>
    </w:rPr>
  </w:style>
  <w:style w:type="character" w:customStyle="1" w:styleId="BalloonTextChar">
    <w:name w:val="Balloon Text Char"/>
    <w:basedOn w:val="DefaultParagraphFont"/>
    <w:link w:val="BalloonText"/>
    <w:rsid w:val="007F5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C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5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C74"/>
    <w:rPr>
      <w:b/>
      <w:color w:val="660033"/>
      <w:spacing w:val="0"/>
    </w:rPr>
  </w:style>
  <w:style w:type="paragraph" w:customStyle="1" w:styleId="Nameditemlist">
    <w:name w:val="Named item list"/>
    <w:basedOn w:val="BodyText"/>
    <w:qFormat/>
    <w:rsid w:val="007F5C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1516</Words>
  <Characters>10110</Characters>
  <Application>Microsoft Office Word</Application>
  <DocSecurity>0</DocSecurity>
  <Lines>333</Lines>
  <Paragraphs>212</Paragraphs>
  <ScaleCrop>false</ScaleCrop>
  <Company>Author-it Software Corporation Ltd.</Company>
  <LinksUpToDate>false</LinksUpToDate>
  <CharactersWithSpaces>11566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NWP401B Coordinate and monitor the application of environmental plans and procedures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2012-10-10T06:58:00Z</dcterms:created>
  <dcterms:modified xsi:type="dcterms:W3CDTF">2012-10-10T06:58:00Z</dcterms:modified>
</cp:coreProperties>
</file>