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CB2" w:rsidP="00262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NWP368A Respond to blue green algae incidents</w:t>
      </w:r>
      <w:r>
        <w:fldChar w:fldCharType="end"/>
      </w:r>
    </w:p>
    <w:p w:rsidR="00262CB2" w:rsidP="00262CB2">
      <w:pPr>
        <w:pStyle w:val="Version"/>
        <w:sectPr w:rsidSect="002A3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2A31A8" w:rsidP="002A31A8">
      <w:pPr>
        <w:pStyle w:val="SuperHeading"/>
      </w:pPr>
      <w:r w:rsidRPr="002A31A8">
        <w:t>NWP368A Respond to blue green algae incidents</w:t>
      </w:r>
    </w:p>
    <w:p w:rsidR="00000000" w:rsidRPr="002A31A8" w:rsidP="002A31A8">
      <w:pPr>
        <w:pStyle w:val="SuperHeading"/>
      </w:pPr>
    </w:p>
    <w:p w:rsidR="00000000" w:rsidRPr="002A31A8" w:rsidP="002A31A8">
      <w:pPr>
        <w:pStyle w:val="Heading1"/>
      </w:pPr>
      <w:bookmarkStart w:id="1" w:name="O_405606"/>
      <w:bookmarkEnd w:id="1"/>
      <w:r w:rsidRPr="002A31A8">
        <w:t>Modification History</w:t>
      </w:r>
    </w:p>
    <w:p w:rsidR="00000000" w:rsidRPr="002A31A8" w:rsidP="002A31A8">
      <w:pPr>
        <w:pStyle w:val="BodyText"/>
      </w:pPr>
      <w:r w:rsidRPr="002A31A8">
        <w:t>NWP368A Release 2:</w:t>
      </w:r>
      <w:r w:rsidRPr="002A31A8">
        <w:tab/>
        <w:t>Layout adjusted. No changes to content.</w:t>
      </w:r>
    </w:p>
    <w:p w:rsidR="00000000" w:rsidRPr="002A31A8" w:rsidP="002A31A8">
      <w:pPr>
        <w:pStyle w:val="BodyText"/>
      </w:pPr>
      <w:r w:rsidRPr="002A31A8">
        <w:t>NWP368A Release 1:</w:t>
      </w:r>
      <w:r w:rsidRPr="002A31A8">
        <w:tab/>
        <w:t>Primary release.</w:t>
      </w:r>
    </w:p>
    <w:p w:rsidR="00000000" w:rsidRPr="002A31A8" w:rsidP="002A31A8">
      <w:pPr>
        <w:pStyle w:val="AllowPageBreak"/>
      </w:pPr>
    </w:p>
    <w:p w:rsidR="00000000" w:rsidRPr="002A31A8" w:rsidP="002A31A8">
      <w:pPr>
        <w:pStyle w:val="Heading1"/>
      </w:pPr>
      <w:bookmarkStart w:id="2" w:name="O_405602"/>
      <w:bookmarkEnd w:id="2"/>
      <w:r w:rsidRPr="002A31A8">
        <w:t>Unit Descriptor</w:t>
      </w:r>
    </w:p>
    <w:p w:rsidR="00000000" w:rsidRPr="002A31A8" w:rsidP="002A31A8">
      <w:pPr>
        <w:pStyle w:val="BodyText"/>
      </w:pPr>
      <w:r w:rsidRPr="002A31A8">
        <w:t>This unit of competency describes the ou</w:t>
      </w:r>
      <w:r w:rsidRPr="002A31A8">
        <w:t>tcomes required to respond to blue green algae blooms. The ability to identify problems, determine and apply technical adjustments and produce technical reports are essential to performance.</w:t>
      </w:r>
    </w:p>
    <w:p w:rsidR="00000000" w:rsidRPr="002A31A8" w:rsidP="002A31A8">
      <w:pPr>
        <w:pStyle w:val="AllowPageBreak"/>
      </w:pPr>
    </w:p>
    <w:p w:rsidR="00000000" w:rsidRPr="002A31A8" w:rsidP="002A31A8">
      <w:pPr>
        <w:pStyle w:val="Heading1"/>
      </w:pPr>
      <w:bookmarkStart w:id="3" w:name="O_405614"/>
      <w:bookmarkEnd w:id="3"/>
      <w:r w:rsidRPr="002A31A8">
        <w:t>Application of the Unit</w:t>
      </w:r>
    </w:p>
    <w:p w:rsidR="00000000" w:rsidRPr="002A31A8" w:rsidP="002A31A8">
      <w:pPr>
        <w:pStyle w:val="BodyText"/>
      </w:pPr>
      <w:r w:rsidRPr="002A31A8">
        <w:t>This unit supports the a</w:t>
      </w:r>
      <w:r w:rsidRPr="002A31A8">
        <w:t xml:space="preserve">ttainment of skills and knowledge required for operational staff with a specific responsibility for ensuring that water and/or wastewater quality conforms to organisational standards and complies with statutory requirements. </w:t>
      </w:r>
    </w:p>
    <w:p w:rsidR="00000000" w:rsidRPr="002A31A8" w:rsidP="002A31A8">
      <w:pPr>
        <w:pStyle w:val="AllowPageBreak"/>
      </w:pPr>
    </w:p>
    <w:p w:rsidR="00000000" w:rsidRPr="002A31A8" w:rsidP="002A31A8">
      <w:pPr>
        <w:pStyle w:val="Heading1"/>
      </w:pPr>
      <w:bookmarkStart w:id="4" w:name="O_405607"/>
      <w:bookmarkEnd w:id="4"/>
      <w:r w:rsidRPr="002A31A8">
        <w:t>Licensing/Regulatory Information</w:t>
      </w:r>
    </w:p>
    <w:p w:rsidR="00000000" w:rsidRPr="002A31A8" w:rsidP="002A31A8">
      <w:pPr>
        <w:pStyle w:val="BodyText"/>
      </w:pPr>
      <w:r w:rsidRPr="002A31A8">
        <w:t>Not applicable.</w:t>
      </w:r>
    </w:p>
    <w:p w:rsidR="00000000" w:rsidRPr="002A31A8" w:rsidP="002A31A8">
      <w:pPr>
        <w:pStyle w:val="AllowPageBreak"/>
      </w:pPr>
    </w:p>
    <w:p w:rsidR="00000000" w:rsidRPr="002A31A8" w:rsidP="002A31A8">
      <w:pPr>
        <w:pStyle w:val="Heading1"/>
      </w:pPr>
      <w:bookmarkStart w:id="5" w:name="O_405605"/>
      <w:bookmarkEnd w:id="5"/>
      <w:r w:rsidRPr="002A31A8">
        <w:t>Pre-Requisites</w:t>
      </w:r>
    </w:p>
    <w:p w:rsidR="00000000" w:rsidRPr="002A31A8" w:rsidP="002A31A8">
      <w:pPr>
        <w:pStyle w:val="BodyText"/>
      </w:pPr>
      <w:r w:rsidRPr="002A31A8">
        <w:t>Not applicable.</w:t>
      </w:r>
    </w:p>
    <w:p w:rsidR="00000000" w:rsidRPr="002A31A8" w:rsidP="002A31A8">
      <w:pPr>
        <w:pStyle w:val="AllowPageBreak"/>
      </w:pPr>
    </w:p>
    <w:p w:rsidR="00000000" w:rsidRPr="002A31A8" w:rsidP="002A31A8">
      <w:pPr>
        <w:pStyle w:val="Heading1"/>
      </w:pPr>
      <w:bookmarkStart w:id="6" w:name="O_405610"/>
      <w:bookmarkEnd w:id="6"/>
      <w:r w:rsidRPr="002A31A8">
        <w:t>Employability Skills Information</w:t>
      </w:r>
    </w:p>
    <w:p w:rsidR="00000000" w:rsidRPr="002A31A8" w:rsidP="002A31A8">
      <w:pPr>
        <w:pStyle w:val="BodyText"/>
      </w:pPr>
      <w:r w:rsidRPr="002A31A8">
        <w:t>This unit contains employability skills.</w:t>
      </w:r>
    </w:p>
    <w:p w:rsidR="00000000" w:rsidRPr="002A31A8" w:rsidP="002A31A8">
      <w:pPr>
        <w:pStyle w:val="AllowPageBreak"/>
      </w:pPr>
    </w:p>
    <w:p w:rsidR="00000000" w:rsidRPr="002A31A8" w:rsidP="002A31A8">
      <w:pPr>
        <w:pStyle w:val="Heading1"/>
      </w:pPr>
      <w:bookmarkStart w:id="7" w:name="O_405611"/>
      <w:bookmarkEnd w:id="7"/>
      <w:r w:rsidRPr="002A31A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BodyText"/>
            </w:pPr>
            <w:r w:rsidRPr="002A31A8">
              <w:t xml:space="preserve">Performance criteria describe the required performance needed to demonstrate achievement of the element. Where </w:t>
            </w:r>
            <w:r w:rsidRPr="002A31A8">
              <w:rPr>
                <w:rStyle w:val="BoldandItalics"/>
              </w:rPr>
              <w:t>bold italicised</w:t>
            </w:r>
            <w:r w:rsidRPr="002A31A8">
              <w:t xml:space="preserve"> text is used, further information is detailed in the range stat</w:t>
            </w:r>
            <w:r w:rsidRPr="002A31A8">
              <w:t>ement. Assessment of performance is to be consistent with the evidence guide.</w:t>
            </w:r>
          </w:p>
        </w:tc>
      </w:tr>
    </w:tbl>
    <w:p w:rsidR="00000000" w:rsidRPr="002A31A8" w:rsidP="002A31A8">
      <w:pPr>
        <w:pStyle w:val="BodyText"/>
      </w:pPr>
    </w:p>
    <w:p w:rsidR="00000000" w:rsidRPr="002A31A8" w:rsidP="002A31A8">
      <w:pPr>
        <w:pStyle w:val="AllowPageBreak"/>
      </w:pPr>
    </w:p>
    <w:p w:rsidR="00000000" w:rsidRPr="002A31A8" w:rsidP="002A31A8">
      <w:pPr>
        <w:pStyle w:val="Heading1"/>
      </w:pPr>
      <w:bookmarkStart w:id="8" w:name="O_405612"/>
      <w:bookmarkEnd w:id="8"/>
      <w:r w:rsidRPr="002A31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BodyText"/>
            </w:pPr>
            <w:r w:rsidRPr="002A31A8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rPr>
                <w:rStyle w:val="SpecialBold"/>
              </w:rPr>
              <w:t>PERFORMANCE CRITERIA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List"/>
              <w:rPr>
                <w:lang w:val="en-NZ"/>
              </w:rPr>
            </w:pPr>
            <w:r w:rsidRPr="002A31A8">
              <w:rPr>
                <w:rStyle w:val="SpecialBold"/>
              </w:rPr>
              <w:t>1</w:t>
            </w:r>
            <w:r w:rsidRPr="002A31A8">
              <w:t xml:space="preserve"> </w:t>
            </w:r>
            <w:r w:rsidRPr="002A31A8">
              <w:tab/>
            </w:r>
            <w:r w:rsidRPr="002A31A8">
              <w:rPr>
                <w:rStyle w:val="SpecialBold"/>
              </w:rPr>
              <w:t>Confirm blue green algae outbreaks</w:t>
            </w:r>
            <w:r w:rsidRPr="002A31A8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List"/>
            </w:pPr>
            <w:r w:rsidRPr="002A31A8">
              <w:t>1.1</w:t>
            </w:r>
            <w:r w:rsidRPr="002A31A8">
              <w:tab/>
            </w:r>
            <w:r w:rsidRPr="002A31A8">
              <w:t xml:space="preserve">Receive and confirm reports of blue green algal bloom in accordance with </w:t>
            </w:r>
            <w:r w:rsidRPr="002A31A8">
              <w:rPr>
                <w:rStyle w:val="BoldandItalics"/>
              </w:rPr>
              <w:t>organisational and statutory requirements</w:t>
            </w:r>
            <w:r w:rsidRPr="002A31A8">
              <w:t>.</w:t>
            </w:r>
          </w:p>
          <w:p w:rsidR="00000000" w:rsidP="002A31A8">
            <w:pPr>
              <w:pStyle w:val="List"/>
              <w:rPr>
                <w:lang w:val="en-NZ"/>
              </w:rPr>
            </w:pPr>
            <w:r w:rsidRPr="002A31A8">
              <w:t>1.2</w:t>
            </w:r>
            <w:r w:rsidRPr="002A31A8">
              <w:tab/>
              <w:t xml:space="preserve">Verify the extent and locations of blue green algae outbreaks. 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List"/>
              <w:rPr>
                <w:lang w:val="en-NZ"/>
              </w:rPr>
            </w:pPr>
            <w:r w:rsidRPr="002A31A8">
              <w:rPr>
                <w:rStyle w:val="SpecialBold"/>
              </w:rPr>
              <w:t>2</w:t>
            </w:r>
            <w:r w:rsidRPr="002A31A8">
              <w:tab/>
            </w:r>
            <w:r w:rsidRPr="002A31A8">
              <w:rPr>
                <w:rStyle w:val="SpecialBold"/>
              </w:rPr>
              <w:t>Respond to blue green algae incidents</w:t>
            </w:r>
            <w:r w:rsidRPr="002A31A8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List"/>
            </w:pPr>
            <w:r w:rsidRPr="002A31A8">
              <w:t>2.1</w:t>
            </w:r>
            <w:r w:rsidRPr="002A31A8">
              <w:tab/>
              <w:t>Evaluate potential blue gr</w:t>
            </w:r>
            <w:r w:rsidRPr="002A31A8">
              <w:t xml:space="preserve">een algae </w:t>
            </w:r>
            <w:r w:rsidRPr="002A31A8">
              <w:rPr>
                <w:rStyle w:val="BoldandItalics"/>
              </w:rPr>
              <w:t>control methods</w:t>
            </w:r>
            <w:r w:rsidRPr="002A31A8">
              <w:t xml:space="preserve"> and select and implement appropriate actions according to organisational procedures. </w:t>
            </w:r>
          </w:p>
          <w:p w:rsidR="00000000" w:rsidRPr="002A31A8" w:rsidP="002A31A8">
            <w:pPr>
              <w:pStyle w:val="List"/>
            </w:pPr>
            <w:r w:rsidRPr="002A31A8">
              <w:t>2.2</w:t>
            </w:r>
            <w:r w:rsidRPr="002A31A8">
              <w:tab/>
              <w:t xml:space="preserve">Collect, interpret and report </w:t>
            </w:r>
            <w:r w:rsidRPr="002A31A8">
              <w:rPr>
                <w:rStyle w:val="BoldandItalics"/>
              </w:rPr>
              <w:t>process data</w:t>
            </w:r>
            <w:r w:rsidRPr="002A31A8">
              <w:t xml:space="preserve"> according to organisational and plant requirements.</w:t>
            </w:r>
          </w:p>
          <w:p w:rsidR="00000000" w:rsidP="002A31A8">
            <w:pPr>
              <w:pStyle w:val="List"/>
              <w:rPr>
                <w:lang w:val="en-NZ"/>
              </w:rPr>
            </w:pPr>
            <w:r w:rsidRPr="002A31A8">
              <w:t>2.3</w:t>
            </w:r>
            <w:r w:rsidRPr="002A31A8">
              <w:tab/>
              <w:t xml:space="preserve">Implement </w:t>
            </w:r>
            <w:r w:rsidRPr="002A31A8">
              <w:rPr>
                <w:rStyle w:val="BoldandItalics"/>
              </w:rPr>
              <w:t>response plans</w:t>
            </w:r>
            <w:r w:rsidRPr="002A31A8">
              <w:t xml:space="preserve"> according to org</w:t>
            </w:r>
            <w:r w:rsidRPr="002A31A8">
              <w:t>anisational requirements.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List"/>
              <w:rPr>
                <w:lang w:val="en-NZ"/>
              </w:rPr>
            </w:pPr>
            <w:r w:rsidRPr="002A31A8">
              <w:rPr>
                <w:rStyle w:val="SpecialBold"/>
              </w:rPr>
              <w:t>3</w:t>
            </w:r>
            <w:r w:rsidRPr="002A31A8">
              <w:tab/>
            </w:r>
            <w:r w:rsidRPr="002A31A8">
              <w:rPr>
                <w:rStyle w:val="SpecialBold"/>
              </w:rPr>
              <w:t>Compile blue green algae reports</w:t>
            </w:r>
            <w:r w:rsidRPr="002A31A8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List"/>
            </w:pPr>
            <w:r w:rsidRPr="002A31A8">
              <w:t>3.1</w:t>
            </w:r>
            <w:r w:rsidRPr="002A31A8">
              <w:tab/>
              <w:t xml:space="preserve">Compile </w:t>
            </w:r>
            <w:r w:rsidRPr="002A31A8">
              <w:rPr>
                <w:rStyle w:val="BoldandItalics"/>
              </w:rPr>
              <w:t>reports</w:t>
            </w:r>
            <w:r w:rsidRPr="002A31A8">
              <w:t xml:space="preserve"> to meet organisational requirements.</w:t>
            </w:r>
          </w:p>
          <w:p w:rsidR="00000000" w:rsidRPr="002A31A8" w:rsidP="002A31A8">
            <w:pPr>
              <w:pStyle w:val="List"/>
            </w:pPr>
            <w:r w:rsidRPr="002A31A8">
              <w:t>3.2</w:t>
            </w:r>
            <w:r w:rsidRPr="002A31A8">
              <w:tab/>
              <w:t>Report observations outside defined parameters for further action.</w:t>
            </w:r>
          </w:p>
        </w:tc>
      </w:tr>
    </w:tbl>
    <w:p w:rsidR="00000000" w:rsidRPr="002A31A8" w:rsidP="002A31A8">
      <w:pPr>
        <w:pStyle w:val="BodyText"/>
      </w:pPr>
    </w:p>
    <w:p w:rsidR="00000000" w:rsidRPr="002A31A8" w:rsidP="002A31A8">
      <w:pPr>
        <w:pStyle w:val="AllowPageBreak"/>
      </w:pPr>
    </w:p>
    <w:p w:rsidR="00000000" w:rsidRPr="002A31A8" w:rsidP="002A31A8">
      <w:pPr>
        <w:pStyle w:val="Heading1"/>
      </w:pPr>
      <w:bookmarkStart w:id="9" w:name="O_405603"/>
      <w:bookmarkEnd w:id="9"/>
      <w:r w:rsidRPr="002A31A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t>This describes the essential skills and knowledge and their level, required for this unit.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BodyText"/>
            </w:pPr>
            <w:r w:rsidRPr="002A31A8">
              <w:rPr>
                <w:rStyle w:val="SpecialBold"/>
              </w:rPr>
              <w:t>Required skills</w:t>
            </w:r>
            <w:r w:rsidRPr="002A31A8">
              <w:t>:</w:t>
            </w:r>
          </w:p>
          <w:p w:rsidR="00000000" w:rsidRPr="002A31A8" w:rsidP="002A31A8">
            <w:pPr>
              <w:pStyle w:val="ListBullet"/>
            </w:pPr>
            <w:r w:rsidRPr="002A31A8">
              <w:t>identify and respond to blue green algae problems</w:t>
            </w:r>
          </w:p>
          <w:p w:rsidR="00000000" w:rsidRPr="002A31A8" w:rsidP="002A31A8">
            <w:pPr>
              <w:pStyle w:val="ListBullet"/>
            </w:pPr>
            <w:r w:rsidRPr="002A31A8">
              <w:t>produce reports and logs</w:t>
            </w:r>
          </w:p>
          <w:p w:rsidR="00000000" w:rsidRPr="002A31A8" w:rsidP="002A31A8">
            <w:pPr>
              <w:pStyle w:val="ListBullet"/>
            </w:pPr>
            <w:r w:rsidRPr="002A31A8">
              <w:t>use safety and personal protective equipment</w:t>
            </w:r>
          </w:p>
          <w:p w:rsidR="00000000" w:rsidRPr="002A31A8" w:rsidP="002A31A8">
            <w:pPr>
              <w:pStyle w:val="ListBullet"/>
            </w:pPr>
            <w:r w:rsidRPr="002A31A8">
              <w:t>interpret instructions</w:t>
            </w:r>
          </w:p>
          <w:p w:rsidR="00000000" w:rsidRPr="002A31A8" w:rsidP="002A31A8">
            <w:pPr>
              <w:pStyle w:val="ListBullet"/>
            </w:pPr>
            <w:r w:rsidRPr="002A31A8">
              <w:t>int</w:t>
            </w:r>
            <w:r w:rsidRPr="002A31A8">
              <w:t>erpret policies, procedures and standards</w:t>
            </w:r>
          </w:p>
          <w:p w:rsidR="00000000" w:rsidRPr="002A31A8" w:rsidP="002A31A8">
            <w:pPr>
              <w:pStyle w:val="ListBullet"/>
            </w:pPr>
            <w:r w:rsidRPr="002A31A8">
              <w:t>communicate with employees and/or customers</w:t>
            </w:r>
          </w:p>
          <w:p w:rsidR="00000000" w:rsidRPr="002A31A8" w:rsidP="002A31A8">
            <w:pPr>
              <w:pStyle w:val="ListBullet"/>
            </w:pPr>
            <w:r w:rsidRPr="002A31A8">
              <w:t>use communication equipment</w:t>
            </w:r>
          </w:p>
          <w:p w:rsidR="00000000" w:rsidRPr="002A31A8" w:rsidP="002A31A8">
            <w:pPr>
              <w:pStyle w:val="ListBullet"/>
            </w:pPr>
            <w:r w:rsidRPr="002A31A8">
              <w:t>give and receive instructions</w:t>
            </w:r>
          </w:p>
          <w:p w:rsidR="00000000" w:rsidRPr="002A31A8" w:rsidP="002A31A8">
            <w:pPr>
              <w:pStyle w:val="ListBullet"/>
            </w:pPr>
            <w:r w:rsidRPr="002A31A8">
              <w:t>work effectively as part of a team</w:t>
            </w:r>
          </w:p>
          <w:p w:rsidR="00000000" w:rsidRPr="002A31A8" w:rsidP="002A31A8">
            <w:pPr>
              <w:pStyle w:val="ListBullet"/>
            </w:pPr>
            <w:r w:rsidRPr="002A31A8">
              <w:t>determine process requirements</w:t>
            </w:r>
          </w:p>
          <w:p w:rsidR="00000000" w:rsidRPr="002A31A8" w:rsidP="002A31A8">
            <w:pPr>
              <w:pStyle w:val="ListBullet"/>
            </w:pPr>
            <w:r w:rsidRPr="002A31A8">
              <w:t>operate control equipment</w:t>
            </w:r>
          </w:p>
          <w:p w:rsidR="00000000" w:rsidP="002A31A8">
            <w:pPr>
              <w:pStyle w:val="ListBullet"/>
              <w:rPr>
                <w:lang w:val="en-NZ"/>
              </w:rPr>
            </w:pPr>
            <w:r w:rsidRPr="002A31A8">
              <w:t>perform system calculations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BodyText"/>
            </w:pPr>
            <w:r w:rsidRPr="002A31A8">
              <w:rPr>
                <w:rStyle w:val="SpecialBold"/>
              </w:rPr>
              <w:t>Required knowledge</w:t>
            </w:r>
            <w:r w:rsidRPr="002A31A8">
              <w:t>:</w:t>
            </w:r>
          </w:p>
          <w:p w:rsidR="00000000" w:rsidRPr="002A31A8" w:rsidP="002A31A8">
            <w:pPr>
              <w:pStyle w:val="ListBullet"/>
            </w:pPr>
            <w:r w:rsidRPr="002A31A8">
              <w:t>characteristics of blue green algae</w:t>
            </w:r>
          </w:p>
          <w:p w:rsidR="00000000" w:rsidRPr="002A31A8" w:rsidP="002A31A8">
            <w:pPr>
              <w:pStyle w:val="ListBullet"/>
            </w:pPr>
            <w:r w:rsidRPr="002A31A8">
              <w:t>problems caused by blue green algae blooms</w:t>
            </w:r>
          </w:p>
          <w:p w:rsidR="00000000" w:rsidRPr="002A31A8" w:rsidP="002A31A8">
            <w:pPr>
              <w:pStyle w:val="ListBullet"/>
            </w:pPr>
            <w:r w:rsidRPr="002A31A8">
              <w:t>methods of blue green algae control</w:t>
            </w:r>
          </w:p>
          <w:p w:rsidR="00000000" w:rsidRPr="002A31A8" w:rsidP="002A31A8">
            <w:pPr>
              <w:pStyle w:val="ListBullet"/>
            </w:pPr>
            <w:r w:rsidRPr="002A31A8">
              <w:t>strategy and emergency planning</w:t>
            </w:r>
          </w:p>
          <w:p w:rsidR="00000000" w:rsidRPr="002A31A8" w:rsidP="002A31A8">
            <w:pPr>
              <w:pStyle w:val="ListBullet"/>
            </w:pPr>
            <w:r w:rsidRPr="002A31A8">
              <w:t>policies, procedures and legislation</w:t>
            </w:r>
          </w:p>
          <w:p w:rsidR="00000000" w:rsidRPr="002A31A8" w:rsidP="002A31A8">
            <w:pPr>
              <w:pStyle w:val="ListBullet"/>
            </w:pPr>
            <w:r w:rsidRPr="002A31A8">
              <w:t>relevant utilities and</w:t>
            </w:r>
            <w:r w:rsidRPr="002A31A8">
              <w:t xml:space="preserve"> service bodies</w:t>
            </w:r>
          </w:p>
          <w:p w:rsidR="00000000" w:rsidRPr="002A31A8" w:rsidP="002A31A8">
            <w:pPr>
              <w:pStyle w:val="ListBullet"/>
            </w:pPr>
            <w:r w:rsidRPr="002A31A8">
              <w:t>communication systems</w:t>
            </w:r>
          </w:p>
          <w:p w:rsidR="00000000" w:rsidRPr="002A31A8" w:rsidP="002A31A8">
            <w:pPr>
              <w:pStyle w:val="ListBullet"/>
            </w:pPr>
            <w:r w:rsidRPr="002A31A8">
              <w:t>hazardous materials handling for algicides</w:t>
            </w:r>
          </w:p>
          <w:p w:rsidR="00000000" w:rsidRPr="002A31A8" w:rsidP="002A31A8">
            <w:pPr>
              <w:pStyle w:val="ListBullet"/>
            </w:pPr>
            <w:r w:rsidRPr="002A31A8">
              <w:t>material safety data sheets</w:t>
            </w:r>
          </w:p>
          <w:p w:rsidR="00000000" w:rsidRPr="002A31A8" w:rsidP="002A31A8">
            <w:pPr>
              <w:pStyle w:val="ListBullet"/>
            </w:pPr>
            <w:r w:rsidRPr="002A31A8">
              <w:t>impact of blue green algae on water and/or wastewater treatment processes</w:t>
            </w:r>
          </w:p>
          <w:p w:rsidR="00000000" w:rsidRPr="002A31A8" w:rsidP="002A31A8">
            <w:pPr>
              <w:pStyle w:val="ListBullet"/>
            </w:pPr>
            <w:r w:rsidRPr="002A31A8">
              <w:t>risk factors and potential hazards</w:t>
            </w:r>
          </w:p>
          <w:p w:rsidR="00000000" w:rsidRPr="002A31A8" w:rsidP="002A31A8">
            <w:pPr>
              <w:pStyle w:val="ListBullet"/>
            </w:pPr>
            <w:r w:rsidRPr="002A31A8">
              <w:t>equipment operation, capacity and limitations</w:t>
            </w:r>
          </w:p>
        </w:tc>
      </w:tr>
    </w:tbl>
    <w:p w:rsidR="00000000" w:rsidRPr="002A31A8" w:rsidP="002A31A8">
      <w:pPr>
        <w:pStyle w:val="BodyText"/>
      </w:pPr>
    </w:p>
    <w:p w:rsidR="00000000" w:rsidRPr="002A31A8" w:rsidP="002A31A8">
      <w:pPr>
        <w:pStyle w:val="AllowPageBreak"/>
      </w:pPr>
    </w:p>
    <w:p w:rsidR="00000000" w:rsidRPr="002A31A8" w:rsidP="002A31A8">
      <w:pPr>
        <w:pStyle w:val="Heading1"/>
      </w:pPr>
      <w:bookmarkStart w:id="10" w:name="O_405609"/>
      <w:bookmarkEnd w:id="10"/>
      <w:r w:rsidRPr="002A31A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t>The evidence guide provides advice on assessment and must be read in conjunction with the Performance Criteria, Required Skills and Knowledge, the Range Statement and the Asses</w:t>
            </w:r>
            <w:r w:rsidRPr="002A31A8">
              <w:t>sment Guidelines for the Training Package.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t>The candidate should demonstrate the ability to implement response plans and report blue algae incidents according to organisational and statutory requirements.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BodyText"/>
            </w:pPr>
            <w:r w:rsidRPr="002A31A8">
              <w:t>Access to the workplace and resources includi</w:t>
            </w:r>
            <w:r w:rsidRPr="002A31A8">
              <w:t xml:space="preserve">ng: </w:t>
            </w:r>
          </w:p>
          <w:p w:rsidR="00000000" w:rsidRPr="002A31A8" w:rsidP="002A31A8">
            <w:pPr>
              <w:pStyle w:val="ListBullet"/>
            </w:pPr>
            <w:r w:rsidRPr="002A31A8">
              <w:t>documentation that should normally be available in a water industry organisation</w:t>
            </w:r>
          </w:p>
          <w:p w:rsidR="00000000" w:rsidRPr="002A31A8" w:rsidP="002A31A8">
            <w:pPr>
              <w:pStyle w:val="ListBullet"/>
            </w:pPr>
            <w:r w:rsidRPr="002A31A8">
              <w:t>relevant codes, standards, and government regulations</w:t>
            </w:r>
          </w:p>
          <w:p w:rsidR="00000000" w:rsidRPr="002A31A8" w:rsidP="002A31A8">
            <w:pPr>
              <w:pStyle w:val="BodyText"/>
            </w:pPr>
            <w:r w:rsidRPr="002A31A8">
              <w:t>Where applicable, physical resources should include equipment modified for people with disabilities.</w:t>
            </w:r>
          </w:p>
          <w:p w:rsidR="00000000" w:rsidRPr="002A31A8" w:rsidP="002A31A8">
            <w:pPr>
              <w:pStyle w:val="BodyText"/>
            </w:pPr>
            <w:r w:rsidRPr="002A31A8">
              <w:t>Access must be</w:t>
            </w:r>
            <w:r w:rsidRPr="002A31A8">
              <w:t xml:space="preserve"> provided to appropriate learning and/or assessment support when required.</w:t>
            </w:r>
          </w:p>
          <w:p w:rsidR="00000000" w:rsidRPr="002A31A8" w:rsidP="002A31A8">
            <w:pPr>
              <w:pStyle w:val="BodyText"/>
            </w:pPr>
            <w:r w:rsidRPr="002A31A8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2A31A8" w:rsidP="002A31A8">
            <w:pPr>
              <w:pStyle w:val="BodyText"/>
            </w:pPr>
            <w:r w:rsidRPr="002A31A8">
              <w:t>Validity and sufficiency of evidence requires that:</w:t>
            </w:r>
          </w:p>
          <w:p w:rsidR="00000000" w:rsidRPr="002A31A8" w:rsidP="002A31A8">
            <w:pPr>
              <w:pStyle w:val="ListBullet"/>
            </w:pPr>
            <w:r w:rsidRPr="002A31A8">
              <w:t>competency will need to be demonstrated over a period of time reflecting the scope of the role and the practical requirements of the workplace</w:t>
            </w:r>
          </w:p>
          <w:p w:rsidR="00000000" w:rsidRPr="002A31A8" w:rsidP="002A31A8">
            <w:pPr>
              <w:pStyle w:val="ListBullet"/>
            </w:pPr>
            <w:r w:rsidRPr="002A31A8">
              <w:t>where the assessment is part of a structured learning experi</w:t>
            </w:r>
            <w:r w:rsidRPr="002A31A8">
              <w:t>ence the evidence collected must relate to a number of performances assessed at different points in time and separated by further learning and practice</w:t>
            </w:r>
          </w:p>
          <w:p w:rsidR="00000000" w:rsidRPr="002A31A8" w:rsidP="002A31A8">
            <w:pPr>
              <w:pStyle w:val="ListBullet"/>
            </w:pPr>
            <w:r w:rsidRPr="002A31A8">
              <w:t>a decision of competence only taken at the point when the assessor has complete confidence in the person</w:t>
            </w:r>
            <w:r w:rsidRPr="002A31A8">
              <w:t>'s competence over time and in various contexts</w:t>
            </w:r>
          </w:p>
          <w:p w:rsidR="00000000" w:rsidRPr="002A31A8" w:rsidP="002A31A8">
            <w:pPr>
              <w:pStyle w:val="ListBullet"/>
            </w:pPr>
            <w:r w:rsidRPr="002A31A8">
              <w:t>all assessment that is part of a structured learning experience must include a combination of direct, indirect and supplementary evidence</w:t>
            </w:r>
          </w:p>
          <w:p w:rsidR="00000000" w:rsidRPr="002A31A8" w:rsidP="002A31A8">
            <w:pPr>
              <w:pStyle w:val="ListBullet"/>
            </w:pPr>
            <w:r w:rsidRPr="002A31A8">
              <w:t>where assessment is for the purpose of recognition (RCC/RPL), the evid</w:t>
            </w:r>
            <w:r w:rsidRPr="002A31A8">
              <w:t>ence provided will need to be authenticated and show that it represents competency demonstrated over a period of time</w:t>
            </w:r>
          </w:p>
          <w:p w:rsidR="00000000" w:rsidRPr="002A31A8" w:rsidP="002A31A8">
            <w:pPr>
              <w:pStyle w:val="ListBullet"/>
            </w:pPr>
            <w:r w:rsidRPr="002A31A8">
              <w:t>assessment can be through simulated project-based activity and must include evidence relating to each of the elements in this unit</w:t>
            </w:r>
          </w:p>
          <w:p w:rsidR="00000000" w:rsidRPr="002A31A8" w:rsidP="002A31A8">
            <w:pPr>
              <w:pStyle w:val="BodyText"/>
            </w:pPr>
            <w:r w:rsidRPr="002A31A8">
              <w:t xml:space="preserve">In all </w:t>
            </w:r>
            <w:r w:rsidRPr="002A31A8">
              <w:t>cases where practical assessment is used it will be combined with targeted questioning to assess the underpinning knowledge. Questioning will be undertaken in a manner appropriate to the skill levels of the operator, any cultural issues that may affect res</w:t>
            </w:r>
            <w:r w:rsidRPr="002A31A8">
              <w:t>ponses to the questions, and reflecting the requirements of the competency and the work being performed.</w:t>
            </w:r>
          </w:p>
        </w:tc>
      </w:tr>
    </w:tbl>
    <w:p w:rsidR="00000000" w:rsidRPr="002A31A8" w:rsidP="002A31A8">
      <w:pPr>
        <w:pStyle w:val="BodyText"/>
      </w:pPr>
    </w:p>
    <w:p w:rsidR="00000000" w:rsidRPr="002A31A8" w:rsidP="002A31A8">
      <w:pPr>
        <w:pStyle w:val="AllowPageBreak"/>
      </w:pPr>
    </w:p>
    <w:p w:rsidR="00000000" w:rsidRPr="002A31A8" w:rsidP="002A31A8">
      <w:pPr>
        <w:pStyle w:val="Heading1"/>
      </w:pPr>
      <w:bookmarkStart w:id="11" w:name="O_405604"/>
      <w:bookmarkEnd w:id="11"/>
      <w:r w:rsidRPr="002A31A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t xml:space="preserve">The range statement relates to the unit of competency as a whole. It allows for different work environments and situations that may affect performance. </w:t>
            </w:r>
            <w:r w:rsidRPr="002A31A8">
              <w:rPr>
                <w:rStyle w:val="BoldandItalics"/>
              </w:rPr>
              <w:t>Bold italicised</w:t>
            </w:r>
            <w:r w:rsidRPr="002A31A8">
              <w:t xml:space="preserve"> wording, if used in the Performance Criteria, is detailed below. Add any essential opera</w:t>
            </w:r>
            <w:r w:rsidRPr="002A31A8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rPr>
                <w:rStyle w:val="BoldandItalics"/>
              </w:rPr>
              <w:t>Control methods</w:t>
            </w:r>
            <w:r w:rsidRPr="002A31A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ListBullet"/>
            </w:pPr>
            <w:r w:rsidRPr="002A31A8">
              <w:t>use of alternative water supplies</w:t>
            </w:r>
          </w:p>
          <w:p w:rsidR="00000000" w:rsidRPr="002A31A8" w:rsidP="002A31A8">
            <w:pPr>
              <w:pStyle w:val="ListBullet"/>
            </w:pPr>
            <w:r w:rsidRPr="002A31A8">
              <w:t>changes to off take levels</w:t>
            </w:r>
          </w:p>
          <w:p w:rsidR="00000000" w:rsidRPr="002A31A8" w:rsidP="002A31A8">
            <w:pPr>
              <w:pStyle w:val="ListBullet"/>
            </w:pPr>
            <w:r w:rsidRPr="002A31A8">
              <w:t>flow and water level control</w:t>
            </w:r>
          </w:p>
          <w:p w:rsidR="00000000" w:rsidRPr="002A31A8" w:rsidP="002A31A8">
            <w:pPr>
              <w:pStyle w:val="ListBullet"/>
            </w:pPr>
            <w:r w:rsidRPr="002A31A8">
              <w:t>land utilisation of wastewater effluent</w:t>
            </w:r>
          </w:p>
          <w:p w:rsidR="00000000" w:rsidRPr="002A31A8" w:rsidP="002A31A8">
            <w:pPr>
              <w:pStyle w:val="ListBullet"/>
            </w:pPr>
            <w:r w:rsidRPr="002A31A8">
              <w:t>mixing</w:t>
            </w:r>
          </w:p>
          <w:p w:rsidR="00000000" w:rsidRPr="002A31A8" w:rsidP="002A31A8">
            <w:pPr>
              <w:pStyle w:val="ListBullet"/>
            </w:pPr>
            <w:r w:rsidRPr="002A31A8">
              <w:t>scum barriers</w:t>
            </w:r>
          </w:p>
          <w:p w:rsidR="00000000" w:rsidRPr="002A31A8" w:rsidP="002A31A8">
            <w:pPr>
              <w:pStyle w:val="ListBullet"/>
            </w:pPr>
            <w:r w:rsidRPr="002A31A8">
              <w:t>mechanical removal processes</w:t>
            </w:r>
          </w:p>
          <w:p w:rsidR="00000000" w:rsidRPr="002A31A8" w:rsidP="002A31A8">
            <w:pPr>
              <w:pStyle w:val="ListBullet"/>
            </w:pPr>
            <w:r w:rsidRPr="002A31A8">
              <w:t>micro straining</w:t>
            </w:r>
          </w:p>
          <w:p w:rsidR="00000000" w:rsidRPr="002A31A8" w:rsidP="002A31A8">
            <w:pPr>
              <w:pStyle w:val="ListBullet"/>
            </w:pPr>
            <w:r w:rsidRPr="002A31A8">
              <w:t>dissolved air flotation</w:t>
            </w:r>
          </w:p>
          <w:p w:rsidR="00000000" w:rsidRPr="002A31A8" w:rsidP="002A31A8">
            <w:pPr>
              <w:pStyle w:val="ListBullet"/>
            </w:pPr>
            <w:r w:rsidRPr="002A31A8">
              <w:t>chemical treatment</w:t>
            </w:r>
          </w:p>
          <w:p w:rsidR="00000000" w:rsidRPr="002A31A8" w:rsidP="002A31A8">
            <w:pPr>
              <w:pStyle w:val="ListBullet"/>
            </w:pPr>
            <w:r w:rsidRPr="002A31A8">
              <w:t>activated carbon</w:t>
            </w:r>
          </w:p>
          <w:p w:rsidR="00000000" w:rsidRPr="002A31A8" w:rsidP="002A31A8">
            <w:pPr>
              <w:pStyle w:val="ListBullet"/>
            </w:pPr>
            <w:r w:rsidRPr="002A31A8">
              <w:t>algicides</w:t>
            </w:r>
          </w:p>
          <w:p w:rsidR="00000000" w:rsidRPr="002A31A8" w:rsidP="002A31A8">
            <w:pPr>
              <w:pStyle w:val="ListBullet"/>
            </w:pPr>
            <w:r w:rsidRPr="002A31A8">
              <w:t>nutrient removal</w:t>
            </w:r>
          </w:p>
          <w:p w:rsidR="00000000" w:rsidP="002A31A8">
            <w:pPr>
              <w:pStyle w:val="ListBullet"/>
              <w:rPr>
                <w:lang w:val="en-NZ"/>
              </w:rPr>
            </w:pPr>
            <w:r w:rsidRPr="002A31A8">
              <w:t>oxidation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rPr>
                <w:rStyle w:val="BoldandItalics"/>
              </w:rPr>
              <w:t>Organisational and statutory requirements</w:t>
            </w:r>
            <w:r w:rsidRPr="002A31A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ListBullet"/>
            </w:pPr>
            <w:r w:rsidRPr="002A31A8">
              <w:t>by-laws and organisational policies</w:t>
            </w:r>
          </w:p>
          <w:p w:rsidR="00000000" w:rsidRPr="002A31A8" w:rsidP="002A31A8">
            <w:pPr>
              <w:pStyle w:val="ListBullet"/>
            </w:pPr>
            <w:r w:rsidRPr="002A31A8">
              <w:t>standard operating procedures including for:</w:t>
            </w:r>
          </w:p>
          <w:p w:rsidR="00000000" w:rsidRPr="002A31A8" w:rsidP="002A31A8">
            <w:pPr>
              <w:pStyle w:val="ListBullet2"/>
            </w:pPr>
            <w:r w:rsidRPr="002A31A8">
              <w:t>chemicals</w:t>
            </w:r>
          </w:p>
          <w:p w:rsidR="00000000" w:rsidRPr="002A31A8" w:rsidP="002A31A8">
            <w:pPr>
              <w:pStyle w:val="ListBullet2"/>
            </w:pPr>
            <w:r w:rsidRPr="002A31A8">
              <w:t>dangerous goods</w:t>
            </w:r>
          </w:p>
          <w:p w:rsidR="00000000" w:rsidRPr="002A31A8" w:rsidP="002A31A8">
            <w:pPr>
              <w:pStyle w:val="ListBullet2"/>
            </w:pPr>
            <w:r w:rsidRPr="002A31A8">
              <w:t>lifts and cranes</w:t>
            </w:r>
          </w:p>
          <w:p w:rsidR="00000000" w:rsidRPr="002A31A8" w:rsidP="002A31A8">
            <w:pPr>
              <w:pStyle w:val="ListBullet"/>
            </w:pPr>
            <w:r w:rsidRPr="002A31A8">
              <w:t>environment protection</w:t>
            </w:r>
          </w:p>
          <w:p w:rsidR="00000000" w:rsidRPr="002A31A8" w:rsidP="002A31A8">
            <w:pPr>
              <w:pStyle w:val="ListBullet"/>
            </w:pPr>
            <w:r w:rsidRPr="002A31A8">
              <w:t>occupational health and safety, including use of personal protective equipment</w:t>
            </w:r>
          </w:p>
          <w:p w:rsidR="00000000" w:rsidRPr="002A31A8" w:rsidP="002A31A8">
            <w:pPr>
              <w:pStyle w:val="ListBullet"/>
            </w:pPr>
            <w:r w:rsidRPr="002A31A8">
              <w:t>Australian Drinking Water Guidelines</w:t>
            </w:r>
          </w:p>
          <w:p w:rsidR="00000000" w:rsidRPr="002A31A8" w:rsidP="002A31A8">
            <w:pPr>
              <w:pStyle w:val="ListBullet"/>
            </w:pPr>
            <w:r w:rsidRPr="002A31A8">
              <w:t>National Water Quality Management strategy</w:t>
            </w:r>
          </w:p>
          <w:p w:rsidR="00000000" w:rsidRPr="002A31A8" w:rsidP="002A31A8">
            <w:pPr>
              <w:pStyle w:val="ListBullet"/>
            </w:pPr>
            <w:r w:rsidRPr="002A31A8">
              <w:t>World Health Organisation standards</w:t>
            </w:r>
          </w:p>
          <w:p w:rsidR="00000000" w:rsidRPr="002A31A8" w:rsidP="002A31A8">
            <w:pPr>
              <w:pStyle w:val="ListBullet"/>
            </w:pPr>
            <w:r w:rsidRPr="002A31A8">
              <w:t>licensing agreements</w:t>
            </w:r>
          </w:p>
          <w:p w:rsidR="00000000" w:rsidP="002A31A8">
            <w:pPr>
              <w:pStyle w:val="ListBullet"/>
              <w:rPr>
                <w:lang w:val="en-NZ"/>
              </w:rPr>
            </w:pPr>
            <w:r w:rsidRPr="002A31A8">
              <w:t>Environment Protection Authority regulat</w:t>
            </w:r>
            <w:r w:rsidRPr="002A31A8">
              <w:t>ions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rPr>
                <w:rStyle w:val="BoldandItalics"/>
              </w:rPr>
              <w:t>Process data</w:t>
            </w:r>
            <w:r w:rsidRPr="002A31A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ListBullet"/>
            </w:pPr>
            <w:r w:rsidRPr="002A31A8">
              <w:t>cell counts</w:t>
            </w:r>
          </w:p>
          <w:p w:rsidR="00000000" w:rsidRPr="002A31A8" w:rsidP="002A31A8">
            <w:pPr>
              <w:pStyle w:val="ListBullet"/>
            </w:pPr>
            <w:r w:rsidRPr="002A31A8">
              <w:t>blue green algae type</w:t>
            </w:r>
          </w:p>
          <w:p w:rsidR="00000000" w:rsidRPr="002A31A8" w:rsidP="002A31A8">
            <w:pPr>
              <w:pStyle w:val="ListBullet"/>
            </w:pPr>
            <w:r w:rsidRPr="002A31A8">
              <w:t>toxicity</w:t>
            </w:r>
          </w:p>
          <w:p w:rsidR="00000000" w:rsidRPr="002A31A8" w:rsidP="002A31A8">
            <w:pPr>
              <w:pStyle w:val="ListBullet"/>
            </w:pPr>
            <w:r w:rsidRPr="002A31A8">
              <w:t>odour</w:t>
            </w:r>
          </w:p>
          <w:p w:rsidR="00000000" w:rsidRPr="002A31A8" w:rsidP="002A31A8">
            <w:pPr>
              <w:pStyle w:val="ListBullet"/>
            </w:pPr>
            <w:r w:rsidRPr="002A31A8">
              <w:t>location of bloom</w:t>
            </w:r>
          </w:p>
          <w:p w:rsidR="00000000" w:rsidRPr="002A31A8" w:rsidP="002A31A8">
            <w:pPr>
              <w:pStyle w:val="ListBullet"/>
            </w:pPr>
            <w:r w:rsidRPr="002A31A8">
              <w:t>water clarity</w:t>
            </w:r>
          </w:p>
          <w:p w:rsidR="00000000" w:rsidP="002A31A8">
            <w:pPr>
              <w:pStyle w:val="ListBullet"/>
              <w:rPr>
                <w:lang w:val="en-NZ"/>
              </w:rPr>
            </w:pPr>
            <w:r w:rsidRPr="002A31A8">
              <w:t>flow rates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rPr>
                <w:rStyle w:val="BoldandItalics"/>
              </w:rPr>
              <w:t>Response plans</w:t>
            </w:r>
            <w:r w:rsidRPr="002A31A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ListBullet"/>
            </w:pPr>
            <w:r w:rsidRPr="002A31A8">
              <w:t>contingency plans</w:t>
            </w:r>
          </w:p>
          <w:p w:rsidR="00000000" w:rsidRPr="002A31A8" w:rsidP="002A31A8">
            <w:pPr>
              <w:pStyle w:val="ListBullet"/>
            </w:pPr>
            <w:r w:rsidRPr="002A31A8">
              <w:t>nutrient control plans</w:t>
            </w:r>
          </w:p>
          <w:p w:rsidR="00000000" w:rsidP="002A31A8">
            <w:pPr>
              <w:pStyle w:val="ListBullet"/>
              <w:rPr>
                <w:lang w:val="en-NZ"/>
              </w:rPr>
            </w:pPr>
            <w:r w:rsidRPr="002A31A8">
              <w:t>emergency management plans</w:t>
            </w:r>
          </w:p>
        </w:tc>
      </w:tr>
      <w:tr w:rsidTr="0026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A8">
            <w:pPr>
              <w:pStyle w:val="BodyText"/>
              <w:rPr>
                <w:lang w:val="en-NZ"/>
              </w:rPr>
            </w:pPr>
            <w:r w:rsidRPr="002A31A8">
              <w:rPr>
                <w:rStyle w:val="BoldandItalics"/>
              </w:rPr>
              <w:t>Reports</w:t>
            </w:r>
            <w:r w:rsidRPr="002A31A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A8" w:rsidP="002A31A8">
            <w:pPr>
              <w:pStyle w:val="ListBullet"/>
            </w:pPr>
            <w:r w:rsidRPr="002A31A8">
              <w:t>organisational reports:</w:t>
            </w:r>
          </w:p>
          <w:p w:rsidR="00000000" w:rsidRPr="002A31A8" w:rsidP="002A31A8">
            <w:pPr>
              <w:pStyle w:val="ListBullet2"/>
            </w:pPr>
            <w:r w:rsidRPr="002A31A8">
              <w:t>alert levels</w:t>
            </w:r>
          </w:p>
          <w:p w:rsidR="00000000" w:rsidRPr="002A31A8" w:rsidP="002A31A8">
            <w:pPr>
              <w:pStyle w:val="ListBullet2"/>
            </w:pPr>
            <w:r w:rsidRPr="002A31A8">
              <w:t>government agencies</w:t>
            </w:r>
          </w:p>
          <w:p w:rsidR="00000000" w:rsidRPr="002A31A8" w:rsidP="002A31A8">
            <w:pPr>
              <w:pStyle w:val="ListBullet2"/>
            </w:pPr>
            <w:r w:rsidRPr="002A31A8">
              <w:t>water users/special consumers</w:t>
            </w:r>
          </w:p>
          <w:p w:rsidR="00000000" w:rsidRPr="002A31A8" w:rsidP="002A31A8">
            <w:pPr>
              <w:pStyle w:val="ListBullet2"/>
            </w:pPr>
            <w:r w:rsidRPr="002A31A8">
              <w:t>media</w:t>
            </w:r>
          </w:p>
          <w:p w:rsidR="00000000" w:rsidRPr="002A31A8" w:rsidP="002A31A8">
            <w:pPr>
              <w:pStyle w:val="ListBullet"/>
            </w:pPr>
            <w:r w:rsidRPr="002A31A8">
              <w:t>environmental reports</w:t>
            </w:r>
          </w:p>
          <w:p w:rsidR="00000000" w:rsidRPr="002A31A8" w:rsidP="002A31A8">
            <w:pPr>
              <w:pStyle w:val="ListBullet"/>
            </w:pPr>
            <w:r w:rsidRPr="002A31A8">
              <w:t>chemical usage</w:t>
            </w:r>
          </w:p>
          <w:p w:rsidR="00000000" w:rsidRPr="002A31A8" w:rsidP="002A31A8">
            <w:pPr>
              <w:pStyle w:val="ListBullet"/>
            </w:pPr>
            <w:r w:rsidRPr="002A31A8">
              <w:t>plant performance data</w:t>
            </w:r>
          </w:p>
        </w:tc>
      </w:tr>
    </w:tbl>
    <w:p w:rsidR="00262CB2" w:rsidP="002A31A8">
      <w:pPr>
        <w:pStyle w:val="BodyText"/>
      </w:pPr>
    </w:p>
    <w:p w:rsidR="00262CB2" w:rsidP="002A31A8">
      <w:pPr>
        <w:pStyle w:val="BodyText"/>
      </w:pPr>
    </w:p>
    <w:p w:rsidR="00000000" w:rsidRPr="002A31A8" w:rsidP="002A31A8">
      <w:pPr>
        <w:pStyle w:val="Heading1"/>
      </w:pPr>
      <w:bookmarkStart w:id="12" w:name="O_405601"/>
      <w:bookmarkEnd w:id="12"/>
      <w:r w:rsidRPr="002A31A8">
        <w:t>Unit Sector(s)</w:t>
      </w:r>
    </w:p>
    <w:p w:rsidR="00000000" w:rsidRPr="002A31A8" w:rsidP="002A31A8">
      <w:pPr>
        <w:pStyle w:val="BodyText"/>
      </w:pPr>
      <w:r w:rsidRPr="002A31A8">
        <w:t>Not applicable.</w:t>
      </w:r>
    </w:p>
    <w:p w:rsidR="00000000" w:rsidRPr="002A31A8" w:rsidP="002A31A8">
      <w:pPr>
        <w:pStyle w:val="AllowPageBreak"/>
      </w:pPr>
    </w:p>
    <w:p w:rsidR="00000000" w:rsidRPr="002A31A8" w:rsidP="002A31A8">
      <w:pPr>
        <w:pStyle w:val="Heading1"/>
      </w:pPr>
      <w:bookmarkStart w:id="13" w:name="O_405613"/>
      <w:bookmarkEnd w:id="13"/>
      <w:r w:rsidRPr="002A31A8">
        <w:t>Competency field</w:t>
      </w:r>
    </w:p>
    <w:p w:rsidR="00000000" w:rsidRPr="002A31A8" w:rsidP="002A31A8">
      <w:pPr>
        <w:pStyle w:val="BodyText"/>
      </w:pPr>
      <w:r w:rsidRPr="002A31A8">
        <w:t>Treatment.</w:t>
      </w:r>
    </w:p>
    <w:p w:rsidR="00000000" w:rsidRPr="002A31A8" w:rsidP="002A31A8"/>
    <w:sectPr w:rsidSect="002A31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2CB2" w:rsidP="00262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B2" w:rsidP="002A3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2CB2" w:rsidP="002A3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62CB2" w:rsidP="002A31A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2CB2" w:rsidP="00262CB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B2" w:rsidP="002A3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NWP368A Respond to blue green algae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62CB2" w:rsidP="002A31A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EE9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402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86D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A3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1A8"/>
  </w:style>
  <w:style w:type="character" w:customStyle="1" w:styleId="Heading1Char">
    <w:name w:val="Heading 1 Char"/>
    <w:basedOn w:val="DefaultParagraphFont"/>
    <w:link w:val="Heading1"/>
    <w:rsid w:val="002A3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1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1A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A3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1A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A31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31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1A8"/>
    <w:rPr>
      <w:b/>
      <w:spacing w:val="0"/>
    </w:rPr>
  </w:style>
  <w:style w:type="paragraph" w:styleId="ListBullet2">
    <w:name w:val="List Bullet 2"/>
    <w:basedOn w:val="List2"/>
    <w:rsid w:val="002A31A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A3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A31A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A3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A31A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A3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1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A31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A31A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A3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A3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1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3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1A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A3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1A8"/>
    <w:rPr>
      <w:i/>
    </w:rPr>
  </w:style>
  <w:style w:type="paragraph" w:styleId="Caption">
    <w:name w:val="caption"/>
    <w:basedOn w:val="BodyText"/>
    <w:next w:val="Normal"/>
    <w:qFormat/>
    <w:rsid w:val="002A3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1A8"/>
  </w:style>
  <w:style w:type="paragraph" w:styleId="TableofFigures">
    <w:name w:val="table of figures"/>
    <w:basedOn w:val="Normal"/>
    <w:next w:val="Normal"/>
    <w:semiHidden/>
    <w:rsid w:val="002A3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1A8"/>
    <w:pPr>
      <w:numPr>
        <w:numId w:val="11"/>
      </w:numPr>
    </w:pPr>
  </w:style>
  <w:style w:type="character" w:customStyle="1" w:styleId="WingdingSymbols">
    <w:name w:val="Wingding Symbols"/>
    <w:rsid w:val="002A31A8"/>
    <w:rPr>
      <w:rFonts w:ascii="Wingdings" w:hAnsi="Wingdings"/>
    </w:rPr>
  </w:style>
  <w:style w:type="paragraph" w:customStyle="1" w:styleId="TableHeading">
    <w:name w:val="Table Heading"/>
    <w:basedOn w:val="HeadingBase"/>
    <w:rsid w:val="002A3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1A8"/>
    <w:rPr>
      <w:color w:val="0033CC"/>
      <w:u w:val="none"/>
    </w:rPr>
  </w:style>
  <w:style w:type="paragraph" w:customStyle="1" w:styleId="BodyTextRight">
    <w:name w:val="Body Text Right"/>
    <w:basedOn w:val="BodyText"/>
    <w:rsid w:val="002A3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1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1A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A31A8"/>
    <w:rPr>
      <w:sz w:val="32"/>
    </w:rPr>
  </w:style>
  <w:style w:type="paragraph" w:customStyle="1" w:styleId="HeadingProcedure">
    <w:name w:val="Heading Procedure"/>
    <w:basedOn w:val="HeadingBase"/>
    <w:next w:val="Normal"/>
    <w:rsid w:val="002A3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1A8"/>
    <w:pPr>
      <w:spacing w:before="60" w:after="60"/>
    </w:pPr>
  </w:style>
  <w:style w:type="paragraph" w:styleId="ListContinue">
    <w:name w:val="List Continue"/>
    <w:basedOn w:val="List"/>
    <w:rsid w:val="002A31A8"/>
    <w:pPr>
      <w:ind w:firstLine="0"/>
    </w:pPr>
  </w:style>
  <w:style w:type="paragraph" w:customStyle="1" w:styleId="ListNote">
    <w:name w:val="List Note"/>
    <w:basedOn w:val="List"/>
    <w:rsid w:val="002A3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1A8"/>
    <w:rPr>
      <w:rFonts w:ascii="Courier New" w:hAnsi="Courier New"/>
    </w:rPr>
  </w:style>
  <w:style w:type="paragraph" w:customStyle="1" w:styleId="NoteBullet">
    <w:name w:val="Note Bullet"/>
    <w:basedOn w:val="Note"/>
    <w:rsid w:val="002A3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1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3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1A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A31A8"/>
    <w:rPr>
      <w:b/>
      <w:smallCaps/>
    </w:rPr>
  </w:style>
  <w:style w:type="paragraph" w:customStyle="1" w:styleId="TableListNumber">
    <w:name w:val="Table List Number"/>
    <w:basedOn w:val="ListNumber"/>
    <w:rsid w:val="002A3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1A8"/>
    <w:pPr>
      <w:numPr>
        <w:numId w:val="9"/>
      </w:numPr>
    </w:pPr>
  </w:style>
  <w:style w:type="paragraph" w:customStyle="1" w:styleId="ListAlpha2">
    <w:name w:val="List Alpha 2"/>
    <w:basedOn w:val="List2"/>
    <w:rsid w:val="002A31A8"/>
    <w:pPr>
      <w:numPr>
        <w:numId w:val="8"/>
      </w:numPr>
    </w:pPr>
  </w:style>
  <w:style w:type="paragraph" w:styleId="List2">
    <w:name w:val="List 2"/>
    <w:basedOn w:val="BodyText"/>
    <w:rsid w:val="002A3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1A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1A8"/>
    <w:pPr>
      <w:numPr>
        <w:numId w:val="3"/>
      </w:numPr>
    </w:pPr>
  </w:style>
  <w:style w:type="paragraph" w:styleId="ListBullet5">
    <w:name w:val="List Bullet 5"/>
    <w:basedOn w:val="List5"/>
    <w:rsid w:val="002A31A8"/>
    <w:pPr>
      <w:numPr>
        <w:numId w:val="4"/>
      </w:numPr>
    </w:pPr>
  </w:style>
  <w:style w:type="paragraph" w:styleId="ListContinue2">
    <w:name w:val="List Continue 2"/>
    <w:basedOn w:val="List2"/>
    <w:rsid w:val="002A31A8"/>
    <w:pPr>
      <w:ind w:firstLine="0"/>
    </w:pPr>
  </w:style>
  <w:style w:type="paragraph" w:styleId="ListContinue3">
    <w:name w:val="List Continue 3"/>
    <w:basedOn w:val="List3"/>
    <w:rsid w:val="002A31A8"/>
    <w:pPr>
      <w:ind w:left="1021" w:firstLine="0"/>
    </w:pPr>
  </w:style>
  <w:style w:type="paragraph" w:styleId="ListContinue4">
    <w:name w:val="List Continue 4"/>
    <w:basedOn w:val="List4"/>
    <w:rsid w:val="002A31A8"/>
    <w:pPr>
      <w:ind w:firstLine="0"/>
    </w:pPr>
  </w:style>
  <w:style w:type="paragraph" w:styleId="ListContinue5">
    <w:name w:val="List Continue 5"/>
    <w:basedOn w:val="List5"/>
    <w:rsid w:val="002A31A8"/>
    <w:pPr>
      <w:ind w:firstLine="0"/>
    </w:pPr>
  </w:style>
  <w:style w:type="paragraph" w:styleId="ListNumber3">
    <w:name w:val="List Number 3"/>
    <w:basedOn w:val="List3"/>
    <w:rsid w:val="002A31A8"/>
    <w:pPr>
      <w:numPr>
        <w:numId w:val="5"/>
      </w:numPr>
    </w:pPr>
  </w:style>
  <w:style w:type="paragraph" w:styleId="ListNumber4">
    <w:name w:val="List Number 4"/>
    <w:basedOn w:val="List4"/>
    <w:rsid w:val="002A31A8"/>
    <w:pPr>
      <w:numPr>
        <w:numId w:val="6"/>
      </w:numPr>
    </w:pPr>
  </w:style>
  <w:style w:type="paragraph" w:styleId="ListNumber5">
    <w:name w:val="List Number 5"/>
    <w:basedOn w:val="List5"/>
    <w:rsid w:val="002A31A8"/>
    <w:pPr>
      <w:numPr>
        <w:numId w:val="7"/>
      </w:numPr>
    </w:pPr>
  </w:style>
  <w:style w:type="paragraph" w:styleId="BlockText">
    <w:name w:val="Block Text"/>
    <w:basedOn w:val="Normal"/>
    <w:rsid w:val="002A3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1A8"/>
    <w:rPr>
      <w:sz w:val="16"/>
      <w:vertAlign w:val="superscript"/>
    </w:rPr>
  </w:style>
  <w:style w:type="character" w:customStyle="1" w:styleId="Symbols">
    <w:name w:val="Symbols"/>
    <w:basedOn w:val="DefaultParagraphFont"/>
    <w:rsid w:val="002A31A8"/>
    <w:rPr>
      <w:rFonts w:ascii="Symbol" w:hAnsi="Symbol"/>
    </w:rPr>
  </w:style>
  <w:style w:type="character" w:customStyle="1" w:styleId="MenuOptions">
    <w:name w:val="Menu Options"/>
    <w:basedOn w:val="DefaultParagraphFont"/>
    <w:rsid w:val="002A3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1A8"/>
    <w:rPr>
      <w:b/>
    </w:rPr>
  </w:style>
  <w:style w:type="character" w:customStyle="1" w:styleId="Underlined">
    <w:name w:val="Underlined"/>
    <w:basedOn w:val="DefaultParagraphFont"/>
    <w:rsid w:val="002A31A8"/>
    <w:rPr>
      <w:u w:val="single"/>
    </w:rPr>
  </w:style>
  <w:style w:type="paragraph" w:customStyle="1" w:styleId="TableBodyTextRight">
    <w:name w:val="Table Body Text Right"/>
    <w:basedOn w:val="TableBodyText"/>
    <w:rsid w:val="002A3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1A8"/>
    <w:rPr>
      <w:sz w:val="18"/>
    </w:rPr>
  </w:style>
  <w:style w:type="paragraph" w:customStyle="1" w:styleId="BodySmallRight">
    <w:name w:val="Body Small Right"/>
    <w:basedOn w:val="BodyTextRight"/>
    <w:rsid w:val="002A31A8"/>
    <w:rPr>
      <w:sz w:val="18"/>
      <w:szCs w:val="18"/>
    </w:rPr>
  </w:style>
  <w:style w:type="paragraph" w:customStyle="1" w:styleId="MarginEdition">
    <w:name w:val="Margin Edition"/>
    <w:basedOn w:val="MarginNote"/>
    <w:rsid w:val="002A3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1A8"/>
    <w:rPr>
      <w:sz w:val="2"/>
      <w:szCs w:val="2"/>
    </w:rPr>
  </w:style>
  <w:style w:type="character" w:customStyle="1" w:styleId="Small">
    <w:name w:val="Small"/>
    <w:basedOn w:val="DefaultParagraphFont"/>
    <w:rsid w:val="002A31A8"/>
    <w:rPr>
      <w:sz w:val="16"/>
    </w:rPr>
  </w:style>
  <w:style w:type="paragraph" w:customStyle="1" w:styleId="WideTable">
    <w:name w:val="Wide Table"/>
    <w:basedOn w:val="Normal"/>
    <w:rsid w:val="002A3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1A8"/>
  </w:style>
  <w:style w:type="paragraph" w:styleId="Quote">
    <w:name w:val="Quote"/>
    <w:basedOn w:val="Heading1"/>
    <w:link w:val="QuoteChar"/>
    <w:qFormat/>
    <w:rsid w:val="002A3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1A8"/>
    <w:pPr>
      <w:pageBreakBefore/>
    </w:pPr>
  </w:style>
  <w:style w:type="paragraph" w:customStyle="1" w:styleId="Border">
    <w:name w:val="Border"/>
    <w:basedOn w:val="Normal"/>
    <w:qFormat/>
    <w:rsid w:val="002A3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1A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A3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1A8"/>
    <w:rPr>
      <w:u w:val="single"/>
    </w:rPr>
  </w:style>
  <w:style w:type="paragraph" w:styleId="BalloonText">
    <w:name w:val="Balloon Text"/>
    <w:basedOn w:val="Normal"/>
    <w:link w:val="BalloonTextChar"/>
    <w:rsid w:val="002A3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1A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A31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1A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1005</Words>
  <Characters>6353</Characters>
  <Application>Microsoft Office Word</Application>
  <DocSecurity>0</DocSecurity>
  <Lines>216</Lines>
  <Paragraphs>134</Paragraphs>
  <ScaleCrop>false</ScaleCrop>
  <Company>Author-it Software Corporation Ltd.</Company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NWP368A Respond to blue green algae incidents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2012-05-27T12:21:00Z</dcterms:created>
  <dcterms:modified xsi:type="dcterms:W3CDTF">2012-05-27T12:21:00Z</dcterms:modified>
</cp:coreProperties>
</file>