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90C" w:rsidP="007D090C">
      <w:pPr>
        <w:pStyle w:val="Title"/>
      </w:pPr>
      <w:bookmarkStart w:id="0" w:name="_GoBack"/>
      <w:bookmarkEnd w:id="0"/>
      <w:r>
        <w:fldChar w:fldCharType="begin"/>
      </w:r>
      <w:r>
        <w:instrText xml:space="preserve"> TITLE   \* MERGEFORMAT </w:instrText>
      </w:r>
      <w:r>
        <w:fldChar w:fldCharType="separate"/>
      </w:r>
      <w:r>
        <w:t>NWP367A Monitor, operate and control activated carbon adsorption processes</w:t>
      </w:r>
      <w:r>
        <w:fldChar w:fldCharType="end"/>
      </w:r>
    </w:p>
    <w:p w:rsidR="007D090C" w:rsidP="007D090C">
      <w:pPr>
        <w:pStyle w:val="Version"/>
        <w:sectPr w:rsidSect="002522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5220B" w:rsidP="0025220B">
      <w:pPr>
        <w:pStyle w:val="SuperHeading"/>
      </w:pPr>
      <w:r w:rsidRPr="0025220B">
        <w:t>NWP367A Monitor, operate and control activated carbon adsorption processes</w:t>
      </w:r>
    </w:p>
    <w:p w:rsidR="00000000" w:rsidRPr="0025220B" w:rsidP="0025220B">
      <w:pPr>
        <w:pStyle w:val="SuperHeading"/>
      </w:pPr>
    </w:p>
    <w:p w:rsidR="00000000" w:rsidRPr="0025220B" w:rsidP="0025220B">
      <w:pPr>
        <w:pStyle w:val="Heading1"/>
      </w:pPr>
      <w:bookmarkStart w:id="1" w:name="O_405591"/>
      <w:bookmarkEnd w:id="1"/>
      <w:r w:rsidRPr="0025220B">
        <w:t>Modification History</w:t>
      </w:r>
    </w:p>
    <w:p w:rsidR="00000000" w:rsidRPr="0025220B" w:rsidP="0025220B">
      <w:pPr>
        <w:pStyle w:val="BodyText"/>
      </w:pPr>
      <w:r w:rsidRPr="0025220B">
        <w:t>NWP367A Release 2:</w:t>
      </w:r>
      <w:r w:rsidRPr="0025220B">
        <w:tab/>
        <w:t>Layout adjusted. No changes to con</w:t>
      </w:r>
      <w:r w:rsidRPr="0025220B">
        <w:t>tent.</w:t>
      </w:r>
    </w:p>
    <w:p w:rsidR="00000000" w:rsidRPr="0025220B" w:rsidP="0025220B">
      <w:pPr>
        <w:pStyle w:val="BodyText"/>
      </w:pPr>
      <w:r w:rsidRPr="0025220B">
        <w:t>NWP367A Release 1:</w:t>
      </w:r>
      <w:r w:rsidRPr="0025220B">
        <w:tab/>
        <w:t>Primary release.</w:t>
      </w:r>
    </w:p>
    <w:p w:rsidR="00000000" w:rsidRPr="0025220B" w:rsidP="0025220B">
      <w:pPr>
        <w:pStyle w:val="AllowPageBreak"/>
      </w:pPr>
    </w:p>
    <w:p w:rsidR="00000000" w:rsidRPr="0025220B" w:rsidP="0025220B">
      <w:pPr>
        <w:pStyle w:val="Heading1"/>
      </w:pPr>
      <w:bookmarkStart w:id="2" w:name="O_405587"/>
      <w:bookmarkEnd w:id="2"/>
      <w:r w:rsidRPr="0025220B">
        <w:t>Unit Descriptor</w:t>
      </w:r>
    </w:p>
    <w:p w:rsidR="00000000" w:rsidRPr="0025220B" w:rsidP="0025220B">
      <w:pPr>
        <w:pStyle w:val="BodyText"/>
      </w:pPr>
      <w:r w:rsidRPr="0025220B">
        <w:t>This unit of competency describes the monitoring, operational coordination and control, measurement and reporting of activated carbon adsorption system performance and process quali</w:t>
      </w:r>
      <w:r w:rsidRPr="0025220B">
        <w:t>ty control.</w:t>
      </w:r>
    </w:p>
    <w:p w:rsidR="00000000" w:rsidRPr="0025220B" w:rsidP="0025220B">
      <w:pPr>
        <w:pStyle w:val="AllowPageBreak"/>
      </w:pPr>
    </w:p>
    <w:p w:rsidR="00000000" w:rsidRPr="0025220B" w:rsidP="0025220B">
      <w:pPr>
        <w:pStyle w:val="Heading1"/>
      </w:pPr>
      <w:bookmarkStart w:id="3" w:name="O_405599"/>
      <w:bookmarkEnd w:id="3"/>
      <w:r w:rsidRPr="0025220B">
        <w:t>Application of the Unit</w:t>
      </w:r>
    </w:p>
    <w:p w:rsidR="00000000" w:rsidRPr="0025220B" w:rsidP="0025220B">
      <w:pPr>
        <w:pStyle w:val="BodyText"/>
      </w:pPr>
      <w:r w:rsidRPr="0025220B">
        <w:t>This unit supports the attainment of skills and knowledge required for operational staff with a specific responsibility for ensuring that activated carbon adsorption processes conform to organisational s</w:t>
      </w:r>
      <w:r w:rsidRPr="0025220B">
        <w:t>tandards and comply with statutory requirements</w:t>
      </w:r>
    </w:p>
    <w:p w:rsidR="00000000" w:rsidRPr="0025220B" w:rsidP="0025220B">
      <w:pPr>
        <w:pStyle w:val="AllowPageBreak"/>
      </w:pPr>
    </w:p>
    <w:p w:rsidR="00000000" w:rsidRPr="0025220B" w:rsidP="0025220B">
      <w:pPr>
        <w:pStyle w:val="Heading1"/>
      </w:pPr>
      <w:bookmarkStart w:id="4" w:name="O_405592"/>
      <w:bookmarkEnd w:id="4"/>
      <w:r w:rsidRPr="0025220B">
        <w:t>Licensing/Regulatory Information</w:t>
      </w:r>
    </w:p>
    <w:p w:rsidR="00000000" w:rsidRPr="0025220B" w:rsidP="0025220B">
      <w:pPr>
        <w:pStyle w:val="BodyText"/>
      </w:pPr>
      <w:r w:rsidRPr="0025220B">
        <w:t>Not applicable.</w:t>
      </w:r>
    </w:p>
    <w:p w:rsidR="00000000" w:rsidRPr="0025220B" w:rsidP="0025220B">
      <w:pPr>
        <w:pStyle w:val="AllowPageBreak"/>
      </w:pPr>
    </w:p>
    <w:p w:rsidR="00000000" w:rsidRPr="0025220B" w:rsidP="0025220B">
      <w:pPr>
        <w:pStyle w:val="Heading1"/>
      </w:pPr>
      <w:bookmarkStart w:id="5" w:name="O_405590"/>
      <w:bookmarkEnd w:id="5"/>
      <w:r w:rsidRPr="0025220B">
        <w:t>Pre-Requisites</w:t>
      </w:r>
    </w:p>
    <w:p w:rsidR="00000000" w:rsidRPr="0025220B" w:rsidP="0025220B">
      <w:pPr>
        <w:pStyle w:val="BodyText"/>
      </w:pPr>
      <w:r w:rsidRPr="0025220B">
        <w:t>Not applicable.</w:t>
      </w:r>
    </w:p>
    <w:p w:rsidR="00000000" w:rsidRPr="0025220B" w:rsidP="0025220B">
      <w:pPr>
        <w:pStyle w:val="AllowPageBreak"/>
      </w:pPr>
    </w:p>
    <w:p w:rsidR="00000000" w:rsidRPr="0025220B" w:rsidP="0025220B">
      <w:pPr>
        <w:pStyle w:val="Heading1"/>
      </w:pPr>
      <w:bookmarkStart w:id="6" w:name="O_405595"/>
      <w:bookmarkEnd w:id="6"/>
      <w:r w:rsidRPr="0025220B">
        <w:t>Employability Skills Information</w:t>
      </w:r>
    </w:p>
    <w:p w:rsidR="00000000" w:rsidRPr="0025220B" w:rsidP="0025220B">
      <w:pPr>
        <w:pStyle w:val="BodyText"/>
      </w:pPr>
      <w:r w:rsidRPr="0025220B">
        <w:t>This unit contains employability skills.</w:t>
      </w:r>
    </w:p>
    <w:p w:rsidR="00000000" w:rsidRPr="0025220B" w:rsidP="0025220B">
      <w:pPr>
        <w:pStyle w:val="AllowPageBreak"/>
      </w:pPr>
    </w:p>
    <w:p w:rsidR="00000000" w:rsidRPr="0025220B" w:rsidP="0025220B">
      <w:pPr>
        <w:pStyle w:val="Heading1"/>
      </w:pPr>
      <w:bookmarkStart w:id="7" w:name="O_405596"/>
      <w:bookmarkEnd w:id="7"/>
      <w:r w:rsidRPr="0025220B">
        <w:t>Elements and Performance Criteria Pre-Content</w:t>
      </w:r>
    </w:p>
    <w:tbl>
      <w:tblPr>
        <w:tblW w:w="0" w:type="auto"/>
        <w:tblLayout w:type="fixed"/>
        <w:tblCellMar>
          <w:left w:w="62" w:type="dxa"/>
          <w:right w:w="62" w:type="dxa"/>
        </w:tblCellMar>
        <w:tblLook w:val="0000"/>
      </w:tblPr>
      <w:tblGrid>
        <w:gridCol w:w="2268"/>
        <w:gridCol w:w="6804"/>
      </w:tblGrid>
      <w:tr w:rsidTr="007D090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25220B" w:rsidP="0025220B">
            <w:pPr>
              <w:pStyle w:val="BodyText"/>
            </w:pPr>
            <w:r w:rsidRPr="0025220B">
              <w:t xml:space="preserve">Performance criteria describe the required performance needed to demonstrate achievement of the element. Where </w:t>
            </w:r>
            <w:r w:rsidRPr="0025220B">
              <w:rPr>
                <w:rStyle w:val="BoldandItalics"/>
              </w:rPr>
              <w:t>bold italicised</w:t>
            </w:r>
            <w:r w:rsidRPr="0025220B">
              <w:t xml:space="preserve"> t</w:t>
            </w:r>
            <w:r w:rsidRPr="0025220B">
              <w:t>ext is used, further information is detailed in the range statement. Assessment of performance is to be consistent with the evidence guide.</w:t>
            </w:r>
          </w:p>
        </w:tc>
      </w:tr>
    </w:tbl>
    <w:p w:rsidR="00000000" w:rsidRPr="0025220B" w:rsidP="0025220B">
      <w:pPr>
        <w:pStyle w:val="BodyText"/>
      </w:pPr>
    </w:p>
    <w:p w:rsidR="00000000" w:rsidRPr="0025220B" w:rsidP="0025220B">
      <w:pPr>
        <w:pStyle w:val="AllowPageBreak"/>
      </w:pPr>
    </w:p>
    <w:p w:rsidR="00000000" w:rsidRPr="0025220B" w:rsidP="0025220B">
      <w:pPr>
        <w:pStyle w:val="Heading1"/>
      </w:pPr>
      <w:bookmarkStart w:id="8" w:name="O_405597"/>
      <w:bookmarkEnd w:id="8"/>
      <w:r w:rsidRPr="0025220B">
        <w:t>Elements and Performance Criteria</w:t>
      </w:r>
    </w:p>
    <w:tbl>
      <w:tblPr>
        <w:tblW w:w="0" w:type="auto"/>
        <w:tblLayout w:type="fixed"/>
        <w:tblCellMar>
          <w:left w:w="62" w:type="dxa"/>
          <w:right w:w="62" w:type="dxa"/>
        </w:tblCellMar>
        <w:tblLook w:val="0000"/>
      </w:tblPr>
      <w:tblGrid>
        <w:gridCol w:w="2268"/>
        <w:gridCol w:w="6804"/>
      </w:tblGrid>
      <w:tr w:rsidTr="007D090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25220B" w:rsidP="0025220B">
            <w:pPr>
              <w:pStyle w:val="BodyText"/>
            </w:pPr>
            <w:r w:rsidRPr="0025220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SpecialBold"/>
              </w:rPr>
              <w:t>PERFORMANCE CRITERIA</w:t>
            </w:r>
          </w:p>
        </w:tc>
      </w:tr>
      <w:tr w:rsidTr="007D090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220B">
            <w:pPr>
              <w:pStyle w:val="List"/>
              <w:rPr>
                <w:lang w:val="en-NZ"/>
              </w:rPr>
            </w:pPr>
            <w:r w:rsidRPr="0025220B">
              <w:rPr>
                <w:rStyle w:val="SpecialBold"/>
              </w:rPr>
              <w:t>1</w:t>
            </w:r>
            <w:r w:rsidRPr="0025220B">
              <w:tab/>
            </w:r>
            <w:r w:rsidRPr="0025220B">
              <w:rPr>
                <w:rStyle w:val="SpecialBold"/>
              </w:rPr>
              <w:t>Monitor activated carbon adsorption plant performance</w:t>
            </w:r>
            <w:r w:rsidRPr="0025220B">
              <w:t>.</w:t>
            </w:r>
          </w:p>
        </w:tc>
        <w:tc>
          <w:tcPr>
            <w:tcW w:w="6804" w:type="dxa"/>
            <w:tcBorders>
              <w:top w:val="nil"/>
              <w:left w:val="nil"/>
              <w:bottom w:val="nil"/>
              <w:right w:val="nil"/>
            </w:tcBorders>
            <w:tcMar>
              <w:top w:w="0" w:type="dxa"/>
              <w:left w:w="62" w:type="dxa"/>
              <w:bottom w:w="0" w:type="dxa"/>
              <w:right w:w="62" w:type="dxa"/>
            </w:tcMar>
          </w:tcPr>
          <w:p w:rsidR="00000000" w:rsidRPr="0025220B" w:rsidP="0025220B">
            <w:pPr>
              <w:pStyle w:val="List"/>
            </w:pPr>
            <w:r w:rsidRPr="0025220B">
              <w:t>1.1</w:t>
            </w:r>
            <w:r w:rsidRPr="0025220B">
              <w:tab/>
              <w:t xml:space="preserve">Monitor </w:t>
            </w:r>
            <w:r w:rsidRPr="0025220B">
              <w:rPr>
                <w:rStyle w:val="BoldandItalics"/>
              </w:rPr>
              <w:t>processes</w:t>
            </w:r>
            <w:r w:rsidRPr="0025220B">
              <w:t xml:space="preserve"> to maintain the parameters of operation. </w:t>
            </w:r>
          </w:p>
          <w:p w:rsidR="00000000" w:rsidRPr="0025220B" w:rsidP="0025220B">
            <w:pPr>
              <w:pStyle w:val="List"/>
            </w:pPr>
            <w:r w:rsidRPr="0025220B">
              <w:t>1.2</w:t>
            </w:r>
            <w:r w:rsidRPr="0025220B">
              <w:tab/>
              <w:t xml:space="preserve">Identify and report process faults and the operational condition of plant according to </w:t>
            </w:r>
            <w:r w:rsidRPr="0025220B">
              <w:rPr>
                <w:rStyle w:val="BoldandItalics"/>
              </w:rPr>
              <w:t>organisational and statutory requirements</w:t>
            </w:r>
            <w:r w:rsidRPr="0025220B">
              <w:t>.</w:t>
            </w:r>
          </w:p>
          <w:p w:rsidR="00000000" w:rsidP="0025220B">
            <w:pPr>
              <w:pStyle w:val="List"/>
              <w:rPr>
                <w:lang w:val="en-NZ"/>
              </w:rPr>
            </w:pPr>
            <w:r w:rsidRPr="0025220B">
              <w:t>1.3</w:t>
            </w:r>
            <w:r w:rsidRPr="0025220B">
              <w:tab/>
              <w:t>Adjust integrated processes to optimise system performance according to organisational requirements.</w:t>
            </w:r>
          </w:p>
        </w:tc>
      </w:tr>
      <w:tr w:rsidTr="007D090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220B">
            <w:pPr>
              <w:pStyle w:val="List"/>
              <w:rPr>
                <w:lang w:val="en-NZ"/>
              </w:rPr>
            </w:pPr>
            <w:r w:rsidRPr="0025220B">
              <w:rPr>
                <w:rStyle w:val="SpecialBold"/>
              </w:rPr>
              <w:t>2</w:t>
            </w:r>
            <w:r w:rsidRPr="0025220B">
              <w:tab/>
            </w:r>
            <w:r w:rsidRPr="0025220B">
              <w:rPr>
                <w:rStyle w:val="SpecialBold"/>
              </w:rPr>
              <w:t>Operate and control activated carbon adsorption processes</w:t>
            </w:r>
            <w:r w:rsidRPr="0025220B">
              <w:t>.</w:t>
            </w:r>
          </w:p>
        </w:tc>
        <w:tc>
          <w:tcPr>
            <w:tcW w:w="6804" w:type="dxa"/>
            <w:tcBorders>
              <w:top w:val="nil"/>
              <w:left w:val="nil"/>
              <w:bottom w:val="nil"/>
              <w:right w:val="nil"/>
            </w:tcBorders>
            <w:tcMar>
              <w:top w:w="0" w:type="dxa"/>
              <w:left w:w="62" w:type="dxa"/>
              <w:bottom w:w="0" w:type="dxa"/>
              <w:right w:w="62" w:type="dxa"/>
            </w:tcMar>
          </w:tcPr>
          <w:p w:rsidR="00000000" w:rsidRPr="0025220B" w:rsidP="0025220B">
            <w:pPr>
              <w:pStyle w:val="List"/>
            </w:pPr>
            <w:r w:rsidRPr="0025220B">
              <w:t>2.1</w:t>
            </w:r>
            <w:r w:rsidRPr="0025220B">
              <w:tab/>
              <w:t xml:space="preserve">Carry out </w:t>
            </w:r>
            <w:r w:rsidRPr="0025220B">
              <w:rPr>
                <w:rStyle w:val="BoldandItalics"/>
              </w:rPr>
              <w:t>routine plant inspections</w:t>
            </w:r>
            <w:r w:rsidRPr="0025220B">
              <w:t xml:space="preserve"> according to organisational and plant requirements. </w:t>
            </w:r>
          </w:p>
          <w:p w:rsidR="00000000" w:rsidRPr="0025220B" w:rsidP="0025220B">
            <w:pPr>
              <w:pStyle w:val="List"/>
            </w:pPr>
            <w:r w:rsidRPr="0025220B">
              <w:t>2.2</w:t>
            </w:r>
            <w:r w:rsidRPr="0025220B">
              <w:tab/>
              <w:t xml:space="preserve">Conduct and analyse </w:t>
            </w:r>
            <w:r w:rsidRPr="0025220B">
              <w:rPr>
                <w:rStyle w:val="BoldandItalics"/>
              </w:rPr>
              <w:t>process tests</w:t>
            </w:r>
            <w:r w:rsidRPr="0025220B">
              <w:t xml:space="preserve"> and determine performance against plant operational requirements.</w:t>
            </w:r>
          </w:p>
          <w:p w:rsidR="00000000" w:rsidRPr="0025220B" w:rsidP="0025220B">
            <w:pPr>
              <w:pStyle w:val="List"/>
            </w:pPr>
            <w:r w:rsidRPr="0025220B">
              <w:t>2.3</w:t>
            </w:r>
            <w:r w:rsidRPr="0025220B">
              <w:tab/>
              <w:t>Collect, interpret and record process data according to organisational and plant requirements.</w:t>
            </w:r>
          </w:p>
          <w:p w:rsidR="00000000" w:rsidRPr="0025220B" w:rsidP="0025220B">
            <w:pPr>
              <w:pStyle w:val="List"/>
            </w:pPr>
            <w:r w:rsidRPr="0025220B">
              <w:t>2.4</w:t>
            </w:r>
            <w:r w:rsidRPr="0025220B">
              <w:tab/>
              <w:t>Conduct calculations to determine process perfor</w:t>
            </w:r>
            <w:r w:rsidRPr="0025220B">
              <w:t>mance.</w:t>
            </w:r>
          </w:p>
          <w:p w:rsidR="00000000" w:rsidP="0025220B">
            <w:pPr>
              <w:pStyle w:val="List"/>
              <w:rPr>
                <w:lang w:val="en-NZ"/>
              </w:rPr>
            </w:pPr>
            <w:r w:rsidRPr="0025220B">
              <w:t>2.5</w:t>
            </w:r>
            <w:r w:rsidRPr="0025220B">
              <w:tab/>
              <w:t xml:space="preserve">Make </w:t>
            </w:r>
            <w:r w:rsidRPr="0025220B">
              <w:rPr>
                <w:rStyle w:val="BoldandItalics"/>
              </w:rPr>
              <w:t>process adjustments</w:t>
            </w:r>
            <w:r w:rsidRPr="0025220B">
              <w:t xml:space="preserve"> to optimise system performance according to organisational requirements.</w:t>
            </w:r>
          </w:p>
        </w:tc>
      </w:tr>
      <w:tr w:rsidTr="007D090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5220B">
            <w:pPr>
              <w:pStyle w:val="List"/>
              <w:rPr>
                <w:lang w:val="en-NZ"/>
              </w:rPr>
            </w:pPr>
            <w:r w:rsidRPr="0025220B">
              <w:rPr>
                <w:rStyle w:val="SpecialBold"/>
              </w:rPr>
              <w:t>3</w:t>
            </w:r>
            <w:r w:rsidRPr="0025220B">
              <w:tab/>
            </w:r>
            <w:r w:rsidRPr="0025220B">
              <w:rPr>
                <w:rStyle w:val="SpecialBold"/>
              </w:rPr>
              <w:t>Compile activated carbon adsorption process records</w:t>
            </w:r>
            <w:r w:rsidRPr="0025220B">
              <w:t>.</w:t>
            </w:r>
          </w:p>
        </w:tc>
        <w:tc>
          <w:tcPr>
            <w:tcW w:w="6804" w:type="dxa"/>
            <w:tcBorders>
              <w:top w:val="nil"/>
              <w:left w:val="nil"/>
              <w:bottom w:val="nil"/>
              <w:right w:val="nil"/>
            </w:tcBorders>
            <w:tcMar>
              <w:top w:w="0" w:type="dxa"/>
              <w:left w:w="62" w:type="dxa"/>
              <w:bottom w:w="0" w:type="dxa"/>
              <w:right w:w="62" w:type="dxa"/>
            </w:tcMar>
          </w:tcPr>
          <w:p w:rsidR="00000000" w:rsidRPr="0025220B" w:rsidP="0025220B">
            <w:pPr>
              <w:pStyle w:val="List"/>
            </w:pPr>
            <w:r w:rsidRPr="0025220B">
              <w:t>3.1</w:t>
            </w:r>
            <w:r w:rsidRPr="0025220B">
              <w:tab/>
              <w:t>Compile reports from plant and system data to meet organisational requirements.</w:t>
            </w:r>
          </w:p>
          <w:p w:rsidR="00000000" w:rsidRPr="0025220B" w:rsidP="0025220B">
            <w:pPr>
              <w:pStyle w:val="List"/>
            </w:pPr>
            <w:r w:rsidRPr="0025220B">
              <w:t>3.2</w:t>
            </w:r>
            <w:r w:rsidRPr="0025220B">
              <w:tab/>
              <w:t>Rep</w:t>
            </w:r>
            <w:r w:rsidRPr="0025220B">
              <w:t>ort observations outside defined parameters for further action.</w:t>
            </w:r>
          </w:p>
        </w:tc>
      </w:tr>
    </w:tbl>
    <w:p w:rsidR="00000000" w:rsidRPr="0025220B" w:rsidP="0025220B">
      <w:pPr>
        <w:pStyle w:val="BodyText"/>
      </w:pPr>
    </w:p>
    <w:p w:rsidR="00000000" w:rsidRPr="0025220B" w:rsidP="0025220B">
      <w:pPr>
        <w:pStyle w:val="AllowPageBreak"/>
      </w:pPr>
    </w:p>
    <w:p w:rsidR="00000000" w:rsidRPr="0025220B" w:rsidP="0025220B">
      <w:pPr>
        <w:pStyle w:val="Heading1"/>
      </w:pPr>
      <w:bookmarkStart w:id="9" w:name="O_405588"/>
      <w:bookmarkEnd w:id="9"/>
      <w:r w:rsidRPr="0025220B">
        <w:t>Required Skills and Knowledge</w:t>
      </w:r>
    </w:p>
    <w:tbl>
      <w:tblPr>
        <w:tblW w:w="0" w:type="auto"/>
        <w:tblLayout w:type="fixed"/>
        <w:tblCellMar>
          <w:left w:w="62" w:type="dxa"/>
          <w:right w:w="62" w:type="dxa"/>
        </w:tblCellMar>
        <w:tblLook w:val="0000"/>
      </w:tblPr>
      <w:tblGrid>
        <w:gridCol w:w="9072"/>
      </w:tblGrid>
      <w:tr w:rsidTr="007D0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t>This describes the essential skills and knowledge and their level, required for this unit.</w:t>
            </w:r>
          </w:p>
        </w:tc>
      </w:tr>
      <w:tr w:rsidTr="007D0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220B" w:rsidP="0025220B">
            <w:pPr>
              <w:pStyle w:val="BodyText"/>
            </w:pPr>
            <w:r w:rsidRPr="0025220B">
              <w:rPr>
                <w:rStyle w:val="SpecialBold"/>
              </w:rPr>
              <w:t>Required skills</w:t>
            </w:r>
            <w:r w:rsidRPr="0025220B">
              <w:t>:</w:t>
            </w:r>
          </w:p>
          <w:p w:rsidR="00000000" w:rsidRPr="0025220B" w:rsidP="0025220B">
            <w:pPr>
              <w:pStyle w:val="ListBullet"/>
            </w:pPr>
            <w:r w:rsidRPr="0025220B">
              <w:t>identify and correct operational problems</w:t>
            </w:r>
          </w:p>
          <w:p w:rsidR="00000000" w:rsidRPr="0025220B" w:rsidP="0025220B">
            <w:pPr>
              <w:pStyle w:val="ListBullet"/>
            </w:pPr>
            <w:r w:rsidRPr="0025220B">
              <w:t>produce reports and logs</w:t>
            </w:r>
          </w:p>
          <w:p w:rsidR="00000000" w:rsidRPr="0025220B" w:rsidP="0025220B">
            <w:pPr>
              <w:pStyle w:val="ListBullet"/>
            </w:pPr>
            <w:r w:rsidRPr="0025220B">
              <w:t>use safety and personal protective equipment</w:t>
            </w:r>
          </w:p>
          <w:p w:rsidR="00000000" w:rsidRPr="0025220B" w:rsidP="0025220B">
            <w:pPr>
              <w:pStyle w:val="ListBullet"/>
            </w:pPr>
            <w:r w:rsidRPr="0025220B">
              <w:t>interpret plans, charts and instructions</w:t>
            </w:r>
          </w:p>
          <w:p w:rsidR="00000000" w:rsidRPr="0025220B" w:rsidP="0025220B">
            <w:pPr>
              <w:pStyle w:val="ListBullet"/>
            </w:pPr>
            <w:r w:rsidRPr="0025220B">
              <w:t>perform work related calculations</w:t>
            </w:r>
          </w:p>
          <w:p w:rsidR="00000000" w:rsidRPr="0025220B" w:rsidP="0025220B">
            <w:pPr>
              <w:pStyle w:val="ListBullet"/>
            </w:pPr>
            <w:r w:rsidRPr="0025220B">
              <w:t>interpret policies, procedures and standards</w:t>
            </w:r>
          </w:p>
          <w:p w:rsidR="00000000" w:rsidRPr="0025220B" w:rsidP="0025220B">
            <w:pPr>
              <w:pStyle w:val="ListBullet"/>
            </w:pPr>
            <w:r w:rsidRPr="0025220B">
              <w:t>communicate with employe</w:t>
            </w:r>
            <w:r w:rsidRPr="0025220B">
              <w:t>es and/or customers</w:t>
            </w:r>
          </w:p>
          <w:p w:rsidR="00000000" w:rsidRPr="0025220B" w:rsidP="0025220B">
            <w:pPr>
              <w:pStyle w:val="ListBullet"/>
            </w:pPr>
            <w:r w:rsidRPr="0025220B">
              <w:t>work effectively as part of a team</w:t>
            </w:r>
          </w:p>
          <w:p w:rsidR="00000000" w:rsidRPr="0025220B" w:rsidP="0025220B">
            <w:pPr>
              <w:pStyle w:val="ListBullet"/>
            </w:pPr>
            <w:r w:rsidRPr="0025220B">
              <w:t>use communication equipment</w:t>
            </w:r>
          </w:p>
          <w:p w:rsidR="00000000" w:rsidRPr="0025220B" w:rsidP="0025220B">
            <w:pPr>
              <w:pStyle w:val="ListBullet"/>
            </w:pPr>
            <w:r w:rsidRPr="0025220B">
              <w:t>give and receive instructions</w:t>
            </w:r>
          </w:p>
          <w:p w:rsidR="00000000" w:rsidRPr="0025220B" w:rsidP="0025220B">
            <w:pPr>
              <w:pStyle w:val="ListBullet"/>
            </w:pPr>
            <w:r w:rsidRPr="0025220B">
              <w:t>determine process requirements</w:t>
            </w:r>
          </w:p>
          <w:p w:rsidR="00000000" w:rsidRPr="0025220B" w:rsidP="0025220B">
            <w:pPr>
              <w:pStyle w:val="ListBullet"/>
            </w:pPr>
            <w:r w:rsidRPr="0025220B">
              <w:t>operate control equipment</w:t>
            </w:r>
          </w:p>
          <w:p w:rsidR="00000000" w:rsidP="0025220B">
            <w:pPr>
              <w:pStyle w:val="ListBullet"/>
              <w:rPr>
                <w:lang w:val="en-NZ"/>
              </w:rPr>
            </w:pPr>
            <w:r w:rsidRPr="0025220B">
              <w:t>collect samples and conduct tests</w:t>
            </w:r>
          </w:p>
        </w:tc>
      </w:tr>
      <w:tr w:rsidTr="007D0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220B" w:rsidP="0025220B">
            <w:pPr>
              <w:pStyle w:val="BodyText"/>
            </w:pPr>
            <w:r w:rsidRPr="0025220B">
              <w:rPr>
                <w:rStyle w:val="SpecialBold"/>
              </w:rPr>
              <w:t>Required knowledge</w:t>
            </w:r>
            <w:r w:rsidRPr="0025220B">
              <w:t>:</w:t>
            </w:r>
          </w:p>
          <w:p w:rsidR="00000000" w:rsidRPr="0025220B" w:rsidP="0025220B">
            <w:pPr>
              <w:pStyle w:val="ListBullet"/>
            </w:pPr>
            <w:r w:rsidRPr="0025220B">
              <w:t>process layout</w:t>
            </w:r>
          </w:p>
          <w:p w:rsidR="00000000" w:rsidRPr="0025220B" w:rsidP="0025220B">
            <w:pPr>
              <w:pStyle w:val="ListBullet"/>
            </w:pPr>
            <w:r w:rsidRPr="0025220B">
              <w:t>activated carbon adsorption principles</w:t>
            </w:r>
          </w:p>
          <w:p w:rsidR="00000000" w:rsidRPr="0025220B" w:rsidP="0025220B">
            <w:pPr>
              <w:pStyle w:val="ListBullet"/>
            </w:pPr>
            <w:r w:rsidRPr="0025220B">
              <w:t>powdered activated carbon</w:t>
            </w:r>
          </w:p>
          <w:p w:rsidR="00000000" w:rsidRPr="0025220B" w:rsidP="0025220B">
            <w:pPr>
              <w:pStyle w:val="ListBullet"/>
            </w:pPr>
            <w:r w:rsidRPr="0025220B">
              <w:t>granular activated carbon</w:t>
            </w:r>
          </w:p>
          <w:p w:rsidR="00000000" w:rsidRPr="0025220B" w:rsidP="0025220B">
            <w:pPr>
              <w:pStyle w:val="ListBullet"/>
            </w:pPr>
            <w:r w:rsidRPr="0025220B">
              <w:t>biological activated carbon</w:t>
            </w:r>
          </w:p>
          <w:p w:rsidR="00000000" w:rsidRPr="0025220B" w:rsidP="0025220B">
            <w:pPr>
              <w:pStyle w:val="ListBullet"/>
            </w:pPr>
            <w:r w:rsidRPr="0025220B">
              <w:t>lock out procedures for mechanical and electrical installations</w:t>
            </w:r>
          </w:p>
          <w:p w:rsidR="00000000" w:rsidRPr="0025220B" w:rsidP="0025220B">
            <w:pPr>
              <w:pStyle w:val="ListBullet"/>
            </w:pPr>
            <w:r w:rsidRPr="0025220B">
              <w:t>policies, procedures and legislation</w:t>
            </w:r>
          </w:p>
          <w:p w:rsidR="00000000" w:rsidRPr="0025220B" w:rsidP="0025220B">
            <w:pPr>
              <w:pStyle w:val="ListBullet"/>
            </w:pPr>
            <w:r w:rsidRPr="0025220B">
              <w:t>relevant utilities and service bodie</w:t>
            </w:r>
            <w:r w:rsidRPr="0025220B">
              <w:t>s</w:t>
            </w:r>
          </w:p>
          <w:p w:rsidR="00000000" w:rsidRPr="0025220B" w:rsidP="0025220B">
            <w:pPr>
              <w:pStyle w:val="ListBullet"/>
            </w:pPr>
            <w:r w:rsidRPr="0025220B">
              <w:t>communication systems</w:t>
            </w:r>
          </w:p>
          <w:p w:rsidR="00000000" w:rsidRPr="0025220B" w:rsidP="0025220B">
            <w:pPr>
              <w:pStyle w:val="ListBullet"/>
            </w:pPr>
            <w:r w:rsidRPr="0025220B">
              <w:t>hazardous materials handling</w:t>
            </w:r>
          </w:p>
          <w:p w:rsidR="00000000" w:rsidRPr="0025220B" w:rsidP="0025220B">
            <w:pPr>
              <w:pStyle w:val="ListBullet"/>
            </w:pPr>
            <w:r w:rsidRPr="0025220B">
              <w:t>material safety data sheets</w:t>
            </w:r>
          </w:p>
          <w:p w:rsidR="00000000" w:rsidRPr="0025220B" w:rsidP="0025220B">
            <w:pPr>
              <w:pStyle w:val="ListBullet"/>
            </w:pPr>
            <w:r w:rsidRPr="0025220B">
              <w:t>risk factors and potential hazards associated with activated carbon processes</w:t>
            </w:r>
          </w:p>
          <w:p w:rsidR="00000000" w:rsidRPr="0025220B" w:rsidP="0025220B">
            <w:pPr>
              <w:pStyle w:val="ListBullet"/>
            </w:pPr>
            <w:r w:rsidRPr="0025220B">
              <w:t>equipment operation, capacity and limitations</w:t>
            </w:r>
          </w:p>
          <w:p w:rsidR="00000000" w:rsidRPr="0025220B" w:rsidP="0025220B">
            <w:pPr>
              <w:pStyle w:val="ListBullet"/>
            </w:pPr>
            <w:r w:rsidRPr="0025220B">
              <w:t>mechanical and electrical control systems</w:t>
            </w:r>
          </w:p>
        </w:tc>
      </w:tr>
    </w:tbl>
    <w:p w:rsidR="00000000" w:rsidRPr="0025220B" w:rsidP="0025220B">
      <w:pPr>
        <w:pStyle w:val="BodyText"/>
      </w:pPr>
    </w:p>
    <w:p w:rsidR="00000000" w:rsidRPr="0025220B" w:rsidP="0025220B">
      <w:pPr>
        <w:pStyle w:val="AllowPageBreak"/>
      </w:pPr>
    </w:p>
    <w:p w:rsidR="00000000" w:rsidRPr="0025220B" w:rsidP="0025220B">
      <w:pPr>
        <w:pStyle w:val="Heading1"/>
      </w:pPr>
      <w:bookmarkStart w:id="10" w:name="O_405594"/>
      <w:bookmarkEnd w:id="10"/>
      <w:r w:rsidRPr="0025220B">
        <w:t>Evidence Guide</w:t>
      </w:r>
    </w:p>
    <w:tbl>
      <w:tblPr>
        <w:tblW w:w="0" w:type="auto"/>
        <w:tblLayout w:type="fixed"/>
        <w:tblCellMar>
          <w:left w:w="62" w:type="dxa"/>
          <w:right w:w="62" w:type="dxa"/>
        </w:tblCellMar>
        <w:tblLook w:val="0000"/>
      </w:tblPr>
      <w:tblGrid>
        <w:gridCol w:w="2968"/>
        <w:gridCol w:w="6104"/>
      </w:tblGrid>
      <w:tr w:rsidTr="007D0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t>The evidence guide provides advice on assessment and must be read in conjunction with the Performance Criteria, Required Skills and Knowledge, the Range Statement and the Assessment Guidelines for the Training Package.</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SpecialBold"/>
              </w:rPr>
              <w:t>Crit</w:t>
            </w:r>
            <w:r w:rsidRPr="0025220B">
              <w:rPr>
                <w:rStyle w:val="SpecialBold"/>
              </w:rPr>
              <w: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BodyText"/>
            </w:pPr>
            <w:r w:rsidRPr="0025220B">
              <w:t>The candidate should demonstrate the ability to monitor, operate and control activated carbon adsorption processes including:</w:t>
            </w:r>
          </w:p>
          <w:p w:rsidR="00000000" w:rsidRPr="0025220B" w:rsidP="0025220B">
            <w:pPr>
              <w:pStyle w:val="ListBullet"/>
            </w:pPr>
            <w:r w:rsidRPr="0025220B">
              <w:t xml:space="preserve">analysing tests </w:t>
            </w:r>
          </w:p>
          <w:p w:rsidR="00000000" w:rsidRPr="0025220B" w:rsidP="0025220B">
            <w:pPr>
              <w:pStyle w:val="ListBullet"/>
            </w:pPr>
            <w:r w:rsidRPr="0025220B">
              <w:t>identifying and reportin</w:t>
            </w:r>
            <w:r w:rsidRPr="0025220B">
              <w:t>g process and operational faults</w:t>
            </w:r>
          </w:p>
          <w:p w:rsidR="00000000" w:rsidRPr="0025220B" w:rsidP="0025220B">
            <w:pPr>
              <w:pStyle w:val="ListBullet"/>
            </w:pPr>
            <w:r w:rsidRPr="0025220B">
              <w:t xml:space="preserve">monitoring activated carbon systems </w:t>
            </w:r>
          </w:p>
          <w:p w:rsidR="00000000" w:rsidRPr="0025220B" w:rsidP="0025220B">
            <w:pPr>
              <w:pStyle w:val="ListBullet"/>
            </w:pPr>
            <w:r w:rsidRPr="0025220B">
              <w:t>making appropriate system adjustments</w:t>
            </w:r>
          </w:p>
          <w:p w:rsidR="00000000" w:rsidP="0025220B">
            <w:pPr>
              <w:pStyle w:val="ListBullet"/>
              <w:rPr>
                <w:lang w:val="en-NZ"/>
              </w:rPr>
            </w:pPr>
            <w:r w:rsidRPr="0025220B">
              <w:t>collecting and reporting process data</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BodyText"/>
            </w:pPr>
            <w:r w:rsidRPr="0025220B">
              <w:t xml:space="preserve">Access to the workplace and resources including: </w:t>
            </w:r>
          </w:p>
          <w:p w:rsidR="00000000" w:rsidRPr="0025220B" w:rsidP="0025220B">
            <w:pPr>
              <w:pStyle w:val="ListBullet"/>
            </w:pPr>
            <w:r w:rsidRPr="0025220B">
              <w:t>documentation that should normally be available in a water industry organisation</w:t>
            </w:r>
          </w:p>
          <w:p w:rsidR="00000000" w:rsidRPr="0025220B" w:rsidP="0025220B">
            <w:pPr>
              <w:pStyle w:val="ListBullet"/>
            </w:pPr>
            <w:r w:rsidRPr="0025220B">
              <w:t>relevant codes, standards, and government regulations</w:t>
            </w:r>
          </w:p>
          <w:p w:rsidR="00000000" w:rsidRPr="0025220B" w:rsidP="0025220B">
            <w:pPr>
              <w:pStyle w:val="BodyText"/>
            </w:pPr>
            <w:r w:rsidRPr="0025220B">
              <w:t>Where applicable, physical resources should include equipment modified for people with disabilities.</w:t>
            </w:r>
          </w:p>
          <w:p w:rsidR="00000000" w:rsidRPr="0025220B" w:rsidP="0025220B">
            <w:pPr>
              <w:pStyle w:val="BodyText"/>
            </w:pPr>
            <w:r w:rsidRPr="0025220B">
              <w:t>Access must be provi</w:t>
            </w:r>
            <w:r w:rsidRPr="0025220B">
              <w:t>ded to appropriate learning and/or assessment support when required.</w:t>
            </w:r>
          </w:p>
          <w:p w:rsidR="00000000" w:rsidRPr="0025220B" w:rsidP="0025220B">
            <w:pPr>
              <w:pStyle w:val="BodyText"/>
            </w:pPr>
            <w:r w:rsidRPr="0025220B">
              <w:t xml:space="preserve">Assessment processes and techniques must be culturally appropriate, and appropriate to the language and literacy capacity of the candidate and the work being performed. </w:t>
            </w:r>
          </w:p>
          <w:p w:rsidR="00000000" w:rsidRPr="0025220B" w:rsidP="0025220B">
            <w:pPr>
              <w:pStyle w:val="BodyText"/>
            </w:pPr>
            <w:r w:rsidRPr="0025220B">
              <w:t>Validity and suff</w:t>
            </w:r>
            <w:r w:rsidRPr="0025220B">
              <w:t>iciency of evidence requires that:</w:t>
            </w:r>
          </w:p>
          <w:p w:rsidR="00000000" w:rsidRPr="0025220B" w:rsidP="0025220B">
            <w:pPr>
              <w:pStyle w:val="ListBullet"/>
            </w:pPr>
            <w:r w:rsidRPr="0025220B">
              <w:t>competency will need to be demonstrated over a period of time reflecting the scope of the role and the practical requirements of the workplace</w:t>
            </w:r>
          </w:p>
          <w:p w:rsidR="00000000" w:rsidRPr="0025220B" w:rsidP="0025220B">
            <w:pPr>
              <w:pStyle w:val="ListBullet"/>
            </w:pPr>
            <w:r w:rsidRPr="0025220B">
              <w:t xml:space="preserve">where the assessment is part of a structured learning experience the evidence </w:t>
            </w:r>
            <w:r w:rsidRPr="0025220B">
              <w:t>collected must relate to a number of performances assessed at different points in time and separated by further learning and practice</w:t>
            </w:r>
          </w:p>
          <w:p w:rsidR="00000000" w:rsidRPr="0025220B" w:rsidP="0025220B">
            <w:pPr>
              <w:pStyle w:val="ListBullet"/>
            </w:pPr>
            <w:r w:rsidRPr="0025220B">
              <w:t>a decision of competence should only be made when the assessor has complete confidence in the person's competence over tim</w:t>
            </w:r>
            <w:r w:rsidRPr="0025220B">
              <w:t>e and in various contexts</w:t>
            </w:r>
          </w:p>
          <w:p w:rsidR="00000000" w:rsidRPr="0025220B" w:rsidP="0025220B">
            <w:pPr>
              <w:pStyle w:val="ListBullet"/>
            </w:pPr>
            <w:r w:rsidRPr="0025220B">
              <w:t>all assessment that is part of a structured learning experience must include a combination of direct, indirect and supplementary evidence</w:t>
            </w:r>
          </w:p>
          <w:p w:rsidR="00000000" w:rsidRPr="0025220B" w:rsidP="0025220B">
            <w:pPr>
              <w:pStyle w:val="ListBullet"/>
            </w:pPr>
            <w:r w:rsidRPr="0025220B">
              <w:t>where assessment is for the purpose of recognition (RCC/RPL), the evidence provided will nee</w:t>
            </w:r>
            <w:r w:rsidRPr="0025220B">
              <w:t>d to be authenticated and show that it represents competency demonstrated over a period of time</w:t>
            </w:r>
          </w:p>
          <w:p w:rsidR="00000000" w:rsidRPr="0025220B" w:rsidP="0025220B">
            <w:pPr>
              <w:pStyle w:val="ListBullet"/>
            </w:pPr>
            <w:r w:rsidRPr="0025220B">
              <w:t>assessment can be through simulated project-based activity and must include evidence relating to each of the elements in this unit</w:t>
            </w:r>
          </w:p>
          <w:p w:rsidR="00000000" w:rsidRPr="0025220B" w:rsidP="0025220B">
            <w:pPr>
              <w:pStyle w:val="BodyText"/>
            </w:pPr>
            <w:r w:rsidRPr="0025220B">
              <w:t xml:space="preserve">In all cases where practical </w:t>
            </w:r>
            <w:r w:rsidRPr="0025220B">
              <w:t>assessment is used it will be combined with targeted questioning to assess the underpinning knowledge. Questioning will be undertaken in a manner appropriate to the skill levels of the operator, any cultural issues that may affect responses to the question</w:t>
            </w:r>
            <w:r w:rsidRPr="0025220B">
              <w:t>s, and reflecting the requirements of the competency and the work being performed.</w:t>
            </w:r>
          </w:p>
        </w:tc>
      </w:tr>
    </w:tbl>
    <w:p w:rsidR="00000000" w:rsidRPr="0025220B" w:rsidP="0025220B">
      <w:pPr>
        <w:pStyle w:val="BodyText"/>
      </w:pPr>
    </w:p>
    <w:p w:rsidR="00000000" w:rsidRPr="0025220B" w:rsidP="0025220B">
      <w:pPr>
        <w:pStyle w:val="AllowPageBreak"/>
      </w:pPr>
    </w:p>
    <w:p w:rsidR="00000000" w:rsidRPr="0025220B" w:rsidP="0025220B">
      <w:pPr>
        <w:pStyle w:val="Heading1"/>
      </w:pPr>
      <w:bookmarkStart w:id="11" w:name="O_405589"/>
      <w:bookmarkEnd w:id="11"/>
      <w:r w:rsidRPr="0025220B">
        <w:t>Range Statement</w:t>
      </w:r>
    </w:p>
    <w:tbl>
      <w:tblPr>
        <w:tblW w:w="0" w:type="auto"/>
        <w:tblLayout w:type="fixed"/>
        <w:tblCellMar>
          <w:left w:w="62" w:type="dxa"/>
          <w:right w:w="62" w:type="dxa"/>
        </w:tblCellMar>
        <w:tblLook w:val="0000"/>
      </w:tblPr>
      <w:tblGrid>
        <w:gridCol w:w="2968"/>
        <w:gridCol w:w="6104"/>
      </w:tblGrid>
      <w:tr w:rsidTr="007D0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t xml:space="preserve">The range statement relates to the unit of competency as a whole. </w:t>
            </w:r>
            <w:r w:rsidRPr="0025220B">
              <w:t xml:space="preserve">It allows for different work environments and situations that may affect performance. </w:t>
            </w:r>
            <w:r w:rsidRPr="0025220B">
              <w:rPr>
                <w:rStyle w:val="BoldandItalics"/>
              </w:rPr>
              <w:t>Bold italicised</w:t>
            </w:r>
            <w:r w:rsidRPr="0025220B">
              <w:t xml:space="preserve"> wording, if used in the Performance Criteria, is detailed below. Add any essential operating conditions that may be present with training and assessment d</w:t>
            </w:r>
            <w:r w:rsidRPr="0025220B">
              <w:t>epending on the work situation, needs if the candidate, accessibility of the item, and local industry and regional contexts.</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BoldandItalics"/>
              </w:rPr>
              <w:t>Processes</w:t>
            </w:r>
            <w:r w:rsidRPr="0025220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ListBullet"/>
            </w:pPr>
            <w:r w:rsidRPr="0025220B">
              <w:t>pre-treatment, for example:</w:t>
            </w:r>
          </w:p>
          <w:p w:rsidR="00000000" w:rsidRPr="0025220B" w:rsidP="0025220B">
            <w:pPr>
              <w:pStyle w:val="ListBullet2"/>
            </w:pPr>
            <w:r w:rsidRPr="0025220B">
              <w:t>screening</w:t>
            </w:r>
          </w:p>
          <w:p w:rsidR="00000000" w:rsidRPr="0025220B" w:rsidP="0025220B">
            <w:pPr>
              <w:pStyle w:val="ListBullet2"/>
            </w:pPr>
            <w:r w:rsidRPr="0025220B">
              <w:t>pH correction</w:t>
            </w:r>
          </w:p>
          <w:p w:rsidR="00000000" w:rsidRPr="0025220B" w:rsidP="0025220B">
            <w:pPr>
              <w:pStyle w:val="ListBullet2"/>
            </w:pPr>
            <w:r w:rsidRPr="0025220B">
              <w:t xml:space="preserve">ozone </w:t>
            </w:r>
          </w:p>
          <w:p w:rsidR="00000000" w:rsidRPr="0025220B" w:rsidP="0025220B">
            <w:pPr>
              <w:pStyle w:val="ListBullet"/>
            </w:pPr>
            <w:r w:rsidRPr="0025220B">
              <w:t>powdered activated carbon (PAC)</w:t>
            </w:r>
          </w:p>
          <w:p w:rsidR="00000000" w:rsidRPr="0025220B" w:rsidP="0025220B">
            <w:pPr>
              <w:pStyle w:val="ListBullet"/>
            </w:pPr>
            <w:r w:rsidRPr="0025220B">
              <w:t>granular activated carbon(GAC)</w:t>
            </w:r>
          </w:p>
          <w:p w:rsidR="00000000" w:rsidP="0025220B">
            <w:pPr>
              <w:pStyle w:val="ListBullet"/>
              <w:rPr>
                <w:lang w:val="en-NZ"/>
              </w:rPr>
            </w:pPr>
            <w:r w:rsidRPr="0025220B">
              <w:t>biological activated carbon (BAC)</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BoldandItalics"/>
              </w:rPr>
              <w:t>Organisational and statutory requirements</w:t>
            </w:r>
            <w:r w:rsidRPr="0025220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ListBullet"/>
            </w:pPr>
            <w:r w:rsidRPr="0025220B">
              <w:t>by-laws and organisational policies</w:t>
            </w:r>
          </w:p>
          <w:p w:rsidR="00000000" w:rsidRPr="0025220B" w:rsidP="0025220B">
            <w:pPr>
              <w:pStyle w:val="ListBullet"/>
            </w:pPr>
            <w:r w:rsidRPr="0025220B">
              <w:t>standard operating procedures</w:t>
            </w:r>
          </w:p>
          <w:p w:rsidR="00000000" w:rsidRPr="0025220B" w:rsidP="0025220B">
            <w:pPr>
              <w:pStyle w:val="ListBullet"/>
            </w:pPr>
            <w:r w:rsidRPr="0025220B">
              <w:t>environment protection</w:t>
            </w:r>
          </w:p>
          <w:p w:rsidR="00000000" w:rsidRPr="0025220B" w:rsidP="0025220B">
            <w:pPr>
              <w:pStyle w:val="ListBullet"/>
            </w:pPr>
            <w:r w:rsidRPr="0025220B">
              <w:t>occupational health and safety</w:t>
            </w:r>
          </w:p>
          <w:p w:rsidR="00000000" w:rsidRPr="0025220B" w:rsidP="0025220B">
            <w:pPr>
              <w:pStyle w:val="ListBullet"/>
            </w:pPr>
            <w:r w:rsidRPr="0025220B">
              <w:t>chemicals</w:t>
            </w:r>
          </w:p>
          <w:p w:rsidR="00000000" w:rsidRPr="0025220B" w:rsidP="0025220B">
            <w:pPr>
              <w:pStyle w:val="ListBullet"/>
            </w:pPr>
            <w:r w:rsidRPr="0025220B">
              <w:t>dangerous goods</w:t>
            </w:r>
          </w:p>
          <w:p w:rsidR="00000000" w:rsidRPr="0025220B" w:rsidP="0025220B">
            <w:pPr>
              <w:pStyle w:val="ListBullet"/>
            </w:pPr>
            <w:r w:rsidRPr="0025220B">
              <w:t>electrical</w:t>
            </w:r>
          </w:p>
          <w:p w:rsidR="00000000" w:rsidRPr="0025220B" w:rsidP="0025220B">
            <w:pPr>
              <w:pStyle w:val="ListBullet"/>
            </w:pPr>
            <w:r w:rsidRPr="0025220B">
              <w:t>lifts and cranes</w:t>
            </w:r>
          </w:p>
          <w:p w:rsidR="00000000" w:rsidRPr="0025220B" w:rsidP="0025220B">
            <w:pPr>
              <w:pStyle w:val="ListBullet"/>
            </w:pPr>
            <w:r w:rsidRPr="0025220B">
              <w:t>World Health Organisation standards</w:t>
            </w:r>
          </w:p>
          <w:p w:rsidR="00000000" w:rsidRPr="0025220B" w:rsidP="0025220B">
            <w:pPr>
              <w:pStyle w:val="ListBullet"/>
            </w:pPr>
            <w:r w:rsidRPr="0025220B">
              <w:t>Australian Drinking Water Guidelines</w:t>
            </w:r>
          </w:p>
          <w:p w:rsidR="00000000" w:rsidP="0025220B">
            <w:pPr>
              <w:pStyle w:val="ListBullet"/>
              <w:rPr>
                <w:lang w:val="en-NZ"/>
              </w:rPr>
            </w:pPr>
            <w:r w:rsidRPr="0025220B">
              <w:t>licensing agreements</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BoldandItalics"/>
              </w:rPr>
              <w:t>Routine plant inspections</w:t>
            </w:r>
            <w:r w:rsidRPr="0025220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ListBullet"/>
            </w:pPr>
            <w:r w:rsidRPr="0025220B">
              <w:t xml:space="preserve">interaction and communication with other employees, other authorities and the </w:t>
            </w:r>
            <w:r w:rsidRPr="0025220B">
              <w:t>general public</w:t>
            </w:r>
          </w:p>
          <w:p w:rsidR="00000000" w:rsidRPr="0025220B" w:rsidP="0025220B">
            <w:pPr>
              <w:pStyle w:val="ListBullet"/>
            </w:pPr>
            <w:r w:rsidRPr="0025220B">
              <w:t xml:space="preserve">visual observation </w:t>
            </w:r>
          </w:p>
          <w:p w:rsidR="00000000" w:rsidP="0025220B">
            <w:pPr>
              <w:pStyle w:val="ListBullet"/>
              <w:rPr>
                <w:lang w:val="en-NZ"/>
              </w:rPr>
            </w:pPr>
            <w:r w:rsidRPr="0025220B">
              <w:t>implementation of reporting procedures that may also include procedures for the implementation of by-laws, organisational policies and statutory requirements</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BoldandItalics"/>
              </w:rPr>
              <w:t>Process tests</w:t>
            </w:r>
            <w:r w:rsidRPr="0025220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ListBullet"/>
            </w:pPr>
            <w:r w:rsidRPr="0025220B">
              <w:t>jar testing investigations for PAC</w:t>
            </w:r>
          </w:p>
          <w:p w:rsidR="00000000" w:rsidRPr="0025220B" w:rsidP="0025220B">
            <w:pPr>
              <w:pStyle w:val="ListBullet"/>
            </w:pPr>
            <w:r w:rsidRPr="0025220B">
              <w:t>odour analysis</w:t>
            </w:r>
          </w:p>
          <w:p w:rsidR="00000000" w:rsidRPr="0025220B" w:rsidP="0025220B">
            <w:pPr>
              <w:pStyle w:val="ListBullet"/>
            </w:pPr>
            <w:r w:rsidRPr="0025220B">
              <w:t>UV</w:t>
            </w:r>
            <w:r w:rsidRPr="0025220B">
              <w:rPr>
                <w:rStyle w:val="Subscript"/>
              </w:rPr>
              <w:t>254</w:t>
            </w:r>
            <w:r w:rsidRPr="0025220B">
              <w:t xml:space="preserve"> absorbance</w:t>
            </w:r>
          </w:p>
          <w:p w:rsidR="00000000" w:rsidRPr="0025220B" w:rsidP="0025220B">
            <w:pPr>
              <w:pStyle w:val="ListBullet"/>
            </w:pPr>
            <w:r w:rsidRPr="0025220B">
              <w:t>microbiological analysis</w:t>
            </w:r>
          </w:p>
          <w:p w:rsidR="00000000" w:rsidP="0025220B">
            <w:pPr>
              <w:pStyle w:val="ListBullet"/>
              <w:rPr>
                <w:lang w:val="en-NZ"/>
              </w:rPr>
            </w:pPr>
            <w:r w:rsidRPr="0025220B">
              <w:t>adsorption capacity</w:t>
            </w:r>
          </w:p>
        </w:tc>
      </w:tr>
      <w:tr w:rsidTr="007D090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5220B">
            <w:pPr>
              <w:pStyle w:val="BodyText"/>
              <w:rPr>
                <w:lang w:val="en-NZ"/>
              </w:rPr>
            </w:pPr>
            <w:r w:rsidRPr="0025220B">
              <w:rPr>
                <w:rStyle w:val="BoldandItalics"/>
              </w:rPr>
              <w:t>Process adjustments</w:t>
            </w:r>
            <w:r w:rsidRPr="0025220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5220B" w:rsidP="0025220B">
            <w:pPr>
              <w:pStyle w:val="ListBullet"/>
            </w:pPr>
            <w:r w:rsidRPr="0025220B">
              <w:t>hydraulic loadings</w:t>
            </w:r>
          </w:p>
          <w:p w:rsidR="00000000" w:rsidRPr="0025220B" w:rsidP="0025220B">
            <w:pPr>
              <w:pStyle w:val="ListBullet"/>
            </w:pPr>
            <w:r w:rsidRPr="0025220B">
              <w:t>backwash rates</w:t>
            </w:r>
          </w:p>
          <w:p w:rsidR="00000000" w:rsidRPr="0025220B" w:rsidP="0025220B">
            <w:pPr>
              <w:pStyle w:val="ListBullet"/>
            </w:pPr>
            <w:r w:rsidRPr="0025220B">
              <w:t>powdered activated carbon dosages and addition points</w:t>
            </w:r>
          </w:p>
        </w:tc>
      </w:tr>
    </w:tbl>
    <w:p w:rsidR="007D090C" w:rsidP="0025220B">
      <w:pPr>
        <w:pStyle w:val="BodyText"/>
      </w:pPr>
    </w:p>
    <w:p w:rsidR="007D090C" w:rsidP="0025220B">
      <w:pPr>
        <w:pStyle w:val="BodyText"/>
      </w:pPr>
    </w:p>
    <w:p w:rsidR="00000000" w:rsidRPr="0025220B" w:rsidP="0025220B">
      <w:pPr>
        <w:pStyle w:val="Heading1"/>
      </w:pPr>
      <w:bookmarkStart w:id="12" w:name="O_405586"/>
      <w:bookmarkEnd w:id="12"/>
      <w:r w:rsidRPr="0025220B">
        <w:t>Unit Sector(s)</w:t>
      </w:r>
    </w:p>
    <w:p w:rsidR="00000000" w:rsidRPr="0025220B" w:rsidP="0025220B">
      <w:pPr>
        <w:pStyle w:val="BodyText"/>
      </w:pPr>
      <w:r w:rsidRPr="0025220B">
        <w:t>Not applicable.</w:t>
      </w:r>
    </w:p>
    <w:p w:rsidR="00000000" w:rsidRPr="0025220B" w:rsidP="0025220B">
      <w:pPr>
        <w:pStyle w:val="AllowPageBreak"/>
      </w:pPr>
    </w:p>
    <w:p w:rsidR="00000000" w:rsidRPr="0025220B" w:rsidP="0025220B">
      <w:pPr>
        <w:pStyle w:val="Heading1"/>
      </w:pPr>
      <w:bookmarkStart w:id="13" w:name="O_405598"/>
      <w:bookmarkEnd w:id="13"/>
      <w:r w:rsidRPr="0025220B">
        <w:t>Competency field</w:t>
      </w:r>
    </w:p>
    <w:p w:rsidR="00000000" w:rsidRPr="0025220B" w:rsidP="0025220B">
      <w:pPr>
        <w:pStyle w:val="BodyText"/>
      </w:pPr>
      <w:r w:rsidRPr="0025220B">
        <w:t>Treatment.</w:t>
      </w:r>
    </w:p>
    <w:p w:rsidR="00000000" w:rsidRPr="0025220B" w:rsidP="0025220B"/>
    <w:sectPr w:rsidSect="002522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90C" w:rsidP="007D09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0C" w:rsidP="002522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090C" w:rsidP="002522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D090C" w:rsidP="002522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0B" w:rsidRPr="007D090C" w:rsidP="007D09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0C" w:rsidRPr="002D2AF8" w:rsidP="0025220B">
    <w:pPr>
      <w:pStyle w:val="Header"/>
      <w:framePr w:wrap="around"/>
    </w:pPr>
    <w:r>
      <w:fldChar w:fldCharType="begin"/>
    </w:r>
    <w:r>
      <w:instrText xml:space="preserve"> TITLE   \* MERGEFORMAT </w:instrText>
    </w:r>
    <w:r>
      <w:fldChar w:fldCharType="separate"/>
    </w:r>
    <w:r>
      <w:t>NWP367A Monitor, operate and control activated carbon adsorption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D090C" w:rsidP="00252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4A6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AD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43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20B"/>
    <w:pPr>
      <w:spacing w:before="360" w:after="60"/>
      <w:outlineLvl w:val="0"/>
    </w:pPr>
    <w:rPr>
      <w:sz w:val="32"/>
    </w:rPr>
  </w:style>
  <w:style w:type="paragraph" w:styleId="Heading2">
    <w:name w:val="heading 2"/>
    <w:basedOn w:val="HeadingBase"/>
    <w:next w:val="BodyText"/>
    <w:link w:val="Heading2Char"/>
    <w:qFormat/>
    <w:rsid w:val="0025220B"/>
    <w:pPr>
      <w:keepLines/>
      <w:spacing w:before="240" w:after="120"/>
      <w:outlineLvl w:val="1"/>
    </w:pPr>
    <w:rPr>
      <w:sz w:val="28"/>
      <w:szCs w:val="40"/>
    </w:rPr>
  </w:style>
  <w:style w:type="paragraph" w:styleId="Heading3">
    <w:name w:val="heading 3"/>
    <w:basedOn w:val="HeadingBase"/>
    <w:next w:val="BodyText"/>
    <w:link w:val="Heading3Char"/>
    <w:qFormat/>
    <w:rsid w:val="0025220B"/>
    <w:pPr>
      <w:spacing w:before="180" w:after="120"/>
      <w:outlineLvl w:val="2"/>
    </w:pPr>
    <w:rPr>
      <w:spacing w:val="-10"/>
      <w:kern w:val="32"/>
    </w:rPr>
  </w:style>
  <w:style w:type="paragraph" w:styleId="Heading4">
    <w:name w:val="heading 4"/>
    <w:basedOn w:val="HeadingBase"/>
    <w:next w:val="BodyText"/>
    <w:link w:val="Heading4Char"/>
    <w:qFormat/>
    <w:rsid w:val="0025220B"/>
    <w:pPr>
      <w:spacing w:before="160" w:after="120"/>
      <w:outlineLvl w:val="3"/>
    </w:pPr>
    <w:rPr>
      <w:sz w:val="22"/>
    </w:rPr>
  </w:style>
  <w:style w:type="paragraph" w:styleId="Heading5">
    <w:name w:val="heading 5"/>
    <w:basedOn w:val="HeadingBase"/>
    <w:next w:val="Normal"/>
    <w:link w:val="Heading5Char"/>
    <w:qFormat/>
    <w:rsid w:val="0025220B"/>
    <w:pPr>
      <w:spacing w:before="80"/>
      <w:outlineLvl w:val="4"/>
    </w:pPr>
    <w:rPr>
      <w:color w:val="918585"/>
      <w:sz w:val="20"/>
    </w:rPr>
  </w:style>
  <w:style w:type="paragraph" w:styleId="Heading6">
    <w:name w:val="heading 6"/>
    <w:basedOn w:val="HeadingBase"/>
    <w:next w:val="Normal"/>
    <w:link w:val="Heading6Char"/>
    <w:qFormat/>
    <w:rsid w:val="0025220B"/>
    <w:pPr>
      <w:spacing w:before="60"/>
      <w:outlineLvl w:val="5"/>
    </w:pPr>
    <w:rPr>
      <w:color w:val="918585"/>
      <w:sz w:val="20"/>
    </w:rPr>
  </w:style>
  <w:style w:type="paragraph" w:styleId="Heading7">
    <w:name w:val="heading 7"/>
    <w:basedOn w:val="Normal"/>
    <w:next w:val="Normal"/>
    <w:link w:val="Heading7Char"/>
    <w:qFormat/>
    <w:rsid w:val="0025220B"/>
    <w:pPr>
      <w:ind w:left="720"/>
      <w:outlineLvl w:val="6"/>
    </w:pPr>
    <w:rPr>
      <w:i/>
    </w:rPr>
  </w:style>
  <w:style w:type="paragraph" w:styleId="Heading8">
    <w:name w:val="heading 8"/>
    <w:basedOn w:val="Normal"/>
    <w:next w:val="Normal"/>
    <w:link w:val="Heading8Char"/>
    <w:qFormat/>
    <w:rsid w:val="0025220B"/>
    <w:pPr>
      <w:ind w:left="720"/>
      <w:outlineLvl w:val="7"/>
    </w:pPr>
    <w:rPr>
      <w:i/>
    </w:rPr>
  </w:style>
  <w:style w:type="paragraph" w:styleId="Heading9">
    <w:name w:val="heading 9"/>
    <w:basedOn w:val="Normal"/>
    <w:next w:val="Normal"/>
    <w:link w:val="Heading9Char"/>
    <w:qFormat/>
    <w:rsid w:val="0025220B"/>
    <w:pPr>
      <w:ind w:left="720"/>
      <w:outlineLvl w:val="8"/>
    </w:pPr>
    <w:rPr>
      <w:i/>
    </w:rPr>
  </w:style>
  <w:style w:type="character" w:default="1" w:styleId="DefaultParagraphFont">
    <w:name w:val="Default Paragraph Font"/>
    <w:uiPriority w:val="1"/>
    <w:unhideWhenUsed/>
    <w:rsid w:val="00252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20B"/>
  </w:style>
  <w:style w:type="character" w:customStyle="1" w:styleId="Heading1Char">
    <w:name w:val="Heading 1 Char"/>
    <w:basedOn w:val="DefaultParagraphFont"/>
    <w:link w:val="Heading1"/>
    <w:rsid w:val="0025220B"/>
    <w:rPr>
      <w:rFonts w:ascii="Times New Roman" w:eastAsia="Times New Roman" w:hAnsi="Times New Roman" w:cs="Times New Roman"/>
      <w:b/>
      <w:sz w:val="32"/>
      <w:szCs w:val="20"/>
      <w:lang w:eastAsia="en-US"/>
    </w:rPr>
  </w:style>
  <w:style w:type="paragraph" w:styleId="BodyText">
    <w:name w:val="Body Text"/>
    <w:basedOn w:val="Normal"/>
    <w:link w:val="BodyTextChar"/>
    <w:rsid w:val="002522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20B"/>
    <w:rPr>
      <w:rFonts w:ascii="Times New Roman" w:eastAsia="Times New Roman" w:hAnsi="Times New Roman" w:cs="Times New Roman"/>
      <w:sz w:val="24"/>
      <w:lang w:eastAsia="en-US"/>
    </w:rPr>
  </w:style>
  <w:style w:type="paragraph" w:styleId="Footer">
    <w:name w:val="footer"/>
    <w:basedOn w:val="Normal"/>
    <w:link w:val="FooterChar"/>
    <w:rsid w:val="00252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20B"/>
    <w:rPr>
      <w:rFonts w:ascii="Times New Roman" w:eastAsia="Times New Roman" w:hAnsi="Times New Roman" w:cs="Times New Roman"/>
      <w:sz w:val="16"/>
      <w:lang w:eastAsia="en-US"/>
    </w:rPr>
  </w:style>
  <w:style w:type="paragraph" w:styleId="List">
    <w:name w:val="List"/>
    <w:basedOn w:val="BodyText"/>
    <w:next w:val="BodyText"/>
    <w:rsid w:val="0025220B"/>
    <w:pPr>
      <w:tabs>
        <w:tab w:val="left" w:pos="340"/>
      </w:tabs>
      <w:spacing w:before="60" w:after="60"/>
      <w:ind w:left="340" w:hanging="340"/>
    </w:pPr>
  </w:style>
  <w:style w:type="paragraph" w:styleId="ListBullet">
    <w:name w:val="List Bullet"/>
    <w:basedOn w:val="List"/>
    <w:rsid w:val="0025220B"/>
    <w:pPr>
      <w:numPr>
        <w:numId w:val="13"/>
      </w:numPr>
      <w:tabs>
        <w:tab w:val="clear" w:pos="340"/>
      </w:tabs>
      <w:spacing w:before="40" w:after="40"/>
    </w:pPr>
  </w:style>
  <w:style w:type="character" w:customStyle="1" w:styleId="SpecialBold">
    <w:name w:val="Special Bold"/>
    <w:basedOn w:val="DefaultParagraphFont"/>
    <w:rsid w:val="0025220B"/>
    <w:rPr>
      <w:b/>
      <w:spacing w:val="0"/>
    </w:rPr>
  </w:style>
  <w:style w:type="paragraph" w:styleId="ListBullet2">
    <w:name w:val="List Bullet 2"/>
    <w:basedOn w:val="List2"/>
    <w:rsid w:val="0025220B"/>
    <w:pPr>
      <w:numPr>
        <w:numId w:val="14"/>
      </w:numPr>
      <w:tabs>
        <w:tab w:val="clear" w:pos="680"/>
      </w:tabs>
    </w:pPr>
  </w:style>
  <w:style w:type="paragraph" w:customStyle="1" w:styleId="SuperHeading">
    <w:name w:val="SuperHeading"/>
    <w:basedOn w:val="Normal"/>
    <w:rsid w:val="0025220B"/>
    <w:pPr>
      <w:spacing w:before="240" w:after="120"/>
      <w:outlineLvl w:val="0"/>
    </w:pPr>
    <w:rPr>
      <w:rFonts w:ascii="Times New Roman" w:hAnsi="Times New Roman"/>
      <w:b/>
      <w:sz w:val="28"/>
    </w:rPr>
  </w:style>
  <w:style w:type="paragraph" w:customStyle="1" w:styleId="AllowPageBreak">
    <w:name w:val="AllowPageBreak"/>
    <w:rsid w:val="00252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25220B"/>
    <w:rPr>
      <w:sz w:val="16"/>
      <w:vertAlign w:val="subscript"/>
    </w:rPr>
  </w:style>
  <w:style w:type="character" w:customStyle="1" w:styleId="BoldandItalics">
    <w:name w:val="Bold and Italics"/>
    <w:qFormat/>
    <w:rsid w:val="0025220B"/>
    <w:rPr>
      <w:b/>
      <w:i/>
      <w:u w:val="none"/>
    </w:rPr>
  </w:style>
  <w:style w:type="character" w:customStyle="1" w:styleId="Heading2Char">
    <w:name w:val="Heading 2 Char"/>
    <w:basedOn w:val="DefaultParagraphFont"/>
    <w:link w:val="Heading2"/>
    <w:rsid w:val="00252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20B"/>
    <w:rPr>
      <w:rFonts w:ascii="Courier New" w:eastAsia="Times New Roman" w:hAnsi="Courier New" w:cs="Times New Roman"/>
      <w:i/>
      <w:szCs w:val="20"/>
      <w:lang w:eastAsia="en-US"/>
    </w:rPr>
  </w:style>
  <w:style w:type="paragraph" w:customStyle="1" w:styleId="HeadingBase">
    <w:name w:val="Heading Base"/>
    <w:rsid w:val="00252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20B"/>
    <w:pPr>
      <w:tabs>
        <w:tab w:val="right" w:leader="dot" w:pos="9072"/>
      </w:tabs>
      <w:ind w:left="567"/>
    </w:pPr>
    <w:rPr>
      <w:szCs w:val="22"/>
    </w:rPr>
  </w:style>
  <w:style w:type="paragraph" w:customStyle="1" w:styleId="TOCBase">
    <w:name w:val="TOC Base"/>
    <w:rsid w:val="00252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20B"/>
    <w:pPr>
      <w:tabs>
        <w:tab w:val="right" w:leader="dot" w:pos="9072"/>
      </w:tabs>
      <w:spacing w:before="40" w:after="40"/>
      <w:ind w:left="284"/>
    </w:pPr>
    <w:rPr>
      <w:rFonts w:ascii="Times New Roman" w:hAnsi="Times New Roman"/>
    </w:rPr>
  </w:style>
  <w:style w:type="paragraph" w:styleId="TOC1">
    <w:name w:val="toc 1"/>
    <w:basedOn w:val="TOCBase"/>
    <w:next w:val="Normal"/>
    <w:rsid w:val="002522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220B"/>
    <w:pPr>
      <w:spacing w:before="5040"/>
      <w:jc w:val="center"/>
    </w:pPr>
    <w:rPr>
      <w:sz w:val="48"/>
      <w:szCs w:val="72"/>
      <w:lang w:val="en-US"/>
    </w:rPr>
  </w:style>
  <w:style w:type="character" w:customStyle="1" w:styleId="TitleChar">
    <w:name w:val="Title Char"/>
    <w:basedOn w:val="DefaultParagraphFont"/>
    <w:link w:val="Title"/>
    <w:rsid w:val="00252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20B"/>
    <w:pPr>
      <w:tabs>
        <w:tab w:val="left" w:pos="3600"/>
        <w:tab w:val="left" w:pos="3958"/>
      </w:tabs>
    </w:pPr>
  </w:style>
  <w:style w:type="paragraph" w:customStyle="1" w:styleId="Note">
    <w:name w:val="Note"/>
    <w:basedOn w:val="BodyText"/>
    <w:rsid w:val="00252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20B"/>
    <w:pPr>
      <w:framePr w:wrap="auto" w:hAnchor="text" w:y="6049"/>
    </w:pPr>
    <w:rPr>
      <w:color w:val="000000"/>
      <w:sz w:val="40"/>
    </w:rPr>
  </w:style>
  <w:style w:type="paragraph" w:customStyle="1" w:styleId="TOCTitle">
    <w:name w:val="TOCTitle"/>
    <w:basedOn w:val="Heading1"/>
    <w:rsid w:val="0025220B"/>
    <w:pPr>
      <w:spacing w:after="240"/>
      <w:jc w:val="center"/>
      <w:outlineLvl w:val="9"/>
    </w:pPr>
    <w:rPr>
      <w:caps/>
    </w:rPr>
  </w:style>
  <w:style w:type="paragraph" w:customStyle="1" w:styleId="Version">
    <w:name w:val="Version"/>
    <w:rsid w:val="00252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20B"/>
    <w:pPr>
      <w:keepNext w:val="0"/>
      <w:tabs>
        <w:tab w:val="right" w:pos="4176"/>
      </w:tabs>
      <w:ind w:left="198" w:hanging="198"/>
    </w:pPr>
    <w:rPr>
      <w:rFonts w:ascii="Garamond" w:hAnsi="Garamond"/>
    </w:rPr>
  </w:style>
  <w:style w:type="paragraph" w:styleId="IndexHeading">
    <w:name w:val="index heading"/>
    <w:basedOn w:val="Normal"/>
    <w:next w:val="Index1"/>
    <w:semiHidden/>
    <w:rsid w:val="0025220B"/>
    <w:pPr>
      <w:spacing w:before="120" w:after="120"/>
    </w:pPr>
    <w:rPr>
      <w:rFonts w:ascii="Arial" w:hAnsi="Arial"/>
      <w:b/>
      <w:color w:val="918585"/>
      <w:sz w:val="24"/>
    </w:rPr>
  </w:style>
  <w:style w:type="paragraph" w:styleId="Header">
    <w:name w:val="header"/>
    <w:basedOn w:val="Normal"/>
    <w:link w:val="HeaderChar"/>
    <w:rsid w:val="00252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20B"/>
    <w:rPr>
      <w:rFonts w:ascii="Times New Roman" w:eastAsia="Times New Roman" w:hAnsi="Times New Roman" w:cs="Times New Roman"/>
      <w:sz w:val="16"/>
      <w:szCs w:val="20"/>
      <w:lang w:val="en-GB" w:eastAsia="en-US"/>
    </w:rPr>
  </w:style>
  <w:style w:type="paragraph" w:customStyle="1" w:styleId="Chapter">
    <w:name w:val="Chapter"/>
    <w:basedOn w:val="Normal"/>
    <w:rsid w:val="0025220B"/>
    <w:pPr>
      <w:spacing w:before="240"/>
    </w:pPr>
    <w:rPr>
      <w:rFonts w:ascii="Times New Roman" w:hAnsi="Times New Roman"/>
      <w:smallCaps/>
      <w:spacing w:val="80"/>
      <w:sz w:val="28"/>
    </w:rPr>
  </w:style>
  <w:style w:type="paragraph" w:customStyle="1" w:styleId="InChapter">
    <w:name w:val="InChapter"/>
    <w:basedOn w:val="Heading3"/>
    <w:rsid w:val="0025220B"/>
    <w:pPr>
      <w:spacing w:after="240"/>
      <w:outlineLvl w:val="9"/>
    </w:pPr>
    <w:rPr>
      <w:noProof/>
    </w:rPr>
  </w:style>
  <w:style w:type="paragraph" w:styleId="Index2">
    <w:name w:val="index 2"/>
    <w:basedOn w:val="Normal"/>
    <w:next w:val="Normal"/>
    <w:semiHidden/>
    <w:rsid w:val="0025220B"/>
    <w:pPr>
      <w:tabs>
        <w:tab w:val="right" w:pos="4176"/>
      </w:tabs>
      <w:ind w:left="568" w:hanging="284"/>
    </w:pPr>
    <w:rPr>
      <w:rFonts w:ascii="Garamond" w:hAnsi="Garamond"/>
    </w:rPr>
  </w:style>
  <w:style w:type="paragraph" w:customStyle="1" w:styleId="Byline">
    <w:name w:val="Byline"/>
    <w:rsid w:val="00252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20B"/>
    <w:pPr>
      <w:tabs>
        <w:tab w:val="clear" w:pos="3600"/>
        <w:tab w:val="clear" w:pos="3958"/>
      </w:tabs>
      <w:jc w:val="right"/>
    </w:pPr>
  </w:style>
  <w:style w:type="character" w:styleId="Emphasis">
    <w:name w:val="Emphasis"/>
    <w:basedOn w:val="DefaultParagraphFont"/>
    <w:qFormat/>
    <w:rsid w:val="0025220B"/>
    <w:rPr>
      <w:i/>
    </w:rPr>
  </w:style>
  <w:style w:type="paragraph" w:styleId="Caption">
    <w:name w:val="caption"/>
    <w:basedOn w:val="BodyText"/>
    <w:next w:val="Normal"/>
    <w:qFormat/>
    <w:rsid w:val="0025220B"/>
    <w:pPr>
      <w:framePr w:w="2268" w:hSpace="181" w:vSpace="181" w:wrap="around" w:vAnchor="text" w:hAnchor="page" w:x="1135" w:y="285" w:anchorLock="1"/>
    </w:pPr>
    <w:rPr>
      <w:i/>
    </w:rPr>
  </w:style>
  <w:style w:type="paragraph" w:customStyle="1" w:styleId="MiniTOCTitle">
    <w:name w:val="MiniTOCTitle"/>
    <w:basedOn w:val="Heading4"/>
    <w:rsid w:val="0025220B"/>
    <w:pPr>
      <w:spacing w:before="240"/>
      <w:outlineLvl w:val="9"/>
    </w:pPr>
    <w:rPr>
      <w:noProof/>
      <w:sz w:val="24"/>
    </w:rPr>
  </w:style>
  <w:style w:type="paragraph" w:customStyle="1" w:styleId="MiniTOCItem">
    <w:name w:val="MiniTOCItem"/>
    <w:basedOn w:val="ListBullet"/>
    <w:rsid w:val="0025220B"/>
    <w:pPr>
      <w:numPr>
        <w:numId w:val="0"/>
      </w:numPr>
      <w:tabs>
        <w:tab w:val="right" w:leader="dot" w:pos="6521"/>
      </w:tabs>
      <w:spacing w:before="0" w:after="0"/>
    </w:pPr>
  </w:style>
  <w:style w:type="paragraph" w:customStyle="1" w:styleId="TOFTitle">
    <w:name w:val="TOFTitle"/>
    <w:basedOn w:val="TOCTitle"/>
    <w:rsid w:val="0025220B"/>
  </w:style>
  <w:style w:type="paragraph" w:styleId="TableofFigures">
    <w:name w:val="table of figures"/>
    <w:basedOn w:val="Normal"/>
    <w:next w:val="Normal"/>
    <w:semiHidden/>
    <w:rsid w:val="0025220B"/>
    <w:pPr>
      <w:tabs>
        <w:tab w:val="right" w:leader="dot" w:pos="9072"/>
      </w:tabs>
      <w:ind w:left="970" w:hanging="403"/>
    </w:pPr>
    <w:rPr>
      <w:rFonts w:ascii="Times New Roman" w:hAnsi="Times New Roman"/>
      <w:b/>
    </w:rPr>
  </w:style>
  <w:style w:type="paragraph" w:styleId="ListNumber">
    <w:name w:val="List Number"/>
    <w:basedOn w:val="List"/>
    <w:rsid w:val="0025220B"/>
    <w:pPr>
      <w:numPr>
        <w:numId w:val="11"/>
      </w:numPr>
    </w:pPr>
  </w:style>
  <w:style w:type="character" w:customStyle="1" w:styleId="WingdingSymbols">
    <w:name w:val="Wingding Symbols"/>
    <w:rsid w:val="0025220B"/>
    <w:rPr>
      <w:rFonts w:ascii="Wingdings" w:hAnsi="Wingdings"/>
    </w:rPr>
  </w:style>
  <w:style w:type="paragraph" w:customStyle="1" w:styleId="TableHeading">
    <w:name w:val="Table Heading"/>
    <w:basedOn w:val="HeadingBase"/>
    <w:rsid w:val="0025220B"/>
    <w:pPr>
      <w:keepLines/>
      <w:pBdr>
        <w:bottom w:val="single" w:sz="6" w:space="1" w:color="918585"/>
      </w:pBdr>
      <w:spacing w:before="240"/>
    </w:pPr>
  </w:style>
  <w:style w:type="character" w:customStyle="1" w:styleId="HotSpot">
    <w:name w:val="HotSpot"/>
    <w:rsid w:val="0025220B"/>
    <w:rPr>
      <w:color w:val="0033CC"/>
      <w:u w:val="none"/>
    </w:rPr>
  </w:style>
  <w:style w:type="paragraph" w:customStyle="1" w:styleId="BodyTextRight">
    <w:name w:val="Body Text Right"/>
    <w:basedOn w:val="BodyText"/>
    <w:rsid w:val="0025220B"/>
    <w:pPr>
      <w:spacing w:before="0" w:after="0"/>
      <w:jc w:val="right"/>
    </w:pPr>
  </w:style>
  <w:style w:type="paragraph" w:styleId="Index3">
    <w:name w:val="index 3"/>
    <w:basedOn w:val="ListNumber2"/>
    <w:next w:val="Normal"/>
    <w:semiHidden/>
    <w:rsid w:val="0025220B"/>
    <w:pPr>
      <w:numPr>
        <w:numId w:val="0"/>
      </w:numPr>
      <w:tabs>
        <w:tab w:val="right" w:leader="dot" w:pos="4176"/>
      </w:tabs>
    </w:pPr>
  </w:style>
  <w:style w:type="paragraph" w:styleId="ListNumber2">
    <w:name w:val="List Number 2"/>
    <w:basedOn w:val="List2"/>
    <w:rsid w:val="0025220B"/>
    <w:pPr>
      <w:numPr>
        <w:numId w:val="10"/>
      </w:numPr>
      <w:tabs>
        <w:tab w:val="clear" w:pos="1060"/>
      </w:tabs>
    </w:pPr>
  </w:style>
  <w:style w:type="paragraph" w:customStyle="1" w:styleId="MarginNote">
    <w:name w:val="Margin Note"/>
    <w:basedOn w:val="BodyText"/>
    <w:rsid w:val="00252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20B"/>
    <w:rPr>
      <w:sz w:val="32"/>
    </w:rPr>
  </w:style>
  <w:style w:type="paragraph" w:customStyle="1" w:styleId="HeadingProcedure">
    <w:name w:val="Heading Procedure"/>
    <w:basedOn w:val="HeadingBase"/>
    <w:next w:val="Normal"/>
    <w:rsid w:val="0025220B"/>
    <w:pPr>
      <w:tabs>
        <w:tab w:val="left" w:pos="0"/>
      </w:tabs>
      <w:spacing w:before="120" w:after="60"/>
    </w:pPr>
    <w:rPr>
      <w:i/>
      <w:color w:val="918585"/>
      <w:sz w:val="22"/>
    </w:rPr>
  </w:style>
  <w:style w:type="paragraph" w:customStyle="1" w:styleId="TableBodyText">
    <w:name w:val="Table Body Text"/>
    <w:basedOn w:val="BodyText"/>
    <w:rsid w:val="0025220B"/>
    <w:pPr>
      <w:spacing w:before="60" w:after="60"/>
    </w:pPr>
  </w:style>
  <w:style w:type="paragraph" w:styleId="ListContinue">
    <w:name w:val="List Continue"/>
    <w:basedOn w:val="List"/>
    <w:rsid w:val="0025220B"/>
    <w:pPr>
      <w:ind w:firstLine="0"/>
    </w:pPr>
  </w:style>
  <w:style w:type="paragraph" w:customStyle="1" w:styleId="ListNote">
    <w:name w:val="List Note"/>
    <w:basedOn w:val="List"/>
    <w:rsid w:val="0025220B"/>
    <w:pPr>
      <w:pBdr>
        <w:top w:val="single" w:sz="6" w:space="2" w:color="918585"/>
        <w:bottom w:val="single" w:sz="6" w:space="2" w:color="918585"/>
      </w:pBdr>
      <w:tabs>
        <w:tab w:val="left" w:pos="1021"/>
      </w:tabs>
      <w:ind w:firstLine="0"/>
    </w:pPr>
  </w:style>
  <w:style w:type="paragraph" w:customStyle="1" w:styleId="Warning">
    <w:name w:val="Warning"/>
    <w:basedOn w:val="BodyText"/>
    <w:rsid w:val="0025220B"/>
    <w:pPr>
      <w:shd w:val="clear" w:color="auto" w:fill="D9D9D9"/>
      <w:tabs>
        <w:tab w:val="left" w:pos="992"/>
      </w:tabs>
      <w:ind w:left="119" w:right="119"/>
    </w:pPr>
    <w:rPr>
      <w:sz w:val="20"/>
    </w:rPr>
  </w:style>
  <w:style w:type="paragraph" w:customStyle="1" w:styleId="MarginIcons">
    <w:name w:val="Margin Icons"/>
    <w:basedOn w:val="BodyText"/>
    <w:rsid w:val="00252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20B"/>
    <w:rPr>
      <w:rFonts w:ascii="Courier New" w:hAnsi="Courier New"/>
    </w:rPr>
  </w:style>
  <w:style w:type="paragraph" w:customStyle="1" w:styleId="NoteBullet">
    <w:name w:val="Note Bullet"/>
    <w:basedOn w:val="Note"/>
    <w:rsid w:val="0025220B"/>
    <w:pPr>
      <w:tabs>
        <w:tab w:val="clear" w:pos="680"/>
      </w:tabs>
      <w:spacing w:before="60" w:after="60"/>
    </w:pPr>
  </w:style>
  <w:style w:type="paragraph" w:customStyle="1" w:styleId="SubHeading2">
    <w:name w:val="SubHeading2"/>
    <w:basedOn w:val="HeadingBase"/>
    <w:rsid w:val="0025220B"/>
    <w:pPr>
      <w:spacing w:before="240" w:after="60"/>
    </w:pPr>
    <w:rPr>
      <w:sz w:val="20"/>
    </w:rPr>
  </w:style>
  <w:style w:type="paragraph" w:customStyle="1" w:styleId="SubHeading1">
    <w:name w:val="SubHeading1"/>
    <w:basedOn w:val="HeadingBase"/>
    <w:rsid w:val="0025220B"/>
    <w:pPr>
      <w:spacing w:before="240" w:after="60"/>
    </w:pPr>
    <w:rPr>
      <w:color w:val="918585"/>
      <w:sz w:val="22"/>
    </w:rPr>
  </w:style>
  <w:style w:type="paragraph" w:customStyle="1" w:styleId="SideHeading">
    <w:name w:val="Side Heading"/>
    <w:basedOn w:val="HeadingBase"/>
    <w:rsid w:val="00252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20B"/>
    <w:pPr>
      <w:numPr>
        <w:numId w:val="12"/>
      </w:numPr>
    </w:pPr>
  </w:style>
  <w:style w:type="paragraph" w:styleId="PlainText">
    <w:name w:val="Plain Text"/>
    <w:basedOn w:val="Normal"/>
    <w:link w:val="PlainTextChar"/>
    <w:rsid w:val="0025220B"/>
    <w:rPr>
      <w:sz w:val="20"/>
    </w:rPr>
  </w:style>
  <w:style w:type="character" w:customStyle="1" w:styleId="PlainTextChar">
    <w:name w:val="Plain Text Char"/>
    <w:basedOn w:val="DefaultParagraphFont"/>
    <w:link w:val="PlainText"/>
    <w:rsid w:val="0025220B"/>
    <w:rPr>
      <w:rFonts w:ascii="Courier New" w:eastAsia="Times New Roman" w:hAnsi="Courier New" w:cs="Times New Roman"/>
      <w:sz w:val="20"/>
      <w:szCs w:val="20"/>
      <w:lang w:eastAsia="en-US"/>
    </w:rPr>
  </w:style>
  <w:style w:type="character" w:customStyle="1" w:styleId="MenuOption">
    <w:name w:val="Menu Option"/>
    <w:basedOn w:val="DefaultParagraphFont"/>
    <w:rsid w:val="0025220B"/>
    <w:rPr>
      <w:b/>
      <w:smallCaps/>
    </w:rPr>
  </w:style>
  <w:style w:type="paragraph" w:customStyle="1" w:styleId="TableListNumber">
    <w:name w:val="Table List Number"/>
    <w:basedOn w:val="ListNumber"/>
    <w:rsid w:val="0025220B"/>
    <w:pPr>
      <w:numPr>
        <w:numId w:val="0"/>
      </w:numPr>
    </w:pPr>
  </w:style>
  <w:style w:type="paragraph" w:styleId="TOC4">
    <w:name w:val="toc 4"/>
    <w:basedOn w:val="TOCBase"/>
    <w:next w:val="Normal"/>
    <w:semiHidden/>
    <w:rsid w:val="0025220B"/>
    <w:pPr>
      <w:tabs>
        <w:tab w:val="right" w:leader="dot" w:pos="9071"/>
      </w:tabs>
      <w:ind w:left="1701"/>
    </w:pPr>
  </w:style>
  <w:style w:type="paragraph" w:customStyle="1" w:styleId="ListAlpha">
    <w:name w:val="List Alpha"/>
    <w:basedOn w:val="List"/>
    <w:rsid w:val="0025220B"/>
    <w:pPr>
      <w:numPr>
        <w:numId w:val="9"/>
      </w:numPr>
    </w:pPr>
  </w:style>
  <w:style w:type="paragraph" w:customStyle="1" w:styleId="ListAlpha2">
    <w:name w:val="List Alpha 2"/>
    <w:basedOn w:val="List2"/>
    <w:rsid w:val="0025220B"/>
    <w:pPr>
      <w:numPr>
        <w:numId w:val="8"/>
      </w:numPr>
    </w:pPr>
  </w:style>
  <w:style w:type="paragraph" w:styleId="List2">
    <w:name w:val="List 2"/>
    <w:basedOn w:val="BodyText"/>
    <w:rsid w:val="0025220B"/>
    <w:pPr>
      <w:tabs>
        <w:tab w:val="left" w:pos="680"/>
      </w:tabs>
      <w:spacing w:before="60" w:after="60"/>
      <w:ind w:left="680" w:hanging="340"/>
    </w:pPr>
  </w:style>
  <w:style w:type="paragraph" w:styleId="List3">
    <w:name w:val="List 3"/>
    <w:basedOn w:val="BodyText"/>
    <w:rsid w:val="0025220B"/>
    <w:pPr>
      <w:tabs>
        <w:tab w:val="left" w:pos="1021"/>
      </w:tabs>
      <w:spacing w:before="60" w:after="60"/>
      <w:ind w:left="1020" w:hanging="340"/>
    </w:pPr>
  </w:style>
  <w:style w:type="paragraph" w:styleId="List4">
    <w:name w:val="List 4"/>
    <w:basedOn w:val="BodyText"/>
    <w:rsid w:val="0025220B"/>
    <w:pPr>
      <w:tabs>
        <w:tab w:val="left" w:pos="1361"/>
      </w:tabs>
      <w:spacing w:before="60" w:after="60"/>
      <w:ind w:left="1361" w:hanging="340"/>
    </w:pPr>
  </w:style>
  <w:style w:type="paragraph" w:styleId="List5">
    <w:name w:val="List 5"/>
    <w:basedOn w:val="BodyText"/>
    <w:rsid w:val="0025220B"/>
    <w:pPr>
      <w:tabs>
        <w:tab w:val="left" w:pos="1701"/>
      </w:tabs>
      <w:spacing w:before="60" w:after="60"/>
      <w:ind w:left="1701" w:hanging="340"/>
    </w:pPr>
  </w:style>
  <w:style w:type="paragraph" w:styleId="ListBullet3">
    <w:name w:val="List Bullet 3"/>
    <w:basedOn w:val="List3"/>
    <w:rsid w:val="0025220B"/>
    <w:pPr>
      <w:numPr>
        <w:numId w:val="15"/>
      </w:numPr>
      <w:tabs>
        <w:tab w:val="clear" w:pos="1021"/>
      </w:tabs>
      <w:ind w:left="1037" w:hanging="357"/>
    </w:pPr>
  </w:style>
  <w:style w:type="paragraph" w:styleId="ListBullet4">
    <w:name w:val="List Bullet 4"/>
    <w:basedOn w:val="List4"/>
    <w:rsid w:val="0025220B"/>
    <w:pPr>
      <w:numPr>
        <w:numId w:val="3"/>
      </w:numPr>
    </w:pPr>
  </w:style>
  <w:style w:type="paragraph" w:styleId="ListBullet5">
    <w:name w:val="List Bullet 5"/>
    <w:basedOn w:val="List5"/>
    <w:rsid w:val="0025220B"/>
    <w:pPr>
      <w:numPr>
        <w:numId w:val="4"/>
      </w:numPr>
    </w:pPr>
  </w:style>
  <w:style w:type="paragraph" w:styleId="ListContinue2">
    <w:name w:val="List Continue 2"/>
    <w:basedOn w:val="List2"/>
    <w:rsid w:val="0025220B"/>
    <w:pPr>
      <w:ind w:firstLine="0"/>
    </w:pPr>
  </w:style>
  <w:style w:type="paragraph" w:styleId="ListContinue3">
    <w:name w:val="List Continue 3"/>
    <w:basedOn w:val="List3"/>
    <w:rsid w:val="0025220B"/>
    <w:pPr>
      <w:ind w:left="1021" w:firstLine="0"/>
    </w:pPr>
  </w:style>
  <w:style w:type="paragraph" w:styleId="ListContinue4">
    <w:name w:val="List Continue 4"/>
    <w:basedOn w:val="List4"/>
    <w:rsid w:val="0025220B"/>
    <w:pPr>
      <w:ind w:firstLine="0"/>
    </w:pPr>
  </w:style>
  <w:style w:type="paragraph" w:styleId="ListContinue5">
    <w:name w:val="List Continue 5"/>
    <w:basedOn w:val="List5"/>
    <w:rsid w:val="0025220B"/>
    <w:pPr>
      <w:ind w:firstLine="0"/>
    </w:pPr>
  </w:style>
  <w:style w:type="paragraph" w:styleId="ListNumber3">
    <w:name w:val="List Number 3"/>
    <w:basedOn w:val="List3"/>
    <w:rsid w:val="0025220B"/>
    <w:pPr>
      <w:numPr>
        <w:numId w:val="5"/>
      </w:numPr>
    </w:pPr>
  </w:style>
  <w:style w:type="paragraph" w:styleId="ListNumber4">
    <w:name w:val="List Number 4"/>
    <w:basedOn w:val="List4"/>
    <w:rsid w:val="0025220B"/>
    <w:pPr>
      <w:numPr>
        <w:numId w:val="6"/>
      </w:numPr>
    </w:pPr>
  </w:style>
  <w:style w:type="paragraph" w:styleId="ListNumber5">
    <w:name w:val="List Number 5"/>
    <w:basedOn w:val="List5"/>
    <w:rsid w:val="0025220B"/>
    <w:pPr>
      <w:numPr>
        <w:numId w:val="7"/>
      </w:numPr>
    </w:pPr>
  </w:style>
  <w:style w:type="paragraph" w:styleId="BlockText">
    <w:name w:val="Block Text"/>
    <w:basedOn w:val="Normal"/>
    <w:rsid w:val="0025220B"/>
    <w:pPr>
      <w:spacing w:after="120"/>
      <w:ind w:left="1440" w:right="1440"/>
    </w:pPr>
  </w:style>
  <w:style w:type="character" w:customStyle="1" w:styleId="Superscript">
    <w:name w:val="Superscript"/>
    <w:basedOn w:val="DefaultParagraphFont"/>
    <w:rsid w:val="0025220B"/>
    <w:rPr>
      <w:sz w:val="16"/>
      <w:vertAlign w:val="superscript"/>
    </w:rPr>
  </w:style>
  <w:style w:type="character" w:customStyle="1" w:styleId="Symbols">
    <w:name w:val="Symbols"/>
    <w:basedOn w:val="DefaultParagraphFont"/>
    <w:rsid w:val="0025220B"/>
    <w:rPr>
      <w:rFonts w:ascii="Symbol" w:hAnsi="Symbol"/>
    </w:rPr>
  </w:style>
  <w:style w:type="character" w:customStyle="1" w:styleId="MenuOptions">
    <w:name w:val="Menu Options"/>
    <w:basedOn w:val="DefaultParagraphFont"/>
    <w:rsid w:val="0025220B"/>
    <w:rPr>
      <w:rFonts w:ascii="Arial Narrow" w:hAnsi="Arial Narrow"/>
      <w:smallCaps/>
    </w:rPr>
  </w:style>
  <w:style w:type="character" w:customStyle="1" w:styleId="Buttons">
    <w:name w:val="Buttons"/>
    <w:basedOn w:val="DefaultParagraphFont"/>
    <w:rsid w:val="0025220B"/>
    <w:rPr>
      <w:b/>
    </w:rPr>
  </w:style>
  <w:style w:type="character" w:customStyle="1" w:styleId="Underlined">
    <w:name w:val="Underlined"/>
    <w:basedOn w:val="DefaultParagraphFont"/>
    <w:rsid w:val="0025220B"/>
    <w:rPr>
      <w:u w:val="single"/>
    </w:rPr>
  </w:style>
  <w:style w:type="paragraph" w:customStyle="1" w:styleId="TableBodyTextRight">
    <w:name w:val="Table Body Text Right"/>
    <w:basedOn w:val="TableBodyText"/>
    <w:rsid w:val="0025220B"/>
    <w:pPr>
      <w:widowControl w:val="0"/>
      <w:autoSpaceDE w:val="0"/>
      <w:autoSpaceDN w:val="0"/>
      <w:adjustRightInd w:val="0"/>
      <w:jc w:val="right"/>
    </w:pPr>
    <w:rPr>
      <w:rFonts w:cs="Arial"/>
      <w:szCs w:val="18"/>
    </w:rPr>
  </w:style>
  <w:style w:type="paragraph" w:customStyle="1" w:styleId="CopyrightText">
    <w:name w:val="Copyright Text"/>
    <w:basedOn w:val="BodyText"/>
    <w:rsid w:val="0025220B"/>
    <w:rPr>
      <w:sz w:val="18"/>
    </w:rPr>
  </w:style>
  <w:style w:type="paragraph" w:customStyle="1" w:styleId="BodySmallRight">
    <w:name w:val="Body Small Right"/>
    <w:basedOn w:val="BodyTextRight"/>
    <w:rsid w:val="0025220B"/>
    <w:rPr>
      <w:sz w:val="18"/>
      <w:szCs w:val="18"/>
    </w:rPr>
  </w:style>
  <w:style w:type="paragraph" w:customStyle="1" w:styleId="MarginEdition">
    <w:name w:val="Margin Edition"/>
    <w:basedOn w:val="MarginNote"/>
    <w:rsid w:val="0025220B"/>
    <w:pPr>
      <w:spacing w:before="0" w:after="0"/>
    </w:pPr>
    <w:rPr>
      <w:rFonts w:ascii="Times New Roman" w:hAnsi="Times New Roman"/>
      <w:color w:val="999999"/>
    </w:rPr>
  </w:style>
  <w:style w:type="paragraph" w:customStyle="1" w:styleId="Spacer">
    <w:name w:val="Spacer"/>
    <w:basedOn w:val="Normal"/>
    <w:rsid w:val="0025220B"/>
    <w:rPr>
      <w:sz w:val="2"/>
      <w:szCs w:val="2"/>
    </w:rPr>
  </w:style>
  <w:style w:type="character" w:customStyle="1" w:styleId="Small">
    <w:name w:val="Small"/>
    <w:basedOn w:val="DefaultParagraphFont"/>
    <w:rsid w:val="0025220B"/>
    <w:rPr>
      <w:sz w:val="16"/>
    </w:rPr>
  </w:style>
  <w:style w:type="paragraph" w:customStyle="1" w:styleId="WideTable">
    <w:name w:val="Wide Table"/>
    <w:basedOn w:val="Normal"/>
    <w:rsid w:val="0025220B"/>
    <w:pPr>
      <w:ind w:left="-1418"/>
    </w:pPr>
    <w:rPr>
      <w:sz w:val="2"/>
      <w:szCs w:val="2"/>
    </w:rPr>
  </w:style>
  <w:style w:type="character" w:styleId="PageNumber">
    <w:name w:val="page number"/>
    <w:basedOn w:val="DefaultParagraphFont"/>
    <w:rsid w:val="0025220B"/>
  </w:style>
  <w:style w:type="paragraph" w:styleId="Quote">
    <w:name w:val="Quote"/>
    <w:basedOn w:val="Heading1"/>
    <w:link w:val="QuoteChar"/>
    <w:qFormat/>
    <w:rsid w:val="0025220B"/>
    <w:rPr>
      <w:b w:val="0"/>
      <w:sz w:val="72"/>
      <w:szCs w:val="72"/>
      <w:lang w:val="en-NZ"/>
    </w:rPr>
  </w:style>
  <w:style w:type="character" w:customStyle="1" w:styleId="QuoteChar">
    <w:name w:val="Quote Char"/>
    <w:basedOn w:val="DefaultParagraphFont"/>
    <w:link w:val="Quote"/>
    <w:rsid w:val="00252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20B"/>
    <w:pPr>
      <w:pageBreakBefore/>
    </w:pPr>
  </w:style>
  <w:style w:type="paragraph" w:customStyle="1" w:styleId="Border">
    <w:name w:val="Border"/>
    <w:basedOn w:val="Normal"/>
    <w:qFormat/>
    <w:rsid w:val="00252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20B"/>
    <w:rPr>
      <w:b/>
      <w:bCs/>
      <w:i/>
      <w:iCs/>
      <w:color w:val="auto"/>
    </w:rPr>
  </w:style>
  <w:style w:type="paragraph" w:styleId="IntenseQuote">
    <w:name w:val="Intense Quote"/>
    <w:basedOn w:val="Normal"/>
    <w:next w:val="Normal"/>
    <w:link w:val="IntenseQuoteChar"/>
    <w:uiPriority w:val="30"/>
    <w:qFormat/>
    <w:rsid w:val="00252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20B"/>
    <w:rPr>
      <w:smallCaps/>
      <w:color w:val="auto"/>
      <w:u w:val="single"/>
    </w:rPr>
  </w:style>
  <w:style w:type="character" w:styleId="IntenseReference">
    <w:name w:val="Intense Reference"/>
    <w:basedOn w:val="DefaultParagraphFont"/>
    <w:uiPriority w:val="32"/>
    <w:qFormat/>
    <w:rsid w:val="0025220B"/>
    <w:rPr>
      <w:b/>
      <w:bCs/>
      <w:smallCaps/>
      <w:color w:val="auto"/>
      <w:spacing w:val="5"/>
      <w:u w:val="single"/>
    </w:rPr>
  </w:style>
  <w:style w:type="paragraph" w:customStyle="1" w:styleId="2ColumnHeading">
    <w:name w:val="2Column Heading"/>
    <w:basedOn w:val="BodyText"/>
    <w:qFormat/>
    <w:rsid w:val="0025220B"/>
    <w:pPr>
      <w:spacing w:after="60"/>
      <w:ind w:left="-2268"/>
    </w:pPr>
    <w:rPr>
      <w:b/>
    </w:rPr>
  </w:style>
  <w:style w:type="paragraph" w:customStyle="1" w:styleId="Heading1TOC">
    <w:name w:val="Heading1 TOC"/>
    <w:basedOn w:val="Normal"/>
    <w:qFormat/>
    <w:rsid w:val="0025220B"/>
    <w:pPr>
      <w:spacing w:before="240" w:after="120"/>
    </w:pPr>
    <w:rPr>
      <w:rFonts w:ascii="Times New Roman" w:hAnsi="Times New Roman"/>
      <w:b/>
      <w:sz w:val="32"/>
    </w:rPr>
  </w:style>
  <w:style w:type="paragraph" w:customStyle="1" w:styleId="Heading2TOC">
    <w:name w:val="Heading2 TOC"/>
    <w:basedOn w:val="Normal"/>
    <w:qFormat/>
    <w:rsid w:val="0025220B"/>
    <w:pPr>
      <w:spacing w:before="240" w:after="60"/>
    </w:pPr>
    <w:rPr>
      <w:rFonts w:ascii="Times New Roman" w:hAnsi="Times New Roman"/>
      <w:b/>
      <w:sz w:val="28"/>
    </w:rPr>
  </w:style>
  <w:style w:type="character" w:customStyle="1" w:styleId="Underline">
    <w:name w:val="Underline"/>
    <w:basedOn w:val="DefaultParagraphFont"/>
    <w:qFormat/>
    <w:rsid w:val="0025220B"/>
    <w:rPr>
      <w:u w:val="single"/>
    </w:rPr>
  </w:style>
  <w:style w:type="paragraph" w:styleId="BalloonText">
    <w:name w:val="Balloon Text"/>
    <w:basedOn w:val="Normal"/>
    <w:link w:val="BalloonTextChar"/>
    <w:rsid w:val="0025220B"/>
    <w:rPr>
      <w:rFonts w:ascii="Tahoma" w:hAnsi="Tahoma" w:cs="Tahoma"/>
      <w:sz w:val="16"/>
      <w:szCs w:val="16"/>
    </w:rPr>
  </w:style>
  <w:style w:type="character" w:customStyle="1" w:styleId="BalloonTextChar">
    <w:name w:val="Balloon Text Char"/>
    <w:basedOn w:val="DefaultParagraphFont"/>
    <w:link w:val="BalloonText"/>
    <w:rsid w:val="00252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2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20B"/>
    <w:rPr>
      <w:b/>
      <w:color w:val="660033"/>
      <w:spacing w:val="0"/>
    </w:rPr>
  </w:style>
  <w:style w:type="paragraph" w:customStyle="1" w:styleId="Nameditemlist">
    <w:name w:val="Named item list"/>
    <w:basedOn w:val="BodyText"/>
    <w:qFormat/>
    <w:rsid w:val="002522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1038</Words>
  <Characters>6821</Characters>
  <Application>Microsoft Office Word</Application>
  <DocSecurity>0</DocSecurity>
  <Lines>222</Lines>
  <Paragraphs>130</Paragraphs>
  <ScaleCrop>false</ScaleCrop>
  <Company>Author-it Software Corporation Ltd.</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NWP367A Monitor, operate and control activated carbon adsorption processes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2012-10-11T18:29:00Z</dcterms:created>
  <dcterms:modified xsi:type="dcterms:W3CDTF">2012-10-11T18:29:00Z</dcterms:modified>
</cp:coreProperties>
</file>